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charts/chart1.xml" ContentType="application/vnd.openxmlformats-officedocument.drawingml.chart+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5.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6.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7.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8.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9.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0.xml" ContentType="application/vnd.openxmlformats-officedocument.drawingml.chart+xml"/>
  <Override PartName="/word/charts/style9.xml" ContentType="application/vnd.ms-office.chartstyle+xml"/>
  <Override PartName="/word/charts/colors9.xml" ContentType="application/vnd.ms-office.chartcolorstyle+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charts/chart11.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2.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3.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4.xml" ContentType="application/vnd.openxmlformats-officedocument.drawingml.chart+xml"/>
  <Override PartName="/word/charts/style13.xml" ContentType="application/vnd.ms-office.chartstyle+xml"/>
  <Override PartName="/word/charts/colors13.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ADBA7D4" w14:textId="26D67FE6" w:rsidR="00370AA0" w:rsidRPr="001304D9" w:rsidRDefault="00370AA0" w:rsidP="004E7CD8">
      <w:pPr>
        <w:spacing w:line="240" w:lineRule="auto"/>
        <w:jc w:val="center"/>
        <w:rPr>
          <w:rFonts w:ascii="Times New Roman" w:hAnsi="Times New Roman" w:cs="Times New Roman"/>
          <w:sz w:val="28"/>
          <w:szCs w:val="28"/>
        </w:rPr>
      </w:pPr>
      <w:r w:rsidRPr="001304D9">
        <w:rPr>
          <w:rFonts w:ascii="Times New Roman" w:hAnsi="Times New Roman" w:cs="Times New Roman"/>
          <w:sz w:val="28"/>
          <w:szCs w:val="28"/>
          <w:u w:val="single"/>
        </w:rPr>
        <w:t>СХІДНОУКРАЇНСЬКИЙ НАЦІОНАЛЬНИЙ УНІВЕРСИТЕТ ІМ. В. ДАЛЯ</w:t>
      </w:r>
    </w:p>
    <w:p w14:paraId="27C223F1" w14:textId="0DF5505B" w:rsidR="00370AA0" w:rsidRPr="001304D9" w:rsidRDefault="00370AA0" w:rsidP="004E7CD8">
      <w:pPr>
        <w:spacing w:line="240" w:lineRule="auto"/>
        <w:jc w:val="center"/>
        <w:rPr>
          <w:rFonts w:ascii="Times New Roman" w:hAnsi="Times New Roman" w:cs="Times New Roman"/>
          <w:sz w:val="16"/>
          <w:szCs w:val="24"/>
        </w:rPr>
      </w:pPr>
      <w:r w:rsidRPr="001304D9">
        <w:rPr>
          <w:rFonts w:ascii="Times New Roman" w:hAnsi="Times New Roman" w:cs="Times New Roman"/>
          <w:sz w:val="16"/>
        </w:rPr>
        <w:t>(повне найменування вищого навчального закладу)</w:t>
      </w:r>
    </w:p>
    <w:p w14:paraId="681EEC25" w14:textId="17187692" w:rsidR="00370AA0" w:rsidRPr="001304D9" w:rsidRDefault="00370AA0" w:rsidP="004E7CD8">
      <w:pPr>
        <w:spacing w:line="240" w:lineRule="auto"/>
        <w:jc w:val="center"/>
        <w:rPr>
          <w:rFonts w:ascii="Times New Roman" w:hAnsi="Times New Roman" w:cs="Times New Roman"/>
          <w:sz w:val="28"/>
          <w:szCs w:val="28"/>
          <w:u w:val="single"/>
        </w:rPr>
      </w:pPr>
      <w:r w:rsidRPr="001304D9">
        <w:rPr>
          <w:rFonts w:ascii="Times New Roman" w:hAnsi="Times New Roman" w:cs="Times New Roman"/>
          <w:sz w:val="28"/>
          <w:szCs w:val="28"/>
          <w:u w:val="single"/>
        </w:rPr>
        <w:t>ФАКУЛЬТЕТ ЕКОНОМІКИ І УПРАВЛІННЯ</w:t>
      </w:r>
    </w:p>
    <w:p w14:paraId="05563E48" w14:textId="20898BC5" w:rsidR="00370AA0" w:rsidRPr="001304D9" w:rsidRDefault="00370AA0" w:rsidP="004E7CD8">
      <w:pPr>
        <w:spacing w:line="240" w:lineRule="auto"/>
        <w:jc w:val="center"/>
        <w:rPr>
          <w:rFonts w:ascii="Times New Roman" w:hAnsi="Times New Roman" w:cs="Times New Roman"/>
          <w:sz w:val="16"/>
          <w:szCs w:val="24"/>
        </w:rPr>
      </w:pPr>
      <w:r w:rsidRPr="001304D9">
        <w:rPr>
          <w:rFonts w:ascii="Times New Roman" w:hAnsi="Times New Roman" w:cs="Times New Roman"/>
          <w:sz w:val="16"/>
        </w:rPr>
        <w:t>(повне найменування інституту, назва факультету (відділення)</w:t>
      </w:r>
    </w:p>
    <w:p w14:paraId="0E30EA18" w14:textId="57C3B80B" w:rsidR="00370AA0" w:rsidRPr="001304D9" w:rsidRDefault="00370AA0" w:rsidP="004E7CD8">
      <w:pPr>
        <w:spacing w:line="240" w:lineRule="auto"/>
        <w:jc w:val="center"/>
        <w:rPr>
          <w:rFonts w:ascii="Times New Roman" w:hAnsi="Times New Roman" w:cs="Times New Roman"/>
          <w:sz w:val="28"/>
          <w:szCs w:val="28"/>
          <w:u w:val="single"/>
        </w:rPr>
      </w:pPr>
      <w:r w:rsidRPr="001304D9">
        <w:rPr>
          <w:rFonts w:ascii="Times New Roman" w:hAnsi="Times New Roman" w:cs="Times New Roman"/>
          <w:sz w:val="28"/>
          <w:szCs w:val="28"/>
          <w:u w:val="single"/>
        </w:rPr>
        <w:t>КАФЕДРА ПУБЛІЧНОГО УПРАВЛІННЯ, МЕНЕДЖМЕНТУ ТА МАРКЕТИНГУ</w:t>
      </w:r>
    </w:p>
    <w:p w14:paraId="0591607B" w14:textId="0A784FAC" w:rsidR="00370AA0" w:rsidRPr="001304D9" w:rsidRDefault="00370AA0" w:rsidP="004E7CD8">
      <w:pPr>
        <w:spacing w:line="240" w:lineRule="auto"/>
        <w:jc w:val="center"/>
        <w:rPr>
          <w:rFonts w:ascii="Times New Roman" w:hAnsi="Times New Roman" w:cs="Times New Roman"/>
          <w:sz w:val="16"/>
          <w:szCs w:val="24"/>
        </w:rPr>
      </w:pPr>
      <w:r w:rsidRPr="001304D9">
        <w:rPr>
          <w:rFonts w:ascii="Times New Roman" w:hAnsi="Times New Roman" w:cs="Times New Roman"/>
          <w:sz w:val="16"/>
        </w:rPr>
        <w:t>(повна назва кафедри (предметної,  циклової комісії))</w:t>
      </w:r>
    </w:p>
    <w:p w14:paraId="6810C974" w14:textId="77777777" w:rsidR="00370AA0" w:rsidRPr="001304D9" w:rsidRDefault="00370AA0" w:rsidP="004E7CD8">
      <w:pPr>
        <w:spacing w:line="240" w:lineRule="auto"/>
        <w:rPr>
          <w:rFonts w:ascii="Times New Roman" w:hAnsi="Times New Roman" w:cs="Times New Roman"/>
          <w:sz w:val="16"/>
        </w:rPr>
      </w:pPr>
    </w:p>
    <w:p w14:paraId="670D440D" w14:textId="77777777" w:rsidR="00370AA0" w:rsidRPr="001304D9" w:rsidRDefault="00370AA0" w:rsidP="00370AA0">
      <w:pPr>
        <w:rPr>
          <w:rFonts w:ascii="Times New Roman" w:hAnsi="Times New Roman" w:cs="Times New Roman"/>
          <w:sz w:val="16"/>
        </w:rPr>
      </w:pPr>
    </w:p>
    <w:p w14:paraId="02F8898F" w14:textId="77777777" w:rsidR="00370AA0" w:rsidRPr="001304D9" w:rsidRDefault="00370AA0" w:rsidP="00370AA0">
      <w:pPr>
        <w:rPr>
          <w:rFonts w:ascii="Times New Roman" w:hAnsi="Times New Roman" w:cs="Times New Roman"/>
          <w:sz w:val="16"/>
        </w:rPr>
      </w:pPr>
    </w:p>
    <w:p w14:paraId="13C1D678" w14:textId="77777777" w:rsidR="00370AA0" w:rsidRPr="001304D9" w:rsidRDefault="00370AA0" w:rsidP="00370AA0">
      <w:pPr>
        <w:rPr>
          <w:rFonts w:ascii="Times New Roman" w:hAnsi="Times New Roman" w:cs="Times New Roman"/>
          <w:sz w:val="16"/>
        </w:rPr>
      </w:pPr>
    </w:p>
    <w:p w14:paraId="61F51826" w14:textId="77777777" w:rsidR="005C63F4" w:rsidRPr="00B74A18" w:rsidRDefault="005C63F4" w:rsidP="005C63F4">
      <w:pPr>
        <w:keepNext/>
        <w:spacing w:after="0" w:line="240" w:lineRule="auto"/>
        <w:jc w:val="center"/>
        <w:outlineLvl w:val="1"/>
        <w:rPr>
          <w:rFonts w:ascii="Times New Roman" w:eastAsia="Times New Roman" w:hAnsi="Times New Roman" w:cs="Times New Roman"/>
          <w:b/>
          <w:iCs/>
          <w:sz w:val="44"/>
          <w:szCs w:val="20"/>
          <w:lang w:eastAsia="ru-RU"/>
        </w:rPr>
      </w:pPr>
      <w:r w:rsidRPr="00B74A18">
        <w:rPr>
          <w:rFonts w:ascii="Times New Roman" w:eastAsia="Times New Roman" w:hAnsi="Times New Roman" w:cs="Times New Roman"/>
          <w:b/>
          <w:iCs/>
          <w:sz w:val="44"/>
          <w:szCs w:val="20"/>
          <w:lang w:eastAsia="ru-RU"/>
        </w:rPr>
        <w:t>КВАЛІФІКАЦІЙНА РОБОТА</w:t>
      </w:r>
    </w:p>
    <w:p w14:paraId="12AC49F1" w14:textId="77777777" w:rsidR="005C63F4" w:rsidRPr="00B74A18" w:rsidRDefault="005C63F4" w:rsidP="005C63F4">
      <w:pPr>
        <w:spacing w:after="0" w:line="240" w:lineRule="auto"/>
        <w:jc w:val="center"/>
        <w:rPr>
          <w:rFonts w:ascii="Times New Roman" w:eastAsia="Times New Roman" w:hAnsi="Times New Roman" w:cs="Times New Roman"/>
          <w:sz w:val="28"/>
          <w:szCs w:val="28"/>
          <w:lang w:eastAsia="ru-RU"/>
        </w:rPr>
      </w:pPr>
      <w:r w:rsidRPr="00B74A18">
        <w:rPr>
          <w:rFonts w:ascii="Times New Roman" w:eastAsia="Times New Roman" w:hAnsi="Times New Roman" w:cs="Times New Roman"/>
          <w:sz w:val="28"/>
          <w:szCs w:val="28"/>
          <w:lang w:eastAsia="ru-RU"/>
        </w:rPr>
        <w:t>_____</w:t>
      </w:r>
      <w:r w:rsidRPr="00B74A18">
        <w:rPr>
          <w:rFonts w:ascii="Times New Roman" w:eastAsia="Times New Roman" w:hAnsi="Times New Roman" w:cs="Times New Roman"/>
          <w:sz w:val="28"/>
          <w:szCs w:val="28"/>
          <w:u w:val="single"/>
          <w:lang w:eastAsia="ru-RU"/>
        </w:rPr>
        <w:t>магістра</w:t>
      </w:r>
      <w:r w:rsidRPr="00B74A18">
        <w:rPr>
          <w:rFonts w:ascii="Times New Roman" w:eastAsia="Times New Roman" w:hAnsi="Times New Roman" w:cs="Times New Roman"/>
          <w:sz w:val="28"/>
          <w:szCs w:val="28"/>
          <w:lang w:eastAsia="ru-RU"/>
        </w:rPr>
        <w:t>_____</w:t>
      </w:r>
    </w:p>
    <w:p w14:paraId="5755DFE3" w14:textId="406CBDF6" w:rsidR="00370AA0" w:rsidRPr="001304D9" w:rsidRDefault="000B07EF" w:rsidP="004E7CD8">
      <w:pPr>
        <w:jc w:val="center"/>
        <w:rPr>
          <w:rFonts w:ascii="Times New Roman" w:hAnsi="Times New Roman" w:cs="Times New Roman"/>
          <w:sz w:val="28"/>
          <w:szCs w:val="28"/>
        </w:rPr>
      </w:pPr>
      <w:r w:rsidRPr="001304D9">
        <w:rPr>
          <w:rFonts w:ascii="Times New Roman" w:hAnsi="Times New Roman" w:cs="Times New Roman"/>
          <w:sz w:val="28"/>
          <w:szCs w:val="28"/>
        </w:rPr>
        <w:t>НА ТЕМУ</w:t>
      </w:r>
      <w:r w:rsidRPr="001304D9">
        <w:rPr>
          <w:rFonts w:ascii="Times New Roman" w:hAnsi="Times New Roman" w:cs="Times New Roman"/>
        </w:rPr>
        <w:t xml:space="preserve"> </w:t>
      </w:r>
      <w:r w:rsidRPr="001304D9">
        <w:rPr>
          <w:rFonts w:ascii="Times New Roman" w:eastAsia="Times New Roman" w:hAnsi="Times New Roman" w:cs="Times New Roman"/>
          <w:i/>
          <w:sz w:val="28"/>
          <w:szCs w:val="28"/>
        </w:rPr>
        <w:t xml:space="preserve"> «УПРАВЛІННЯ ПРОЦЕСАМИ РОЗВИТКУ ПЕРСОНАЛУ</w:t>
      </w:r>
      <w:r w:rsidRPr="001304D9">
        <w:rPr>
          <w:rFonts w:ascii="Times New Roman" w:hAnsi="Times New Roman" w:cs="Times New Roman"/>
          <w:sz w:val="28"/>
          <w:szCs w:val="28"/>
        </w:rPr>
        <w:t>»</w:t>
      </w:r>
    </w:p>
    <w:p w14:paraId="147AFC48" w14:textId="77777777" w:rsidR="00370AA0" w:rsidRPr="001304D9" w:rsidRDefault="00370AA0" w:rsidP="00487602">
      <w:pPr>
        <w:spacing w:line="240" w:lineRule="auto"/>
        <w:ind w:firstLine="4536"/>
        <w:rPr>
          <w:rFonts w:ascii="Times New Roman" w:hAnsi="Times New Roman" w:cs="Times New Roman"/>
          <w:sz w:val="28"/>
          <w:szCs w:val="28"/>
        </w:rPr>
      </w:pPr>
    </w:p>
    <w:p w14:paraId="3B335B1F" w14:textId="267264B6" w:rsidR="00370AA0" w:rsidRPr="001304D9" w:rsidRDefault="00370AA0" w:rsidP="00487602">
      <w:pPr>
        <w:spacing w:after="0" w:line="240" w:lineRule="auto"/>
        <w:ind w:firstLine="4536"/>
        <w:rPr>
          <w:rFonts w:ascii="Times New Roman" w:hAnsi="Times New Roman" w:cs="Times New Roman"/>
          <w:sz w:val="28"/>
          <w:szCs w:val="28"/>
        </w:rPr>
      </w:pPr>
      <w:r w:rsidRPr="001304D9">
        <w:rPr>
          <w:rFonts w:ascii="Times New Roman" w:hAnsi="Times New Roman" w:cs="Times New Roman"/>
          <w:sz w:val="28"/>
          <w:szCs w:val="28"/>
        </w:rPr>
        <w:t xml:space="preserve">Виконав: </w:t>
      </w:r>
      <w:r w:rsidRPr="001304D9">
        <w:rPr>
          <w:rFonts w:ascii="Times New Roman" w:hAnsi="Times New Roman" w:cs="Times New Roman"/>
          <w:sz w:val="28"/>
          <w:szCs w:val="28"/>
          <w:u w:val="single"/>
        </w:rPr>
        <w:t>здобувач__ гр.</w:t>
      </w:r>
      <w:r w:rsidRPr="001304D9">
        <w:rPr>
          <w:rFonts w:ascii="Times New Roman" w:hAnsi="Times New Roman" w:cs="Times New Roman"/>
          <w:sz w:val="28"/>
          <w:szCs w:val="28"/>
        </w:rPr>
        <w:t>__</w:t>
      </w:r>
      <w:r w:rsidR="004E7CD8" w:rsidRPr="001304D9">
        <w:rPr>
          <w:rFonts w:ascii="Times New Roman" w:hAnsi="Times New Roman" w:cs="Times New Roman"/>
          <w:sz w:val="28"/>
          <w:szCs w:val="28"/>
        </w:rPr>
        <w:t xml:space="preserve">ПУ-23 </w:t>
      </w:r>
      <w:r w:rsidR="0026273E">
        <w:rPr>
          <w:rFonts w:ascii="Times New Roman" w:hAnsi="Times New Roman" w:cs="Times New Roman"/>
          <w:sz w:val="28"/>
          <w:szCs w:val="28"/>
        </w:rPr>
        <w:t>з</w:t>
      </w:r>
      <w:r w:rsidR="004E7CD8" w:rsidRPr="001304D9">
        <w:rPr>
          <w:rFonts w:ascii="Times New Roman" w:hAnsi="Times New Roman" w:cs="Times New Roman"/>
          <w:sz w:val="28"/>
          <w:szCs w:val="28"/>
        </w:rPr>
        <w:t>м</w:t>
      </w:r>
      <w:r w:rsidRPr="001304D9">
        <w:rPr>
          <w:rFonts w:ascii="Times New Roman" w:hAnsi="Times New Roman" w:cs="Times New Roman"/>
          <w:sz w:val="28"/>
          <w:szCs w:val="28"/>
        </w:rPr>
        <w:t xml:space="preserve"> ___</w:t>
      </w:r>
    </w:p>
    <w:p w14:paraId="3C3B7E37" w14:textId="0D8E7396" w:rsidR="00370AA0" w:rsidRPr="001304D9" w:rsidRDefault="00635239" w:rsidP="00487602">
      <w:pPr>
        <w:spacing w:after="0" w:line="240" w:lineRule="auto"/>
        <w:ind w:left="4536"/>
        <w:rPr>
          <w:rFonts w:ascii="Times New Roman" w:hAnsi="Times New Roman" w:cs="Times New Roman"/>
          <w:sz w:val="28"/>
          <w:szCs w:val="28"/>
          <w:u w:val="single"/>
        </w:rPr>
      </w:pPr>
      <w:r>
        <w:rPr>
          <w:noProof/>
        </w:rPr>
        <w:drawing>
          <wp:anchor distT="0" distB="0" distL="114300" distR="114300" simplePos="0" relativeHeight="251697152" behindDoc="1" locked="0" layoutInCell="1" allowOverlap="1" wp14:anchorId="106B599C" wp14:editId="0F12D00D">
            <wp:simplePos x="0" y="0"/>
            <wp:positionH relativeFrom="column">
              <wp:posOffset>4416656</wp:posOffset>
            </wp:positionH>
            <wp:positionV relativeFrom="paragraph">
              <wp:posOffset>82678</wp:posOffset>
            </wp:positionV>
            <wp:extent cx="1775944" cy="708025"/>
            <wp:effectExtent l="0" t="0" r="0" b="0"/>
            <wp:wrapNone/>
            <wp:docPr id="2007839252" name="Рисунок 6" descr="Зображення, що містить почерк, каліграфія, ескіз, підпис&#10;&#10;Автоматично згенерований оп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7839252" name="Рисунок 6" descr="Зображення, що містить почерк, каліграфія, ескіз, підпис&#10;&#10;Автоматично згенерований опис"/>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775944" cy="708025"/>
                    </a:xfrm>
                    <a:prstGeom prst="rect">
                      <a:avLst/>
                    </a:prstGeom>
                    <a:noFill/>
                    <a:ln>
                      <a:noFill/>
                    </a:ln>
                  </pic:spPr>
                </pic:pic>
              </a:graphicData>
            </a:graphic>
            <wp14:sizeRelH relativeFrom="page">
              <wp14:pctWidth>0</wp14:pctWidth>
            </wp14:sizeRelH>
            <wp14:sizeRelV relativeFrom="page">
              <wp14:pctHeight>0</wp14:pctHeight>
            </wp14:sizeRelV>
          </wp:anchor>
        </w:drawing>
      </w:r>
      <w:r w:rsidR="00487602" w:rsidRPr="001304D9">
        <w:rPr>
          <w:rFonts w:ascii="Times New Roman" w:hAnsi="Times New Roman" w:cs="Times New Roman"/>
          <w:sz w:val="28"/>
          <w:szCs w:val="28"/>
          <w:u w:val="single"/>
        </w:rPr>
        <w:t xml:space="preserve">281 Публічне управління та </w:t>
      </w:r>
      <w:r w:rsidR="007D582A" w:rsidRPr="001304D9">
        <w:rPr>
          <w:rFonts w:ascii="Times New Roman" w:hAnsi="Times New Roman" w:cs="Times New Roman"/>
          <w:sz w:val="28"/>
          <w:szCs w:val="28"/>
          <w:u w:val="single"/>
        </w:rPr>
        <w:t>адміністрування</w:t>
      </w:r>
      <w:r w:rsidR="00370AA0" w:rsidRPr="001304D9">
        <w:rPr>
          <w:rFonts w:ascii="Times New Roman" w:hAnsi="Times New Roman" w:cs="Times New Roman"/>
          <w:sz w:val="28"/>
          <w:szCs w:val="28"/>
          <w:u w:val="single"/>
        </w:rPr>
        <w:t>__________________</w:t>
      </w:r>
    </w:p>
    <w:p w14:paraId="5165E889" w14:textId="5DA5AF0C" w:rsidR="00370AA0" w:rsidRPr="001304D9" w:rsidRDefault="00370AA0" w:rsidP="00487602">
      <w:pPr>
        <w:spacing w:after="0" w:line="240" w:lineRule="auto"/>
        <w:ind w:firstLine="4536"/>
        <w:rPr>
          <w:rFonts w:ascii="Times New Roman" w:hAnsi="Times New Roman" w:cs="Times New Roman"/>
          <w:sz w:val="16"/>
          <w:szCs w:val="24"/>
        </w:rPr>
      </w:pPr>
      <w:r w:rsidRPr="001304D9">
        <w:rPr>
          <w:noProof/>
          <w:lang w:eastAsia="ru-RU"/>
        </w:rPr>
        <w:drawing>
          <wp:anchor distT="0" distB="0" distL="114300" distR="114300" simplePos="0" relativeHeight="251693056" behindDoc="1" locked="0" layoutInCell="1" allowOverlap="1" wp14:anchorId="1C9AB45E" wp14:editId="760637A9">
            <wp:simplePos x="0" y="0"/>
            <wp:positionH relativeFrom="column">
              <wp:posOffset>4828982</wp:posOffset>
            </wp:positionH>
            <wp:positionV relativeFrom="paragraph">
              <wp:posOffset>104112</wp:posOffset>
            </wp:positionV>
            <wp:extent cx="564543" cy="722284"/>
            <wp:effectExtent l="0" t="0" r="6985" b="1905"/>
            <wp:wrapNone/>
            <wp:docPr id="2127723116" name="Рисунок 2127723116" descr="D:\рабочий стол\под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абочий стол\поди.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64543" cy="722284"/>
                    </a:xfrm>
                    <a:prstGeom prst="rect">
                      <a:avLst/>
                    </a:prstGeom>
                    <a:noFill/>
                    <a:ln>
                      <a:noFill/>
                    </a:ln>
                  </pic:spPr>
                </pic:pic>
              </a:graphicData>
            </a:graphic>
          </wp:anchor>
        </w:drawing>
      </w:r>
      <w:r w:rsidRPr="001304D9">
        <w:rPr>
          <w:rFonts w:ascii="Times New Roman" w:hAnsi="Times New Roman" w:cs="Times New Roman"/>
          <w:sz w:val="16"/>
        </w:rPr>
        <w:t xml:space="preserve">                       (шифр і назва спеціальності)</w:t>
      </w:r>
    </w:p>
    <w:p w14:paraId="4D96A078" w14:textId="42779179" w:rsidR="00370AA0" w:rsidRPr="001304D9" w:rsidRDefault="00487602" w:rsidP="00487602">
      <w:pPr>
        <w:spacing w:after="0" w:line="240" w:lineRule="auto"/>
        <w:ind w:firstLine="4536"/>
        <w:rPr>
          <w:rFonts w:ascii="Times New Roman" w:hAnsi="Times New Roman" w:cs="Times New Roman"/>
          <w:sz w:val="28"/>
          <w:szCs w:val="28"/>
        </w:rPr>
      </w:pPr>
      <w:r w:rsidRPr="001304D9">
        <w:rPr>
          <w:rFonts w:ascii="Times New Roman" w:hAnsi="Times New Roman" w:cs="Times New Roman"/>
          <w:sz w:val="28"/>
          <w:szCs w:val="28"/>
        </w:rPr>
        <w:t>Ковальова  А.Д.</w:t>
      </w:r>
      <w:r w:rsidR="00370AA0" w:rsidRPr="001304D9">
        <w:rPr>
          <w:rFonts w:ascii="Times New Roman" w:hAnsi="Times New Roman" w:cs="Times New Roman"/>
          <w:sz w:val="28"/>
          <w:szCs w:val="28"/>
        </w:rPr>
        <w:t>_</w:t>
      </w:r>
      <w:r w:rsidR="00635239" w:rsidRPr="00635239">
        <w:t xml:space="preserve"> </w:t>
      </w:r>
      <w:r w:rsidR="00370AA0" w:rsidRPr="001304D9">
        <w:rPr>
          <w:rFonts w:ascii="Times New Roman" w:hAnsi="Times New Roman" w:cs="Times New Roman"/>
          <w:sz w:val="28"/>
          <w:szCs w:val="28"/>
        </w:rPr>
        <w:t>___________________</w:t>
      </w:r>
    </w:p>
    <w:p w14:paraId="2696E720" w14:textId="0A32227C" w:rsidR="00370AA0" w:rsidRPr="001304D9" w:rsidRDefault="00370AA0" w:rsidP="00487602">
      <w:pPr>
        <w:spacing w:after="0" w:line="240" w:lineRule="auto"/>
        <w:ind w:firstLine="4536"/>
        <w:rPr>
          <w:rFonts w:ascii="Times New Roman" w:hAnsi="Times New Roman" w:cs="Times New Roman"/>
          <w:sz w:val="24"/>
          <w:szCs w:val="24"/>
        </w:rPr>
      </w:pPr>
      <w:r w:rsidRPr="001304D9">
        <w:rPr>
          <w:rFonts w:ascii="Times New Roman" w:hAnsi="Times New Roman" w:cs="Times New Roman"/>
          <w:sz w:val="28"/>
          <w:szCs w:val="28"/>
        </w:rPr>
        <w:t xml:space="preserve">                                                         </w:t>
      </w:r>
    </w:p>
    <w:p w14:paraId="062D6DB3" w14:textId="466C6132" w:rsidR="00370AA0" w:rsidRPr="001304D9" w:rsidRDefault="00370AA0" w:rsidP="00487602">
      <w:pPr>
        <w:spacing w:after="0" w:line="240" w:lineRule="auto"/>
        <w:ind w:firstLine="4536"/>
        <w:rPr>
          <w:rFonts w:ascii="Times New Roman" w:hAnsi="Times New Roman" w:cs="Times New Roman"/>
          <w:sz w:val="28"/>
          <w:szCs w:val="28"/>
        </w:rPr>
      </w:pPr>
      <w:r w:rsidRPr="001304D9">
        <w:rPr>
          <w:rFonts w:ascii="Times New Roman" w:hAnsi="Times New Roman" w:cs="Times New Roman"/>
          <w:sz w:val="28"/>
          <w:szCs w:val="28"/>
        </w:rPr>
        <w:t>Керівник _Заблодська І.В.______</w:t>
      </w:r>
      <w:r w:rsidRPr="001304D9">
        <w:rPr>
          <w:lang w:eastAsia="ru-RU"/>
        </w:rPr>
        <w:t xml:space="preserve"> </w:t>
      </w:r>
      <w:r w:rsidRPr="001304D9">
        <w:rPr>
          <w:rFonts w:ascii="Times New Roman" w:hAnsi="Times New Roman" w:cs="Times New Roman"/>
          <w:sz w:val="28"/>
          <w:szCs w:val="28"/>
        </w:rPr>
        <w:t xml:space="preserve"> ______</w:t>
      </w:r>
    </w:p>
    <w:p w14:paraId="17D632EA" w14:textId="049152EA" w:rsidR="00370AA0" w:rsidRPr="001304D9" w:rsidRDefault="00370AA0" w:rsidP="00487602">
      <w:pPr>
        <w:spacing w:after="0" w:line="240" w:lineRule="auto"/>
        <w:ind w:firstLine="4536"/>
        <w:rPr>
          <w:rFonts w:ascii="Times New Roman" w:hAnsi="Times New Roman" w:cs="Times New Roman"/>
          <w:sz w:val="24"/>
          <w:szCs w:val="24"/>
        </w:rPr>
      </w:pPr>
      <w:r w:rsidRPr="001304D9">
        <w:rPr>
          <w:rFonts w:ascii="Times New Roman" w:hAnsi="Times New Roman" w:cs="Times New Roman"/>
          <w:sz w:val="16"/>
        </w:rPr>
        <w:t xml:space="preserve">                                  (прізвище та ініціали)                             (підпис)</w:t>
      </w:r>
    </w:p>
    <w:p w14:paraId="0F6BE80B" w14:textId="0D6BAA1B" w:rsidR="00370AA0" w:rsidRPr="001304D9" w:rsidRDefault="00370AA0" w:rsidP="00487602">
      <w:pPr>
        <w:spacing w:after="0" w:line="240" w:lineRule="auto"/>
        <w:ind w:firstLine="4536"/>
        <w:rPr>
          <w:rFonts w:ascii="Times New Roman" w:hAnsi="Times New Roman" w:cs="Times New Roman"/>
          <w:sz w:val="28"/>
          <w:szCs w:val="28"/>
        </w:rPr>
      </w:pPr>
      <w:r w:rsidRPr="001304D9">
        <w:rPr>
          <w:rFonts w:ascii="Times New Roman" w:hAnsi="Times New Roman" w:cs="Times New Roman"/>
          <w:sz w:val="28"/>
          <w:szCs w:val="28"/>
        </w:rPr>
        <w:t>Рецензент_Гречана С.І.______________</w:t>
      </w:r>
    </w:p>
    <w:p w14:paraId="39B1A7D7" w14:textId="74DFB010" w:rsidR="00370AA0" w:rsidRPr="001304D9" w:rsidRDefault="00370AA0" w:rsidP="00487602">
      <w:pPr>
        <w:spacing w:after="0" w:line="240" w:lineRule="auto"/>
        <w:ind w:firstLine="4536"/>
        <w:rPr>
          <w:rFonts w:ascii="Times New Roman" w:hAnsi="Times New Roman" w:cs="Times New Roman"/>
          <w:sz w:val="24"/>
          <w:szCs w:val="24"/>
        </w:rPr>
      </w:pPr>
      <w:r w:rsidRPr="001304D9">
        <w:rPr>
          <w:rFonts w:ascii="Times New Roman" w:hAnsi="Times New Roman" w:cs="Times New Roman"/>
          <w:sz w:val="16"/>
        </w:rPr>
        <w:t xml:space="preserve">                                  (прізвище та ініціали)</w:t>
      </w:r>
    </w:p>
    <w:p w14:paraId="6F80C5A2" w14:textId="77777777" w:rsidR="00370AA0" w:rsidRPr="001304D9" w:rsidRDefault="00370AA0" w:rsidP="004E7CD8">
      <w:pPr>
        <w:spacing w:after="0" w:line="240" w:lineRule="auto"/>
        <w:rPr>
          <w:rFonts w:ascii="Times New Roman" w:hAnsi="Times New Roman" w:cs="Times New Roman"/>
        </w:rPr>
      </w:pPr>
    </w:p>
    <w:p w14:paraId="3A2AD296" w14:textId="09BB3695" w:rsidR="00370AA0" w:rsidRPr="001304D9" w:rsidRDefault="00370AA0" w:rsidP="004E7CD8">
      <w:pPr>
        <w:spacing w:after="0" w:line="240" w:lineRule="auto"/>
        <w:rPr>
          <w:rFonts w:ascii="Times New Roman" w:hAnsi="Times New Roman" w:cs="Times New Roman"/>
        </w:rPr>
      </w:pPr>
    </w:p>
    <w:p w14:paraId="17DD8C5A" w14:textId="77777777" w:rsidR="00370AA0" w:rsidRPr="001304D9" w:rsidRDefault="00370AA0" w:rsidP="004E7CD8">
      <w:pPr>
        <w:spacing w:after="0" w:line="240" w:lineRule="auto"/>
        <w:rPr>
          <w:rFonts w:ascii="Times New Roman" w:hAnsi="Times New Roman" w:cs="Times New Roman"/>
          <w:sz w:val="28"/>
          <w:szCs w:val="28"/>
        </w:rPr>
      </w:pPr>
    </w:p>
    <w:p w14:paraId="295E1397" w14:textId="30569175" w:rsidR="00370AA0" w:rsidRPr="001304D9" w:rsidRDefault="00704786" w:rsidP="004E7CD8">
      <w:pPr>
        <w:spacing w:after="0" w:line="240" w:lineRule="auto"/>
        <w:rPr>
          <w:rFonts w:ascii="Times New Roman" w:hAnsi="Times New Roman" w:cs="Times New Roman"/>
          <w:sz w:val="28"/>
          <w:szCs w:val="28"/>
        </w:rPr>
      </w:pPr>
      <w:r w:rsidRPr="001304D9">
        <w:rPr>
          <w:rFonts w:ascii="Times New Roman" w:hAnsi="Times New Roman" w:cs="Times New Roman"/>
          <w:noProof/>
          <w:sz w:val="28"/>
          <w:szCs w:val="28"/>
          <w:lang w:eastAsia="ru-RU"/>
        </w:rPr>
        <w:drawing>
          <wp:anchor distT="0" distB="0" distL="114300" distR="114300" simplePos="0" relativeHeight="251694080" behindDoc="1" locked="0" layoutInCell="1" allowOverlap="1" wp14:anchorId="67925377" wp14:editId="198CF8B2">
            <wp:simplePos x="0" y="0"/>
            <wp:positionH relativeFrom="column">
              <wp:posOffset>2846724</wp:posOffset>
            </wp:positionH>
            <wp:positionV relativeFrom="paragraph">
              <wp:posOffset>191843</wp:posOffset>
            </wp:positionV>
            <wp:extent cx="1908175" cy="850900"/>
            <wp:effectExtent l="0" t="0" r="0" b="6350"/>
            <wp:wrapNone/>
            <wp:docPr id="383848476" name="Рисунок 383848476" descr="C:\Users\user\Desktop\WhatsApp Image 2023-11-19 at 16.58.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user\Desktop\WhatsApp Image 2023-11-19 at 16.58.42.jpe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08175" cy="850900"/>
                    </a:xfrm>
                    <a:prstGeom prst="rect">
                      <a:avLst/>
                    </a:prstGeom>
                    <a:noFill/>
                    <a:ln>
                      <a:noFill/>
                    </a:ln>
                  </pic:spPr>
                </pic:pic>
              </a:graphicData>
            </a:graphic>
          </wp:anchor>
        </w:drawing>
      </w:r>
    </w:p>
    <w:p w14:paraId="192258DB" w14:textId="2EA94F5E" w:rsidR="00370AA0" w:rsidRPr="001304D9" w:rsidRDefault="00370AA0" w:rsidP="004E7CD8">
      <w:pPr>
        <w:spacing w:after="0" w:line="240" w:lineRule="auto"/>
        <w:rPr>
          <w:rFonts w:ascii="Times New Roman" w:hAnsi="Times New Roman" w:cs="Times New Roman"/>
          <w:sz w:val="28"/>
          <w:szCs w:val="28"/>
        </w:rPr>
      </w:pPr>
      <w:r w:rsidRPr="001304D9">
        <w:rPr>
          <w:rFonts w:ascii="Times New Roman" w:hAnsi="Times New Roman" w:cs="Times New Roman"/>
          <w:sz w:val="28"/>
          <w:szCs w:val="28"/>
        </w:rPr>
        <w:t xml:space="preserve">Зав. кафедрою публічного управління, </w:t>
      </w:r>
    </w:p>
    <w:p w14:paraId="55B78A98" w14:textId="77777777" w:rsidR="00370AA0" w:rsidRPr="001304D9" w:rsidRDefault="00370AA0" w:rsidP="004E7CD8">
      <w:pPr>
        <w:spacing w:after="0" w:line="240" w:lineRule="auto"/>
        <w:rPr>
          <w:rFonts w:ascii="Times New Roman" w:hAnsi="Times New Roman" w:cs="Times New Roman"/>
          <w:sz w:val="28"/>
          <w:szCs w:val="28"/>
        </w:rPr>
      </w:pPr>
      <w:r w:rsidRPr="001304D9">
        <w:rPr>
          <w:rFonts w:ascii="Times New Roman" w:hAnsi="Times New Roman" w:cs="Times New Roman"/>
          <w:sz w:val="28"/>
          <w:szCs w:val="28"/>
        </w:rPr>
        <w:t>менеджменту та маркетингу</w:t>
      </w:r>
      <w:r w:rsidRPr="001304D9">
        <w:rPr>
          <w:rFonts w:ascii="Times New Roman" w:hAnsi="Times New Roman" w:cs="Times New Roman"/>
          <w:sz w:val="28"/>
          <w:szCs w:val="28"/>
        </w:rPr>
        <w:tab/>
        <w:t xml:space="preserve">                         </w:t>
      </w:r>
      <w:r w:rsidRPr="001304D9">
        <w:rPr>
          <w:rFonts w:ascii="Times New Roman" w:hAnsi="Times New Roman" w:cs="Times New Roman"/>
          <w:sz w:val="28"/>
          <w:szCs w:val="28"/>
        </w:rPr>
        <w:tab/>
      </w:r>
      <w:r w:rsidRPr="001304D9">
        <w:rPr>
          <w:rFonts w:ascii="Times New Roman" w:hAnsi="Times New Roman" w:cs="Times New Roman"/>
          <w:sz w:val="28"/>
          <w:szCs w:val="28"/>
        </w:rPr>
        <w:tab/>
      </w:r>
      <w:r w:rsidRPr="001304D9">
        <w:rPr>
          <w:rFonts w:ascii="Times New Roman" w:hAnsi="Times New Roman" w:cs="Times New Roman"/>
          <w:sz w:val="28"/>
          <w:szCs w:val="28"/>
        </w:rPr>
        <w:tab/>
        <w:t xml:space="preserve"> О.О. Хандій </w:t>
      </w:r>
    </w:p>
    <w:p w14:paraId="7D4CDC88" w14:textId="77777777" w:rsidR="00370AA0" w:rsidRPr="001304D9" w:rsidRDefault="00370AA0" w:rsidP="00370AA0">
      <w:pPr>
        <w:rPr>
          <w:rFonts w:ascii="Times New Roman" w:hAnsi="Times New Roman" w:cs="Times New Roman"/>
          <w:sz w:val="28"/>
          <w:szCs w:val="28"/>
        </w:rPr>
      </w:pPr>
    </w:p>
    <w:p w14:paraId="08B53C27" w14:textId="77777777" w:rsidR="00370AA0" w:rsidRPr="001304D9" w:rsidRDefault="00370AA0" w:rsidP="00370AA0">
      <w:pPr>
        <w:rPr>
          <w:rFonts w:ascii="Times New Roman" w:hAnsi="Times New Roman" w:cs="Times New Roman"/>
          <w:sz w:val="28"/>
          <w:szCs w:val="28"/>
        </w:rPr>
      </w:pPr>
    </w:p>
    <w:p w14:paraId="7A0BADB6" w14:textId="77777777" w:rsidR="000B07EF" w:rsidRDefault="000B07EF" w:rsidP="00370AA0">
      <w:pPr>
        <w:pStyle w:val="FR2"/>
        <w:spacing w:before="0"/>
        <w:ind w:left="0" w:firstLine="0"/>
        <w:jc w:val="center"/>
        <w:rPr>
          <w:rFonts w:ascii="Times New Roman" w:hAnsi="Times New Roman" w:cs="Times New Roman"/>
          <w:color w:val="000000"/>
          <w:sz w:val="28"/>
          <w:szCs w:val="28"/>
        </w:rPr>
      </w:pPr>
    </w:p>
    <w:p w14:paraId="744DC936" w14:textId="77777777" w:rsidR="000B07EF" w:rsidRDefault="000B07EF" w:rsidP="00370AA0">
      <w:pPr>
        <w:pStyle w:val="FR2"/>
        <w:spacing w:before="0"/>
        <w:ind w:left="0" w:firstLine="0"/>
        <w:jc w:val="center"/>
        <w:rPr>
          <w:rFonts w:ascii="Times New Roman" w:hAnsi="Times New Roman" w:cs="Times New Roman"/>
          <w:color w:val="000000"/>
          <w:sz w:val="28"/>
          <w:szCs w:val="28"/>
        </w:rPr>
      </w:pPr>
    </w:p>
    <w:p w14:paraId="4686EF2E" w14:textId="77777777" w:rsidR="000B07EF" w:rsidRDefault="000B07EF" w:rsidP="00370AA0">
      <w:pPr>
        <w:pStyle w:val="FR2"/>
        <w:spacing w:before="0"/>
        <w:ind w:left="0" w:firstLine="0"/>
        <w:jc w:val="center"/>
        <w:rPr>
          <w:rFonts w:ascii="Times New Roman" w:hAnsi="Times New Roman" w:cs="Times New Roman"/>
          <w:color w:val="000000"/>
          <w:sz w:val="28"/>
          <w:szCs w:val="28"/>
        </w:rPr>
      </w:pPr>
    </w:p>
    <w:p w14:paraId="2E87C42A" w14:textId="77777777" w:rsidR="000B07EF" w:rsidRDefault="000B07EF" w:rsidP="00370AA0">
      <w:pPr>
        <w:pStyle w:val="FR2"/>
        <w:spacing w:before="0"/>
        <w:ind w:left="0" w:firstLine="0"/>
        <w:jc w:val="center"/>
        <w:rPr>
          <w:rFonts w:ascii="Times New Roman" w:hAnsi="Times New Roman" w:cs="Times New Roman"/>
          <w:color w:val="000000"/>
          <w:sz w:val="28"/>
          <w:szCs w:val="28"/>
        </w:rPr>
      </w:pPr>
    </w:p>
    <w:p w14:paraId="1A97A0A1" w14:textId="77777777" w:rsidR="000B07EF" w:rsidRDefault="000B07EF" w:rsidP="00370AA0">
      <w:pPr>
        <w:pStyle w:val="FR2"/>
        <w:spacing w:before="0"/>
        <w:ind w:left="0" w:firstLine="0"/>
        <w:jc w:val="center"/>
        <w:rPr>
          <w:rFonts w:ascii="Times New Roman" w:hAnsi="Times New Roman" w:cs="Times New Roman"/>
          <w:color w:val="000000"/>
          <w:sz w:val="28"/>
          <w:szCs w:val="28"/>
        </w:rPr>
      </w:pPr>
    </w:p>
    <w:p w14:paraId="245E3662" w14:textId="77777777" w:rsidR="000B07EF" w:rsidRDefault="000B07EF" w:rsidP="00370AA0">
      <w:pPr>
        <w:pStyle w:val="FR2"/>
        <w:spacing w:before="0"/>
        <w:ind w:left="0" w:firstLine="0"/>
        <w:jc w:val="center"/>
        <w:rPr>
          <w:rFonts w:ascii="Times New Roman" w:hAnsi="Times New Roman" w:cs="Times New Roman"/>
          <w:color w:val="000000"/>
          <w:sz w:val="28"/>
          <w:szCs w:val="28"/>
        </w:rPr>
      </w:pPr>
    </w:p>
    <w:p w14:paraId="6CE11309" w14:textId="77777777" w:rsidR="000B07EF" w:rsidRDefault="000B07EF" w:rsidP="00370AA0">
      <w:pPr>
        <w:pStyle w:val="FR2"/>
        <w:spacing w:before="0"/>
        <w:ind w:left="0" w:firstLine="0"/>
        <w:jc w:val="center"/>
        <w:rPr>
          <w:rFonts w:ascii="Times New Roman" w:hAnsi="Times New Roman" w:cs="Times New Roman"/>
          <w:color w:val="000000"/>
          <w:sz w:val="28"/>
          <w:szCs w:val="28"/>
        </w:rPr>
      </w:pPr>
    </w:p>
    <w:p w14:paraId="691A9636" w14:textId="4D5910A9" w:rsidR="00370AA0" w:rsidRPr="001304D9" w:rsidRDefault="00370AA0" w:rsidP="00370AA0">
      <w:pPr>
        <w:pStyle w:val="FR2"/>
        <w:spacing w:before="0"/>
        <w:ind w:left="0" w:firstLine="0"/>
        <w:jc w:val="center"/>
        <w:rPr>
          <w:rFonts w:ascii="Times New Roman" w:hAnsi="Times New Roman" w:cs="Times New Roman"/>
          <w:color w:val="000000"/>
          <w:sz w:val="28"/>
          <w:szCs w:val="28"/>
        </w:rPr>
      </w:pPr>
      <w:r w:rsidRPr="001304D9">
        <w:rPr>
          <w:rFonts w:ascii="Times New Roman" w:hAnsi="Times New Roman" w:cs="Times New Roman"/>
          <w:color w:val="000000"/>
          <w:sz w:val="28"/>
          <w:szCs w:val="28"/>
        </w:rPr>
        <w:t>Київ, 202</w:t>
      </w:r>
      <w:r w:rsidR="00487602" w:rsidRPr="001304D9">
        <w:rPr>
          <w:rFonts w:ascii="Times New Roman" w:hAnsi="Times New Roman" w:cs="Times New Roman"/>
          <w:color w:val="000000"/>
          <w:sz w:val="28"/>
          <w:szCs w:val="28"/>
        </w:rPr>
        <w:t>4</w:t>
      </w:r>
    </w:p>
    <w:p w14:paraId="3C01766D" w14:textId="77777777" w:rsidR="00370AA0" w:rsidRPr="001304D9" w:rsidRDefault="00370AA0" w:rsidP="00A27A4F">
      <w:pPr>
        <w:spacing w:after="0" w:line="240" w:lineRule="auto"/>
        <w:rPr>
          <w:rFonts w:ascii="Times New Roman" w:hAnsi="Times New Roman" w:cs="Times New Roman"/>
          <w:bCs/>
          <w:sz w:val="28"/>
          <w:szCs w:val="28"/>
          <w:u w:val="single"/>
        </w:rPr>
      </w:pPr>
      <w:r w:rsidRPr="001304D9">
        <w:rPr>
          <w:rFonts w:ascii="Times New Roman" w:hAnsi="Times New Roman" w:cs="Times New Roman"/>
          <w:sz w:val="28"/>
          <w:szCs w:val="28"/>
        </w:rPr>
        <w:br w:type="page"/>
      </w:r>
      <w:r w:rsidRPr="001304D9">
        <w:rPr>
          <w:rFonts w:ascii="Times New Roman" w:hAnsi="Times New Roman" w:cs="Times New Roman"/>
          <w:bCs/>
          <w:sz w:val="28"/>
          <w:szCs w:val="28"/>
          <w:u w:val="single"/>
        </w:rPr>
        <w:lastRenderedPageBreak/>
        <w:t>СХІДНОУКРАЇНСЬКИЙ НАЦІОНАЛЬНИЙ УНІВЕРСИТЕТ ІМ. В.ДАЛЯ</w:t>
      </w:r>
    </w:p>
    <w:p w14:paraId="1F290127" w14:textId="77777777" w:rsidR="00370AA0" w:rsidRPr="001304D9" w:rsidRDefault="00370AA0" w:rsidP="00A27A4F">
      <w:pPr>
        <w:pStyle w:val="1"/>
        <w:ind w:left="0" w:right="0"/>
        <w:rPr>
          <w:b w:val="0"/>
          <w:bCs w:val="0"/>
          <w:sz w:val="16"/>
          <w:szCs w:val="16"/>
        </w:rPr>
      </w:pPr>
      <w:bookmarkStart w:id="0" w:name="_Toc183356743"/>
      <w:bookmarkStart w:id="1" w:name="_Toc183500311"/>
      <w:r w:rsidRPr="001304D9">
        <w:rPr>
          <w:b w:val="0"/>
          <w:bCs w:val="0"/>
          <w:sz w:val="16"/>
          <w:szCs w:val="16"/>
        </w:rPr>
        <w:t>( повне найменування вищого навчального закладу )</w:t>
      </w:r>
      <w:bookmarkEnd w:id="0"/>
      <w:bookmarkEnd w:id="1"/>
    </w:p>
    <w:p w14:paraId="031DE893" w14:textId="1925D2DF" w:rsidR="00370AA0" w:rsidRPr="001304D9" w:rsidRDefault="00370AA0" w:rsidP="00A27A4F">
      <w:pPr>
        <w:pStyle w:val="1"/>
        <w:ind w:left="0" w:right="0"/>
        <w:rPr>
          <w:b w:val="0"/>
          <w:bCs w:val="0"/>
          <w:sz w:val="24"/>
          <w:szCs w:val="24"/>
          <w:u w:val="single"/>
        </w:rPr>
      </w:pPr>
      <w:bookmarkStart w:id="2" w:name="_Toc183356744"/>
      <w:bookmarkStart w:id="3" w:name="_Toc183500312"/>
      <w:r w:rsidRPr="001304D9">
        <w:rPr>
          <w:b w:val="0"/>
          <w:bCs w:val="0"/>
          <w:sz w:val="28"/>
          <w:szCs w:val="28"/>
        </w:rPr>
        <w:t xml:space="preserve">Інститут, факультет, відділення  </w:t>
      </w:r>
      <w:r w:rsidRPr="001304D9">
        <w:rPr>
          <w:b w:val="0"/>
          <w:bCs w:val="0"/>
          <w:sz w:val="28"/>
          <w:szCs w:val="28"/>
          <w:u w:val="single"/>
        </w:rPr>
        <w:t>факультет економіки і управління</w:t>
      </w:r>
      <w:r w:rsidRPr="001304D9">
        <w:rPr>
          <w:b w:val="0"/>
          <w:bCs w:val="0"/>
          <w:sz w:val="26"/>
          <w:szCs w:val="26"/>
        </w:rPr>
        <w:t>______</w:t>
      </w:r>
      <w:bookmarkEnd w:id="2"/>
      <w:bookmarkEnd w:id="3"/>
      <w:r w:rsidRPr="001304D9">
        <w:rPr>
          <w:b w:val="0"/>
          <w:bCs w:val="0"/>
          <w:sz w:val="24"/>
          <w:szCs w:val="24"/>
          <w:u w:val="single"/>
        </w:rPr>
        <w:t xml:space="preserve"> </w:t>
      </w:r>
    </w:p>
    <w:p w14:paraId="2D6FF3BE" w14:textId="77777777" w:rsidR="00370AA0" w:rsidRPr="001304D9" w:rsidRDefault="00370AA0" w:rsidP="00A27A4F">
      <w:pPr>
        <w:pStyle w:val="1"/>
        <w:ind w:left="0" w:right="0"/>
        <w:rPr>
          <w:b w:val="0"/>
          <w:bCs w:val="0"/>
          <w:sz w:val="24"/>
          <w:szCs w:val="24"/>
          <w:u w:val="single"/>
        </w:rPr>
      </w:pPr>
      <w:bookmarkStart w:id="4" w:name="_Toc183356745"/>
      <w:bookmarkStart w:id="5" w:name="_Toc183500313"/>
      <w:r w:rsidRPr="001304D9">
        <w:rPr>
          <w:b w:val="0"/>
          <w:bCs w:val="0"/>
          <w:sz w:val="28"/>
          <w:szCs w:val="28"/>
        </w:rPr>
        <w:t xml:space="preserve">Кафедра, циклова комісія </w:t>
      </w:r>
      <w:r w:rsidRPr="001304D9">
        <w:rPr>
          <w:b w:val="0"/>
          <w:bCs w:val="0"/>
          <w:sz w:val="25"/>
          <w:szCs w:val="25"/>
          <w:u w:val="single"/>
        </w:rPr>
        <w:t>кафедра публічного управління, менеджменту та маркетингу</w:t>
      </w:r>
      <w:bookmarkEnd w:id="4"/>
      <w:bookmarkEnd w:id="5"/>
    </w:p>
    <w:p w14:paraId="3AE69D89" w14:textId="6DBCB2BD" w:rsidR="00370AA0" w:rsidRPr="001304D9" w:rsidRDefault="00370AA0" w:rsidP="00A27A4F">
      <w:pPr>
        <w:pStyle w:val="1"/>
        <w:ind w:left="0" w:right="0"/>
        <w:rPr>
          <w:b w:val="0"/>
          <w:bCs w:val="0"/>
          <w:sz w:val="28"/>
          <w:szCs w:val="28"/>
        </w:rPr>
      </w:pPr>
      <w:bookmarkStart w:id="6" w:name="_Toc183356746"/>
      <w:bookmarkStart w:id="7" w:name="_Toc183500314"/>
      <w:r w:rsidRPr="001304D9">
        <w:rPr>
          <w:b w:val="0"/>
          <w:bCs w:val="0"/>
          <w:sz w:val="28"/>
          <w:szCs w:val="28"/>
        </w:rPr>
        <w:t xml:space="preserve">Освітньо-кваліфікаційний рівень </w:t>
      </w:r>
      <w:r w:rsidRPr="001304D9">
        <w:rPr>
          <w:b w:val="0"/>
          <w:bCs w:val="0"/>
          <w:sz w:val="28"/>
          <w:szCs w:val="28"/>
          <w:u w:val="single"/>
        </w:rPr>
        <w:tab/>
        <w:t xml:space="preserve">магістр       </w:t>
      </w:r>
      <w:r w:rsidRPr="001304D9">
        <w:rPr>
          <w:b w:val="0"/>
          <w:bCs w:val="0"/>
          <w:sz w:val="28"/>
          <w:szCs w:val="28"/>
        </w:rPr>
        <w:t>____________________</w:t>
      </w:r>
      <w:bookmarkEnd w:id="6"/>
      <w:bookmarkEnd w:id="7"/>
    </w:p>
    <w:p w14:paraId="3C3675A0" w14:textId="046A1C88" w:rsidR="00370AA0" w:rsidRPr="001304D9" w:rsidRDefault="00370AA0" w:rsidP="00A27A4F">
      <w:pPr>
        <w:pStyle w:val="1"/>
        <w:ind w:left="0" w:right="0"/>
        <w:jc w:val="left"/>
        <w:rPr>
          <w:b w:val="0"/>
          <w:bCs w:val="0"/>
          <w:sz w:val="28"/>
          <w:szCs w:val="28"/>
          <w:u w:val="single"/>
        </w:rPr>
      </w:pPr>
      <w:bookmarkStart w:id="8" w:name="_Toc183356747"/>
      <w:bookmarkStart w:id="9" w:name="_Toc183500315"/>
      <w:r w:rsidRPr="001304D9">
        <w:rPr>
          <w:b w:val="0"/>
          <w:bCs w:val="0"/>
          <w:sz w:val="28"/>
          <w:szCs w:val="28"/>
        </w:rPr>
        <w:t xml:space="preserve">Напрям підготовки (спеціальність) </w:t>
      </w:r>
      <w:r w:rsidR="00704786" w:rsidRPr="001304D9">
        <w:rPr>
          <w:b w:val="0"/>
          <w:bCs w:val="0"/>
          <w:sz w:val="28"/>
          <w:szCs w:val="28"/>
          <w:u w:val="single"/>
        </w:rPr>
        <w:t xml:space="preserve">Публічне управління та </w:t>
      </w:r>
      <w:r w:rsidR="00A27A4F" w:rsidRPr="001304D9">
        <w:rPr>
          <w:b w:val="0"/>
          <w:bCs w:val="0"/>
          <w:sz w:val="28"/>
          <w:szCs w:val="28"/>
          <w:u w:val="single"/>
        </w:rPr>
        <w:t>адміністрування</w:t>
      </w:r>
      <w:bookmarkEnd w:id="8"/>
      <w:bookmarkEnd w:id="9"/>
      <w:r w:rsidR="00704786" w:rsidRPr="001304D9">
        <w:rPr>
          <w:b w:val="0"/>
          <w:bCs w:val="0"/>
          <w:sz w:val="28"/>
          <w:szCs w:val="28"/>
          <w:u w:val="single"/>
        </w:rPr>
        <w:t xml:space="preserve"> </w:t>
      </w:r>
    </w:p>
    <w:p w14:paraId="104B4156" w14:textId="77777777" w:rsidR="00370AA0" w:rsidRPr="001304D9" w:rsidRDefault="00370AA0" w:rsidP="00A27A4F">
      <w:pPr>
        <w:spacing w:after="0" w:line="240" w:lineRule="auto"/>
        <w:rPr>
          <w:rFonts w:ascii="Times New Roman" w:hAnsi="Times New Roman" w:cs="Times New Roman"/>
          <w:bCs/>
          <w:sz w:val="16"/>
          <w:szCs w:val="16"/>
        </w:rPr>
      </w:pPr>
      <w:r w:rsidRPr="001304D9">
        <w:rPr>
          <w:rFonts w:ascii="Times New Roman" w:hAnsi="Times New Roman" w:cs="Times New Roman"/>
          <w:sz w:val="16"/>
          <w:szCs w:val="16"/>
        </w:rPr>
        <w:t xml:space="preserve">                                                        </w:t>
      </w:r>
      <w:r w:rsidRPr="001304D9">
        <w:rPr>
          <w:rFonts w:ascii="Times New Roman" w:hAnsi="Times New Roman" w:cs="Times New Roman"/>
          <w:sz w:val="16"/>
          <w:szCs w:val="16"/>
        </w:rPr>
        <w:tab/>
      </w:r>
      <w:r w:rsidRPr="001304D9">
        <w:rPr>
          <w:rFonts w:ascii="Times New Roman" w:hAnsi="Times New Roman" w:cs="Times New Roman"/>
          <w:sz w:val="16"/>
          <w:szCs w:val="16"/>
        </w:rPr>
        <w:tab/>
      </w:r>
      <w:r w:rsidRPr="001304D9">
        <w:rPr>
          <w:rFonts w:ascii="Times New Roman" w:hAnsi="Times New Roman" w:cs="Times New Roman"/>
          <w:sz w:val="16"/>
          <w:szCs w:val="16"/>
        </w:rPr>
        <w:tab/>
      </w:r>
      <w:r w:rsidRPr="001304D9">
        <w:rPr>
          <w:rFonts w:ascii="Times New Roman" w:hAnsi="Times New Roman" w:cs="Times New Roman"/>
          <w:bCs/>
          <w:sz w:val="16"/>
          <w:szCs w:val="16"/>
        </w:rPr>
        <w:t>(шифр і назва)</w:t>
      </w:r>
    </w:p>
    <w:p w14:paraId="32163B49" w14:textId="77777777" w:rsidR="00370AA0" w:rsidRPr="001304D9" w:rsidRDefault="00370AA0" w:rsidP="00A27A4F">
      <w:pPr>
        <w:spacing w:after="0" w:line="240" w:lineRule="auto"/>
        <w:rPr>
          <w:rFonts w:ascii="Times New Roman" w:hAnsi="Times New Roman" w:cs="Times New Roman"/>
          <w:sz w:val="24"/>
          <w:szCs w:val="24"/>
        </w:rPr>
      </w:pPr>
    </w:p>
    <w:p w14:paraId="19ED3E75" w14:textId="77777777" w:rsidR="00370AA0" w:rsidRPr="001304D9" w:rsidRDefault="00370AA0" w:rsidP="00A27A4F">
      <w:pPr>
        <w:spacing w:after="0" w:line="240" w:lineRule="auto"/>
        <w:jc w:val="right"/>
        <w:rPr>
          <w:rFonts w:ascii="Times New Roman" w:hAnsi="Times New Roman" w:cs="Times New Roman"/>
          <w:sz w:val="28"/>
          <w:szCs w:val="28"/>
        </w:rPr>
      </w:pPr>
      <w:r w:rsidRPr="001304D9">
        <w:rPr>
          <w:rFonts w:ascii="Times New Roman" w:hAnsi="Times New Roman" w:cs="Times New Roman"/>
          <w:sz w:val="28"/>
          <w:szCs w:val="28"/>
        </w:rPr>
        <w:t>ЗАТВЕРДЖУЮ</w:t>
      </w:r>
    </w:p>
    <w:p w14:paraId="3D81C74D" w14:textId="77777777" w:rsidR="00370AA0" w:rsidRPr="001304D9" w:rsidRDefault="00370AA0" w:rsidP="00A27A4F">
      <w:pPr>
        <w:spacing w:after="0" w:line="240" w:lineRule="auto"/>
        <w:jc w:val="right"/>
        <w:rPr>
          <w:rFonts w:ascii="Times New Roman" w:hAnsi="Times New Roman" w:cs="Times New Roman"/>
          <w:sz w:val="26"/>
          <w:szCs w:val="26"/>
        </w:rPr>
      </w:pPr>
      <w:r w:rsidRPr="001304D9">
        <w:rPr>
          <w:rFonts w:ascii="Times New Roman" w:hAnsi="Times New Roman" w:cs="Times New Roman"/>
          <w:sz w:val="26"/>
          <w:szCs w:val="26"/>
        </w:rPr>
        <w:t xml:space="preserve">Завідувач кафедри публічного </w:t>
      </w:r>
    </w:p>
    <w:p w14:paraId="36C7A2AD" w14:textId="77777777" w:rsidR="00370AA0" w:rsidRPr="001304D9" w:rsidRDefault="00370AA0" w:rsidP="00A27A4F">
      <w:pPr>
        <w:spacing w:after="0" w:line="240" w:lineRule="auto"/>
        <w:jc w:val="right"/>
        <w:rPr>
          <w:rFonts w:ascii="Times New Roman" w:hAnsi="Times New Roman" w:cs="Times New Roman"/>
          <w:sz w:val="28"/>
          <w:szCs w:val="28"/>
        </w:rPr>
      </w:pPr>
      <w:r w:rsidRPr="001304D9">
        <w:rPr>
          <w:rFonts w:ascii="Times New Roman" w:hAnsi="Times New Roman" w:cs="Times New Roman"/>
          <w:noProof/>
          <w:sz w:val="28"/>
          <w:szCs w:val="28"/>
          <w:lang w:eastAsia="ru-RU"/>
        </w:rPr>
        <w:drawing>
          <wp:anchor distT="0" distB="0" distL="114300" distR="114300" simplePos="0" relativeHeight="251696128" behindDoc="1" locked="0" layoutInCell="1" allowOverlap="1" wp14:anchorId="4CC31AE5" wp14:editId="73EBA9EA">
            <wp:simplePos x="0" y="0"/>
            <wp:positionH relativeFrom="column">
              <wp:posOffset>2966500</wp:posOffset>
            </wp:positionH>
            <wp:positionV relativeFrom="paragraph">
              <wp:posOffset>62782</wp:posOffset>
            </wp:positionV>
            <wp:extent cx="1390824" cy="620201"/>
            <wp:effectExtent l="0" t="0" r="0" b="8890"/>
            <wp:wrapNone/>
            <wp:docPr id="812726844" name="Рисунок 812726844" descr="C:\Users\user\Desktop\WhatsApp Image 2023-11-19 at 16.58.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user\Desktop\WhatsApp Image 2023-11-19 at 16.58.42.jpe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390824" cy="620201"/>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304D9">
        <w:rPr>
          <w:rFonts w:ascii="Times New Roman" w:hAnsi="Times New Roman" w:cs="Times New Roman"/>
          <w:sz w:val="26"/>
          <w:szCs w:val="26"/>
        </w:rPr>
        <w:t>управління, менеджменту та маркетингу</w:t>
      </w:r>
      <w:r w:rsidRPr="001304D9">
        <w:rPr>
          <w:rFonts w:ascii="Times New Roman" w:hAnsi="Times New Roman" w:cs="Times New Roman"/>
          <w:sz w:val="28"/>
          <w:szCs w:val="28"/>
        </w:rPr>
        <w:t xml:space="preserve"> </w:t>
      </w:r>
    </w:p>
    <w:p w14:paraId="23B88830" w14:textId="77777777" w:rsidR="00370AA0" w:rsidRPr="001304D9" w:rsidRDefault="00370AA0" w:rsidP="00A27A4F">
      <w:pPr>
        <w:spacing w:after="0" w:line="240" w:lineRule="auto"/>
        <w:jc w:val="right"/>
        <w:rPr>
          <w:rFonts w:ascii="Times New Roman" w:hAnsi="Times New Roman" w:cs="Times New Roman"/>
          <w:i/>
          <w:iCs/>
          <w:sz w:val="28"/>
          <w:szCs w:val="28"/>
        </w:rPr>
      </w:pPr>
      <w:r w:rsidRPr="001304D9">
        <w:rPr>
          <w:rFonts w:ascii="Times New Roman" w:hAnsi="Times New Roman" w:cs="Times New Roman"/>
          <w:sz w:val="28"/>
          <w:szCs w:val="28"/>
        </w:rPr>
        <w:t>________</w:t>
      </w:r>
      <w:r w:rsidRPr="001304D9">
        <w:rPr>
          <w:rFonts w:ascii="Times New Roman" w:hAnsi="Times New Roman" w:cs="Times New Roman"/>
          <w:i/>
          <w:iCs/>
          <w:sz w:val="28"/>
          <w:szCs w:val="28"/>
        </w:rPr>
        <w:t>д</w:t>
      </w:r>
      <w:r w:rsidRPr="001304D9">
        <w:rPr>
          <w:rFonts w:ascii="Times New Roman" w:hAnsi="Times New Roman" w:cs="Times New Roman"/>
          <w:i/>
          <w:iCs/>
          <w:sz w:val="28"/>
          <w:szCs w:val="28"/>
          <w:u w:val="single"/>
        </w:rPr>
        <w:t>.е.н., проф. Хандій О.О.</w:t>
      </w:r>
    </w:p>
    <w:p w14:paraId="794D5BE5" w14:textId="2079F3D9" w:rsidR="00370AA0" w:rsidRPr="001304D9" w:rsidRDefault="00370AA0" w:rsidP="00A27A4F">
      <w:pPr>
        <w:spacing w:after="0" w:line="240" w:lineRule="auto"/>
        <w:jc w:val="right"/>
        <w:rPr>
          <w:rFonts w:ascii="Times New Roman" w:hAnsi="Times New Roman" w:cs="Times New Roman"/>
          <w:bCs/>
          <w:i/>
          <w:iCs/>
          <w:sz w:val="28"/>
          <w:szCs w:val="28"/>
          <w:u w:val="single"/>
        </w:rPr>
      </w:pPr>
      <w:r w:rsidRPr="001304D9">
        <w:rPr>
          <w:rFonts w:ascii="Times New Roman" w:hAnsi="Times New Roman" w:cs="Times New Roman"/>
          <w:bCs/>
          <w:i/>
          <w:iCs/>
          <w:sz w:val="28"/>
          <w:szCs w:val="28"/>
          <w:u w:val="single"/>
        </w:rPr>
        <w:t xml:space="preserve">«  </w:t>
      </w:r>
      <w:r w:rsidR="00840600">
        <w:rPr>
          <w:rFonts w:ascii="Times New Roman" w:hAnsi="Times New Roman" w:cs="Times New Roman"/>
          <w:bCs/>
          <w:i/>
          <w:iCs/>
          <w:sz w:val="28"/>
          <w:szCs w:val="28"/>
          <w:u w:val="single"/>
          <w:lang w:val="ru-RU"/>
        </w:rPr>
        <w:t>25 вересня</w:t>
      </w:r>
      <w:r w:rsidRPr="001304D9">
        <w:rPr>
          <w:rFonts w:ascii="Times New Roman" w:hAnsi="Times New Roman" w:cs="Times New Roman"/>
          <w:bCs/>
          <w:i/>
          <w:iCs/>
          <w:sz w:val="28"/>
          <w:szCs w:val="28"/>
          <w:u w:val="single"/>
        </w:rPr>
        <w:t xml:space="preserve">    202</w:t>
      </w:r>
      <w:r w:rsidR="00487602" w:rsidRPr="001304D9">
        <w:rPr>
          <w:rFonts w:ascii="Times New Roman" w:hAnsi="Times New Roman" w:cs="Times New Roman"/>
          <w:bCs/>
          <w:i/>
          <w:iCs/>
          <w:sz w:val="28"/>
          <w:szCs w:val="28"/>
          <w:u w:val="single"/>
        </w:rPr>
        <w:t>4</w:t>
      </w:r>
      <w:r w:rsidRPr="001304D9">
        <w:rPr>
          <w:rFonts w:ascii="Times New Roman" w:hAnsi="Times New Roman" w:cs="Times New Roman"/>
          <w:bCs/>
          <w:i/>
          <w:iCs/>
          <w:sz w:val="28"/>
          <w:szCs w:val="28"/>
          <w:u w:val="single"/>
        </w:rPr>
        <w:t xml:space="preserve"> року</w:t>
      </w:r>
    </w:p>
    <w:p w14:paraId="27CB64D1" w14:textId="77777777" w:rsidR="00370AA0" w:rsidRPr="001304D9" w:rsidRDefault="00370AA0" w:rsidP="00A27A4F">
      <w:pPr>
        <w:spacing w:after="0" w:line="240" w:lineRule="auto"/>
        <w:jc w:val="right"/>
        <w:rPr>
          <w:rFonts w:ascii="Times New Roman" w:hAnsi="Times New Roman" w:cs="Times New Roman"/>
          <w:b/>
          <w:i/>
          <w:iCs/>
          <w:sz w:val="24"/>
          <w:szCs w:val="24"/>
          <w:u w:val="single"/>
        </w:rPr>
      </w:pPr>
    </w:p>
    <w:p w14:paraId="40E76CE2" w14:textId="77777777" w:rsidR="00370AA0" w:rsidRPr="001304D9" w:rsidRDefault="00370AA0" w:rsidP="00A27A4F">
      <w:pPr>
        <w:pStyle w:val="3"/>
        <w:spacing w:before="0"/>
        <w:ind w:left="0" w:right="0"/>
        <w:rPr>
          <w:b w:val="0"/>
          <w:sz w:val="28"/>
          <w:szCs w:val="28"/>
        </w:rPr>
      </w:pPr>
      <w:bookmarkStart w:id="10" w:name="_Toc183356748"/>
      <w:bookmarkStart w:id="11" w:name="_Toc183500316"/>
      <w:r w:rsidRPr="001304D9">
        <w:rPr>
          <w:sz w:val="28"/>
          <w:szCs w:val="28"/>
        </w:rPr>
        <w:t>ЗАВДАННЯ</w:t>
      </w:r>
      <w:bookmarkEnd w:id="10"/>
      <w:bookmarkEnd w:id="11"/>
    </w:p>
    <w:p w14:paraId="0948F478" w14:textId="77777777" w:rsidR="00370AA0" w:rsidRPr="001304D9" w:rsidRDefault="00370AA0" w:rsidP="00A27A4F">
      <w:pPr>
        <w:pStyle w:val="3"/>
        <w:spacing w:before="0"/>
        <w:ind w:left="0" w:right="0"/>
        <w:rPr>
          <w:b w:val="0"/>
          <w:sz w:val="28"/>
          <w:szCs w:val="28"/>
        </w:rPr>
      </w:pPr>
      <w:bookmarkStart w:id="12" w:name="_Toc183356749"/>
      <w:bookmarkStart w:id="13" w:name="_Toc183500317"/>
      <w:r w:rsidRPr="001304D9">
        <w:rPr>
          <w:sz w:val="28"/>
          <w:szCs w:val="28"/>
        </w:rPr>
        <w:t>НА КВАЛІФІКАЦІЙНУ РОБОТУ ЗДОБУВАЧА</w:t>
      </w:r>
      <w:bookmarkEnd w:id="12"/>
      <w:bookmarkEnd w:id="13"/>
    </w:p>
    <w:p w14:paraId="4ED75551" w14:textId="15B7791E" w:rsidR="00370AA0" w:rsidRPr="001304D9" w:rsidRDefault="00370AA0" w:rsidP="00A27A4F">
      <w:pPr>
        <w:spacing w:after="0" w:line="240" w:lineRule="auto"/>
        <w:rPr>
          <w:rFonts w:ascii="Times New Roman" w:hAnsi="Times New Roman" w:cs="Times New Roman"/>
          <w:sz w:val="28"/>
          <w:szCs w:val="28"/>
        </w:rPr>
      </w:pPr>
      <w:r w:rsidRPr="001304D9">
        <w:rPr>
          <w:rFonts w:ascii="Times New Roman" w:hAnsi="Times New Roman" w:cs="Times New Roman"/>
          <w:sz w:val="28"/>
          <w:szCs w:val="28"/>
        </w:rPr>
        <w:t>____________________</w:t>
      </w:r>
      <w:r w:rsidR="00487602" w:rsidRPr="001304D9">
        <w:rPr>
          <w:rFonts w:ascii="Times New Roman" w:hAnsi="Times New Roman" w:cs="Times New Roman"/>
          <w:sz w:val="28"/>
          <w:szCs w:val="28"/>
          <w:u w:val="single"/>
        </w:rPr>
        <w:t xml:space="preserve">Ковальової </w:t>
      </w:r>
      <w:r w:rsidR="009012AA" w:rsidRPr="001304D9">
        <w:rPr>
          <w:rFonts w:ascii="Times New Roman" w:hAnsi="Times New Roman" w:cs="Times New Roman"/>
          <w:sz w:val="28"/>
          <w:szCs w:val="28"/>
          <w:u w:val="single"/>
        </w:rPr>
        <w:t xml:space="preserve">Аліни </w:t>
      </w:r>
      <w:r w:rsidR="00DF5AE5" w:rsidRPr="001304D9">
        <w:rPr>
          <w:rFonts w:ascii="Times New Roman" w:hAnsi="Times New Roman" w:cs="Times New Roman"/>
          <w:sz w:val="28"/>
          <w:szCs w:val="28"/>
          <w:u w:val="single"/>
        </w:rPr>
        <w:t>Дмитрівни</w:t>
      </w:r>
      <w:r w:rsidR="009012AA" w:rsidRPr="001304D9">
        <w:rPr>
          <w:rFonts w:ascii="Times New Roman" w:hAnsi="Times New Roman" w:cs="Times New Roman"/>
          <w:sz w:val="28"/>
          <w:szCs w:val="28"/>
          <w:u w:val="single"/>
        </w:rPr>
        <w:t xml:space="preserve"> </w:t>
      </w:r>
      <w:r w:rsidRPr="001304D9">
        <w:rPr>
          <w:rFonts w:ascii="Times New Roman" w:hAnsi="Times New Roman" w:cs="Times New Roman"/>
          <w:sz w:val="28"/>
          <w:szCs w:val="28"/>
          <w:u w:val="single"/>
        </w:rPr>
        <w:t>______________________</w:t>
      </w:r>
    </w:p>
    <w:p w14:paraId="35F0E755" w14:textId="77777777" w:rsidR="00370AA0" w:rsidRPr="001304D9" w:rsidRDefault="00370AA0" w:rsidP="00A27A4F">
      <w:pPr>
        <w:spacing w:after="0" w:line="240" w:lineRule="auto"/>
        <w:jc w:val="center"/>
        <w:rPr>
          <w:rFonts w:ascii="Times New Roman" w:hAnsi="Times New Roman" w:cs="Times New Roman"/>
          <w:sz w:val="16"/>
          <w:szCs w:val="16"/>
        </w:rPr>
      </w:pPr>
      <w:r w:rsidRPr="001304D9">
        <w:rPr>
          <w:rFonts w:ascii="Times New Roman" w:hAnsi="Times New Roman" w:cs="Times New Roman"/>
          <w:sz w:val="16"/>
          <w:szCs w:val="16"/>
        </w:rPr>
        <w:t>(прізвище, ім’я по батькові)</w:t>
      </w:r>
    </w:p>
    <w:p w14:paraId="75E778B9" w14:textId="77777777" w:rsidR="00370AA0" w:rsidRPr="001304D9" w:rsidRDefault="00370AA0" w:rsidP="00A27A4F">
      <w:pPr>
        <w:spacing w:after="0" w:line="240" w:lineRule="auto"/>
        <w:rPr>
          <w:rFonts w:ascii="Times New Roman" w:hAnsi="Times New Roman" w:cs="Times New Roman"/>
          <w:sz w:val="16"/>
          <w:szCs w:val="16"/>
        </w:rPr>
      </w:pPr>
    </w:p>
    <w:p w14:paraId="4C0F5109" w14:textId="3BBF6E94" w:rsidR="00370AA0" w:rsidRPr="001304D9" w:rsidRDefault="00370AA0" w:rsidP="00A27A4F">
      <w:pPr>
        <w:spacing w:after="0" w:line="240" w:lineRule="auto"/>
        <w:rPr>
          <w:rFonts w:ascii="Times New Roman" w:hAnsi="Times New Roman" w:cs="Times New Roman"/>
          <w:b/>
          <w:sz w:val="24"/>
          <w:szCs w:val="28"/>
          <w:u w:val="single"/>
        </w:rPr>
      </w:pPr>
      <w:r w:rsidRPr="001304D9">
        <w:rPr>
          <w:rFonts w:ascii="Times New Roman" w:hAnsi="Times New Roman" w:cs="Times New Roman"/>
          <w:sz w:val="28"/>
          <w:szCs w:val="28"/>
        </w:rPr>
        <w:t xml:space="preserve">1. Тема роботи </w:t>
      </w:r>
      <w:r w:rsidRPr="001304D9">
        <w:rPr>
          <w:rFonts w:ascii="Times New Roman" w:eastAsia="Times New Roman" w:hAnsi="Times New Roman" w:cs="Times New Roman"/>
          <w:i/>
          <w:sz w:val="28"/>
          <w:szCs w:val="28"/>
          <w:u w:val="single"/>
        </w:rPr>
        <w:t>«</w:t>
      </w:r>
      <w:r w:rsidR="007D582A" w:rsidRPr="001304D9">
        <w:rPr>
          <w:rFonts w:ascii="Times New Roman" w:eastAsia="Times New Roman" w:hAnsi="Times New Roman" w:cs="Times New Roman"/>
          <w:i/>
          <w:sz w:val="28"/>
          <w:szCs w:val="28"/>
          <w:u w:val="single"/>
        </w:rPr>
        <w:t>Управління процесами розвитку персоналу</w:t>
      </w:r>
      <w:r w:rsidRPr="001304D9">
        <w:rPr>
          <w:rFonts w:ascii="Times New Roman" w:hAnsi="Times New Roman" w:cs="Times New Roman"/>
          <w:b/>
          <w:i/>
          <w:sz w:val="24"/>
          <w:szCs w:val="28"/>
          <w:u w:val="single"/>
        </w:rPr>
        <w:t>»</w:t>
      </w:r>
    </w:p>
    <w:p w14:paraId="02A49B9E" w14:textId="77777777" w:rsidR="00370AA0" w:rsidRPr="001304D9" w:rsidRDefault="00370AA0" w:rsidP="00A27A4F">
      <w:pPr>
        <w:pStyle w:val="aa"/>
        <w:rPr>
          <w:lang w:val="uk-UA"/>
        </w:rPr>
      </w:pPr>
      <w:r w:rsidRPr="001304D9">
        <w:rPr>
          <w:lang w:val="uk-UA"/>
        </w:rPr>
        <w:t xml:space="preserve">керівник роботи </w:t>
      </w:r>
      <w:r w:rsidRPr="001304D9">
        <w:rPr>
          <w:u w:val="single"/>
          <w:lang w:val="uk-UA"/>
        </w:rPr>
        <w:t xml:space="preserve">   </w:t>
      </w:r>
      <w:r w:rsidRPr="001304D9">
        <w:rPr>
          <w:i/>
          <w:lang w:val="uk-UA"/>
        </w:rPr>
        <w:t>___</w:t>
      </w:r>
      <w:r w:rsidRPr="001304D9">
        <w:rPr>
          <w:i/>
          <w:u w:val="single"/>
          <w:lang w:val="uk-UA"/>
        </w:rPr>
        <w:t>Заблодська І.В._________________________________</w:t>
      </w:r>
    </w:p>
    <w:p w14:paraId="7FF2AB9A" w14:textId="77777777" w:rsidR="00370AA0" w:rsidRPr="001304D9" w:rsidRDefault="00370AA0" w:rsidP="00A27A4F">
      <w:pPr>
        <w:spacing w:after="0" w:line="240" w:lineRule="auto"/>
        <w:rPr>
          <w:rFonts w:ascii="Times New Roman" w:hAnsi="Times New Roman" w:cs="Times New Roman"/>
          <w:sz w:val="16"/>
          <w:szCs w:val="16"/>
        </w:rPr>
      </w:pPr>
      <w:r w:rsidRPr="001304D9">
        <w:rPr>
          <w:rFonts w:ascii="Times New Roman" w:hAnsi="Times New Roman" w:cs="Times New Roman"/>
          <w:sz w:val="16"/>
          <w:szCs w:val="16"/>
        </w:rPr>
        <w:t>( прізвище, ім’я, по батькові, науковий ступінь, вчене звання)</w:t>
      </w:r>
    </w:p>
    <w:p w14:paraId="1BAE1D6C" w14:textId="3B9FC357" w:rsidR="00370AA0" w:rsidRPr="001304D9" w:rsidRDefault="00370AA0" w:rsidP="00A27A4F">
      <w:pPr>
        <w:spacing w:after="0" w:line="240" w:lineRule="auto"/>
        <w:rPr>
          <w:rFonts w:ascii="Times New Roman" w:hAnsi="Times New Roman" w:cs="Times New Roman"/>
          <w:sz w:val="28"/>
          <w:szCs w:val="28"/>
        </w:rPr>
      </w:pPr>
      <w:r w:rsidRPr="001304D9">
        <w:rPr>
          <w:rFonts w:ascii="Times New Roman" w:hAnsi="Times New Roman" w:cs="Times New Roman"/>
        </w:rPr>
        <w:t xml:space="preserve">затверджені наказом закладу вищої освіти від  </w:t>
      </w:r>
      <w:r w:rsidR="00A97E44" w:rsidRPr="00B74A18">
        <w:rPr>
          <w:rFonts w:ascii="Times New Roman" w:eastAsia="Times New Roman" w:hAnsi="Times New Roman" w:cs="Times New Roman"/>
          <w:spacing w:val="-6"/>
          <w:sz w:val="26"/>
          <w:szCs w:val="26"/>
          <w:u w:val="single"/>
          <w:lang w:eastAsia="ru-RU"/>
        </w:rPr>
        <w:t>« 10 »  жовтня 2024 р. № 76/14.01</w:t>
      </w:r>
    </w:p>
    <w:p w14:paraId="01AB86FD" w14:textId="743CEADD" w:rsidR="00370AA0" w:rsidRPr="001304D9" w:rsidRDefault="00370AA0" w:rsidP="00A27A4F">
      <w:pPr>
        <w:spacing w:after="0" w:line="240" w:lineRule="auto"/>
        <w:rPr>
          <w:rFonts w:ascii="Times New Roman" w:hAnsi="Times New Roman" w:cs="Times New Roman"/>
          <w:sz w:val="28"/>
          <w:szCs w:val="28"/>
        </w:rPr>
      </w:pPr>
      <w:r w:rsidRPr="001304D9">
        <w:rPr>
          <w:rFonts w:ascii="Times New Roman" w:hAnsi="Times New Roman" w:cs="Times New Roman"/>
          <w:sz w:val="28"/>
          <w:szCs w:val="28"/>
        </w:rPr>
        <w:t>2. Строк подання здобувачем роботи__</w:t>
      </w:r>
      <w:r w:rsidRPr="001304D9">
        <w:rPr>
          <w:rFonts w:ascii="Times New Roman" w:hAnsi="Times New Roman" w:cs="Times New Roman"/>
          <w:i/>
          <w:iCs/>
          <w:sz w:val="28"/>
          <w:szCs w:val="28"/>
        </w:rPr>
        <w:t>__</w:t>
      </w:r>
      <w:r w:rsidR="00B25DEE" w:rsidRPr="00B74A18">
        <w:rPr>
          <w:rFonts w:ascii="Times New Roman" w:eastAsia="Times New Roman" w:hAnsi="Times New Roman" w:cs="Times New Roman"/>
          <w:sz w:val="28"/>
          <w:szCs w:val="28"/>
          <w:u w:val="single"/>
          <w:lang w:eastAsia="ru-RU"/>
        </w:rPr>
        <w:t>« 10 » грудня 2024 р</w:t>
      </w:r>
    </w:p>
    <w:p w14:paraId="2C6647B7" w14:textId="77777777" w:rsidR="00370AA0" w:rsidRPr="001304D9" w:rsidRDefault="00370AA0" w:rsidP="00A27A4F">
      <w:pPr>
        <w:spacing w:after="0" w:line="240" w:lineRule="auto"/>
        <w:rPr>
          <w:rFonts w:ascii="Times New Roman" w:hAnsi="Times New Roman" w:cs="Times New Roman"/>
          <w:sz w:val="16"/>
          <w:szCs w:val="16"/>
        </w:rPr>
      </w:pPr>
    </w:p>
    <w:p w14:paraId="6ADA0CF9" w14:textId="476144E0" w:rsidR="00370AA0" w:rsidRPr="001304D9" w:rsidRDefault="00370AA0" w:rsidP="00A27A4F">
      <w:pPr>
        <w:spacing w:after="0" w:line="240" w:lineRule="auto"/>
        <w:jc w:val="both"/>
        <w:rPr>
          <w:rFonts w:ascii="Times New Roman" w:hAnsi="Times New Roman" w:cs="Times New Roman"/>
          <w:i/>
          <w:sz w:val="12"/>
          <w:szCs w:val="12"/>
          <w:u w:val="single"/>
        </w:rPr>
      </w:pPr>
      <w:r w:rsidRPr="001304D9">
        <w:rPr>
          <w:rFonts w:ascii="Times New Roman" w:hAnsi="Times New Roman" w:cs="Times New Roman"/>
          <w:sz w:val="28"/>
          <w:szCs w:val="28"/>
        </w:rPr>
        <w:t xml:space="preserve">3. Вихідні дані до роботи: </w:t>
      </w:r>
      <w:r w:rsidRPr="001304D9">
        <w:rPr>
          <w:rFonts w:ascii="Times New Roman" w:hAnsi="Times New Roman" w:cs="Times New Roman"/>
          <w:i/>
          <w:color w:val="000000" w:themeColor="text1"/>
          <w:sz w:val="28"/>
          <w:szCs w:val="28"/>
        </w:rPr>
        <w:t xml:space="preserve">праці </w:t>
      </w:r>
      <w:r w:rsidRPr="001304D9">
        <w:rPr>
          <w:rFonts w:ascii="Times New Roman" w:hAnsi="Times New Roman" w:cs="Times New Roman"/>
          <w:i/>
          <w:color w:val="000000" w:themeColor="text1"/>
          <w:sz w:val="28"/>
          <w:szCs w:val="28"/>
          <w:u w:val="single"/>
        </w:rPr>
        <w:t xml:space="preserve">вітчизняних та зарубіжних вчених, які розглядали </w:t>
      </w:r>
      <w:r w:rsidR="007D582A" w:rsidRPr="001304D9">
        <w:rPr>
          <w:rFonts w:ascii="Times New Roman" w:hAnsi="Times New Roman" w:cs="Times New Roman"/>
          <w:i/>
          <w:color w:val="000000" w:themeColor="text1"/>
          <w:sz w:val="28"/>
          <w:szCs w:val="28"/>
          <w:u w:val="single"/>
        </w:rPr>
        <w:t xml:space="preserve">проблематику управління </w:t>
      </w:r>
      <w:r w:rsidR="00A27A4F" w:rsidRPr="001304D9">
        <w:rPr>
          <w:rFonts w:ascii="Times New Roman" w:hAnsi="Times New Roman" w:cs="Times New Roman"/>
          <w:i/>
          <w:color w:val="000000" w:themeColor="text1"/>
          <w:sz w:val="28"/>
          <w:szCs w:val="28"/>
          <w:u w:val="single"/>
        </w:rPr>
        <w:t>персоналом</w:t>
      </w:r>
      <w:r w:rsidRPr="001304D9">
        <w:rPr>
          <w:rFonts w:ascii="Times New Roman" w:hAnsi="Times New Roman" w:cs="Times New Roman"/>
          <w:i/>
          <w:color w:val="000000" w:themeColor="text1"/>
          <w:sz w:val="28"/>
          <w:szCs w:val="28"/>
          <w:u w:val="single"/>
        </w:rPr>
        <w:t xml:space="preserve">, теорію та практику </w:t>
      </w:r>
      <w:r w:rsidR="00A27A4F" w:rsidRPr="001304D9">
        <w:rPr>
          <w:rFonts w:ascii="Times New Roman" w:hAnsi="Times New Roman" w:cs="Times New Roman"/>
          <w:i/>
          <w:color w:val="000000" w:themeColor="text1"/>
          <w:sz w:val="28"/>
          <w:szCs w:val="28"/>
          <w:u w:val="single"/>
        </w:rPr>
        <w:t>менеджменту</w:t>
      </w:r>
      <w:r w:rsidRPr="001304D9">
        <w:rPr>
          <w:rFonts w:ascii="Times New Roman" w:hAnsi="Times New Roman" w:cs="Times New Roman"/>
          <w:i/>
          <w:color w:val="000000" w:themeColor="text1"/>
          <w:sz w:val="28"/>
          <w:szCs w:val="28"/>
          <w:u w:val="single"/>
        </w:rPr>
        <w:t xml:space="preserve">, матеріли консалтингових та дослідницьких компаній, власні дослідження автора, матеріали ЗМІ, звітна документація магазину </w:t>
      </w:r>
      <w:r w:rsidR="00A27A4F" w:rsidRPr="001304D9">
        <w:rPr>
          <w:rFonts w:ascii="Times New Roman" w:hAnsi="Times New Roman" w:cs="Times New Roman"/>
          <w:i/>
          <w:color w:val="000000" w:themeColor="text1"/>
          <w:sz w:val="28"/>
          <w:szCs w:val="28"/>
          <w:u w:val="single"/>
        </w:rPr>
        <w:t>НВП Агро-Ритм»</w:t>
      </w:r>
      <w:r w:rsidRPr="001304D9">
        <w:rPr>
          <w:rFonts w:ascii="Times New Roman" w:hAnsi="Times New Roman" w:cs="Times New Roman"/>
          <w:i/>
          <w:color w:val="000000" w:themeColor="text1"/>
          <w:sz w:val="28"/>
          <w:szCs w:val="28"/>
          <w:u w:val="single"/>
        </w:rPr>
        <w:t>, власні кабінетні дослідження та оцінки.</w:t>
      </w:r>
    </w:p>
    <w:p w14:paraId="4A30A6F7" w14:textId="77777777" w:rsidR="00370AA0" w:rsidRPr="001304D9" w:rsidRDefault="00370AA0" w:rsidP="00A27A4F">
      <w:pPr>
        <w:spacing w:after="0" w:line="240" w:lineRule="auto"/>
        <w:rPr>
          <w:rFonts w:ascii="Times New Roman" w:hAnsi="Times New Roman" w:cs="Times New Roman"/>
        </w:rPr>
      </w:pPr>
      <w:r w:rsidRPr="001304D9">
        <w:rPr>
          <w:rFonts w:ascii="Times New Roman" w:hAnsi="Times New Roman" w:cs="Times New Roman"/>
          <w:sz w:val="28"/>
          <w:szCs w:val="28"/>
        </w:rPr>
        <w:t xml:space="preserve">4. Зміст розрахунково-пояснювальної записки </w:t>
      </w:r>
    </w:p>
    <w:tbl>
      <w:tblPr>
        <w:tblW w:w="9639" w:type="dxa"/>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9639"/>
      </w:tblGrid>
      <w:tr w:rsidR="00370AA0" w:rsidRPr="00CA7BD3" w14:paraId="67B752BE" w14:textId="77777777" w:rsidTr="00EF2435">
        <w:tc>
          <w:tcPr>
            <w:tcW w:w="9639" w:type="dxa"/>
            <w:tcBorders>
              <w:top w:val="single" w:sz="4" w:space="0" w:color="auto"/>
              <w:left w:val="nil"/>
              <w:bottom w:val="single" w:sz="4" w:space="0" w:color="auto"/>
              <w:right w:val="nil"/>
            </w:tcBorders>
          </w:tcPr>
          <w:p w14:paraId="47822AF8" w14:textId="33F8B4D8" w:rsidR="00370AA0" w:rsidRPr="00CA7BD3" w:rsidRDefault="00370AA0" w:rsidP="00CA7BD3">
            <w:pPr>
              <w:spacing w:after="0" w:line="240" w:lineRule="auto"/>
              <w:rPr>
                <w:rFonts w:ascii="Times New Roman" w:hAnsi="Times New Roman" w:cs="Times New Roman"/>
                <w:i/>
                <w:sz w:val="28"/>
                <w:szCs w:val="28"/>
              </w:rPr>
            </w:pPr>
            <w:r w:rsidRPr="00CA7BD3">
              <w:rPr>
                <w:rFonts w:ascii="Times New Roman" w:eastAsia="Times New Roman" w:hAnsi="Times New Roman" w:cs="Times New Roman"/>
                <w:i/>
                <w:color w:val="000000" w:themeColor="text1"/>
                <w:sz w:val="28"/>
                <w:szCs w:val="28"/>
                <w:lang w:eastAsia="uk-UA"/>
              </w:rPr>
              <w:t>Розділ 1.</w:t>
            </w:r>
            <w:r w:rsidR="00CA7BD3" w:rsidRPr="00CA7BD3">
              <w:rPr>
                <w:rFonts w:ascii="Times New Roman" w:hAnsi="Times New Roman" w:cs="Times New Roman"/>
                <w:i/>
                <w:sz w:val="28"/>
                <w:szCs w:val="28"/>
              </w:rPr>
              <w:t xml:space="preserve"> </w:t>
            </w:r>
            <w:r w:rsidR="00CA7BD3" w:rsidRPr="00CA7BD3">
              <w:rPr>
                <w:rFonts w:ascii="Times New Roman" w:eastAsia="Times New Roman" w:hAnsi="Times New Roman" w:cs="Times New Roman"/>
                <w:i/>
                <w:color w:val="000000" w:themeColor="text1"/>
                <w:sz w:val="28"/>
                <w:szCs w:val="28"/>
                <w:lang w:eastAsia="uk-UA"/>
              </w:rPr>
              <w:t>ЕОРЕТИЧНІ ОСНОВИ УПРАВЛІННЯ ПРОЦЕСАМИ РОЗВИТКУ ПЕРСОНАЛУ ПІДПРИЄМСТВА ТА ОРГАНІЗАЦІЇ</w:t>
            </w:r>
          </w:p>
        </w:tc>
      </w:tr>
      <w:tr w:rsidR="00370AA0" w:rsidRPr="00CA7BD3" w14:paraId="14B5A3D5" w14:textId="77777777" w:rsidTr="00EF2435">
        <w:tc>
          <w:tcPr>
            <w:tcW w:w="9639" w:type="dxa"/>
            <w:tcBorders>
              <w:top w:val="single" w:sz="4" w:space="0" w:color="auto"/>
              <w:left w:val="nil"/>
              <w:bottom w:val="single" w:sz="4" w:space="0" w:color="auto"/>
              <w:right w:val="nil"/>
            </w:tcBorders>
          </w:tcPr>
          <w:p w14:paraId="7EEE3D61" w14:textId="658B45E7" w:rsidR="00370AA0" w:rsidRPr="00CA7BD3" w:rsidRDefault="00370AA0" w:rsidP="00CA7BD3">
            <w:pPr>
              <w:pStyle w:val="12"/>
              <w:spacing w:line="240" w:lineRule="auto"/>
              <w:jc w:val="both"/>
              <w:rPr>
                <w:rFonts w:ascii="Times New Roman" w:hAnsi="Times New Roman" w:cs="Times New Roman"/>
                <w:i/>
                <w:sz w:val="28"/>
                <w:szCs w:val="28"/>
              </w:rPr>
            </w:pPr>
            <w:r w:rsidRPr="00CA7BD3">
              <w:rPr>
                <w:rFonts w:ascii="Times New Roman" w:eastAsia="Times New Roman" w:hAnsi="Times New Roman" w:cs="Times New Roman"/>
                <w:i/>
                <w:color w:val="000000" w:themeColor="text1"/>
                <w:sz w:val="28"/>
                <w:szCs w:val="28"/>
                <w:lang w:eastAsia="uk-UA"/>
              </w:rPr>
              <w:t xml:space="preserve">Розділ 2. </w:t>
            </w:r>
            <w:r w:rsidR="00CA7BD3" w:rsidRPr="00CA7BD3">
              <w:rPr>
                <w:rFonts w:ascii="Times New Roman" w:hAnsi="Times New Roman" w:cs="Times New Roman"/>
                <w:i/>
                <w:noProof/>
                <w:sz w:val="28"/>
                <w:szCs w:val="28"/>
                <w:lang w:eastAsia="uk-UA"/>
              </w:rPr>
              <w:t>ДІАГНОСТИКА СТАНУ УПРАВЛІННЯ ПРОЦЕСАМИ РОЗВИТКУ ПЕРСОНАЛУ НВК «АГРО–РИТМ»</w:t>
            </w:r>
            <w:r w:rsidR="00CA7BD3" w:rsidRPr="00CA7BD3">
              <w:rPr>
                <w:rFonts w:ascii="Times New Roman" w:eastAsiaTheme="minorEastAsia" w:hAnsi="Times New Roman" w:cs="Times New Roman"/>
                <w:i/>
                <w:noProof/>
                <w:kern w:val="2"/>
                <w:sz w:val="28"/>
                <w:szCs w:val="28"/>
                <w:lang w:val="ru-RU" w:eastAsia="ru-RU"/>
                <w14:ligatures w14:val="standardContextual"/>
              </w:rPr>
              <w:t xml:space="preserve"> </w:t>
            </w:r>
          </w:p>
        </w:tc>
      </w:tr>
      <w:tr w:rsidR="00370AA0" w:rsidRPr="00CA7BD3" w14:paraId="14E76BEC" w14:textId="77777777" w:rsidTr="00EF2435">
        <w:tc>
          <w:tcPr>
            <w:tcW w:w="9639" w:type="dxa"/>
            <w:tcBorders>
              <w:top w:val="single" w:sz="4" w:space="0" w:color="auto"/>
              <w:left w:val="nil"/>
              <w:bottom w:val="single" w:sz="4" w:space="0" w:color="auto"/>
              <w:right w:val="nil"/>
            </w:tcBorders>
          </w:tcPr>
          <w:p w14:paraId="175AE3F2" w14:textId="5FBAC4B6" w:rsidR="00370AA0" w:rsidRPr="00CA7BD3" w:rsidRDefault="00370AA0" w:rsidP="00CA7BD3">
            <w:pPr>
              <w:pStyle w:val="12"/>
              <w:spacing w:line="240" w:lineRule="auto"/>
              <w:jc w:val="both"/>
              <w:rPr>
                <w:rFonts w:ascii="Times New Roman" w:hAnsi="Times New Roman" w:cs="Times New Roman"/>
                <w:i/>
                <w:sz w:val="28"/>
                <w:szCs w:val="28"/>
              </w:rPr>
            </w:pPr>
            <w:r w:rsidRPr="00CA7BD3">
              <w:rPr>
                <w:rFonts w:ascii="Times New Roman" w:hAnsi="Times New Roman" w:cs="Times New Roman"/>
                <w:i/>
                <w:color w:val="000000" w:themeColor="text1"/>
                <w:sz w:val="28"/>
                <w:szCs w:val="28"/>
                <w:lang w:eastAsia="uk-UA"/>
              </w:rPr>
              <w:t xml:space="preserve">Розділ 3. </w:t>
            </w:r>
            <w:r w:rsidR="00CA7BD3" w:rsidRPr="00CA7BD3">
              <w:rPr>
                <w:rFonts w:ascii="Times New Roman" w:hAnsi="Times New Roman" w:cs="Times New Roman"/>
                <w:i/>
                <w:noProof/>
                <w:sz w:val="28"/>
                <w:szCs w:val="28"/>
                <w:lang w:eastAsia="uk-UA"/>
              </w:rPr>
              <w:t>УДОСКОНАЛЕННЯ СИСТЕМИ УПРАВЛІННЯ ПРОЦЕСАМИ РОЗВИТКУ ПЕРСОНАЛУ НВК «АГРО–РИТМ»</w:t>
            </w:r>
          </w:p>
        </w:tc>
      </w:tr>
    </w:tbl>
    <w:p w14:paraId="35926700" w14:textId="77777777" w:rsidR="00370AA0" w:rsidRPr="0003363F" w:rsidRDefault="00370AA0" w:rsidP="0003363F">
      <w:pPr>
        <w:spacing w:after="0" w:line="240" w:lineRule="auto"/>
        <w:jc w:val="both"/>
        <w:rPr>
          <w:rFonts w:ascii="Times New Roman" w:hAnsi="Times New Roman" w:cs="Times New Roman"/>
          <w:sz w:val="24"/>
          <w:szCs w:val="24"/>
        </w:rPr>
      </w:pPr>
      <w:r w:rsidRPr="0003363F">
        <w:rPr>
          <w:rFonts w:ascii="Times New Roman" w:hAnsi="Times New Roman" w:cs="Times New Roman"/>
          <w:sz w:val="24"/>
          <w:szCs w:val="24"/>
        </w:rPr>
        <w:t>5. Перелік графічного матеріалу (</w:t>
      </w:r>
      <w:r w:rsidRPr="0003363F">
        <w:rPr>
          <w:rFonts w:ascii="Times New Roman" w:hAnsi="Times New Roman" w:cs="Times New Roman"/>
          <w:spacing w:val="-10"/>
          <w:sz w:val="24"/>
          <w:szCs w:val="24"/>
        </w:rPr>
        <w:t>з точним зазначенням обов’язкових креслень</w:t>
      </w:r>
      <w:r w:rsidRPr="0003363F">
        <w:rPr>
          <w:rFonts w:ascii="Times New Roman" w:hAnsi="Times New Roman" w:cs="Times New Roman"/>
          <w:sz w:val="24"/>
          <w:szCs w:val="24"/>
        </w:rPr>
        <w:t>)</w:t>
      </w:r>
    </w:p>
    <w:p w14:paraId="23A8F93D" w14:textId="42D73F5B" w:rsidR="0003363F" w:rsidRPr="0003363F" w:rsidRDefault="0003363F" w:rsidP="0003363F">
      <w:pPr>
        <w:tabs>
          <w:tab w:val="num" w:pos="720"/>
        </w:tabs>
        <w:spacing w:after="0" w:line="240" w:lineRule="auto"/>
        <w:jc w:val="both"/>
        <w:rPr>
          <w:rFonts w:ascii="Times New Roman" w:hAnsi="Times New Roman" w:cs="Times New Roman"/>
          <w:sz w:val="24"/>
          <w:szCs w:val="24"/>
        </w:rPr>
      </w:pPr>
      <w:r w:rsidRPr="0003363F">
        <w:rPr>
          <w:rFonts w:ascii="Times New Roman" w:hAnsi="Times New Roman" w:cs="Times New Roman"/>
          <w:sz w:val="24"/>
          <w:szCs w:val="24"/>
        </w:rPr>
        <w:t xml:space="preserve">Поняття «розвиток персоналу» у трактуванні вітчизняних та зарубіжних авторів. Методи розвитку персоналу. Класична технологія професійного навчання. Аналіз діяльності підприємства за показниками. Перелік стратегій для розвитку персоналу. Порівняння моделей управління персоналом у різних компаніях. Результати опитування співробітників щодо навчальних програм. Прогнозовані витрати на розвиток персоналу. Показники ефективності впроваджених заходів. Управління розвитком персоналу підприємства/організації. Завдання управління розвитком персоналу підприємства. Класична технологія професійного навчання (візуалізація). Організаційна структура управління персоналом. Графічне зображення динаміки показників персоналу. Модель стратегічного розвитку кадрів. Прогрес результативності від впровадження навчальних програм. </w:t>
      </w:r>
    </w:p>
    <w:p w14:paraId="0AE0F598" w14:textId="07613D27" w:rsidR="00370AA0" w:rsidRPr="001304D9" w:rsidRDefault="00370AA0" w:rsidP="00A27A4F">
      <w:pPr>
        <w:spacing w:after="0" w:line="240" w:lineRule="auto"/>
        <w:rPr>
          <w:rFonts w:ascii="Times New Roman" w:hAnsi="Times New Roman" w:cs="Times New Roman"/>
          <w:sz w:val="28"/>
          <w:szCs w:val="28"/>
        </w:rPr>
      </w:pPr>
      <w:r w:rsidRPr="001304D9">
        <w:rPr>
          <w:rFonts w:ascii="Times New Roman" w:hAnsi="Times New Roman" w:cs="Times New Roman"/>
          <w:sz w:val="28"/>
          <w:szCs w:val="28"/>
        </w:rPr>
        <w:t>6. Консультанти розділів роботи</w:t>
      </w:r>
    </w:p>
    <w:p w14:paraId="733A6C7B" w14:textId="77777777" w:rsidR="00370AA0" w:rsidRPr="001304D9" w:rsidRDefault="00370AA0" w:rsidP="00A27A4F">
      <w:pPr>
        <w:pStyle w:val="22"/>
        <w:spacing w:after="0" w:line="240" w:lineRule="auto"/>
        <w:jc w:val="both"/>
        <w:rPr>
          <w:szCs w:val="20"/>
          <w:lang w:val="uk-UA"/>
        </w:rPr>
      </w:pPr>
    </w:p>
    <w:tbl>
      <w:tblPr>
        <w:tblW w:w="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0"/>
        <w:gridCol w:w="4380"/>
        <w:gridCol w:w="1843"/>
        <w:gridCol w:w="1701"/>
      </w:tblGrid>
      <w:tr w:rsidR="00370AA0" w:rsidRPr="001304D9" w14:paraId="5C887310" w14:textId="77777777" w:rsidTr="0021245F">
        <w:trPr>
          <w:cantSplit/>
        </w:trPr>
        <w:tc>
          <w:tcPr>
            <w:tcW w:w="1560" w:type="dxa"/>
            <w:vMerge w:val="restart"/>
            <w:tcBorders>
              <w:top w:val="single" w:sz="4" w:space="0" w:color="auto"/>
              <w:left w:val="single" w:sz="4" w:space="0" w:color="auto"/>
              <w:bottom w:val="single" w:sz="4" w:space="0" w:color="auto"/>
              <w:right w:val="single" w:sz="4" w:space="0" w:color="auto"/>
            </w:tcBorders>
            <w:vAlign w:val="center"/>
            <w:hideMark/>
          </w:tcPr>
          <w:p w14:paraId="2360A797" w14:textId="77777777" w:rsidR="00370AA0" w:rsidRPr="001304D9" w:rsidRDefault="00370AA0" w:rsidP="00A27A4F">
            <w:pPr>
              <w:spacing w:after="0" w:line="240" w:lineRule="auto"/>
              <w:rPr>
                <w:rFonts w:ascii="Times New Roman" w:hAnsi="Times New Roman" w:cs="Times New Roman"/>
                <w:sz w:val="28"/>
                <w:szCs w:val="28"/>
              </w:rPr>
            </w:pPr>
            <w:r w:rsidRPr="001304D9">
              <w:rPr>
                <w:rFonts w:ascii="Times New Roman" w:hAnsi="Times New Roman" w:cs="Times New Roman"/>
                <w:sz w:val="28"/>
                <w:szCs w:val="28"/>
              </w:rPr>
              <w:t>Розділ</w:t>
            </w:r>
          </w:p>
        </w:tc>
        <w:tc>
          <w:tcPr>
            <w:tcW w:w="4380" w:type="dxa"/>
            <w:vMerge w:val="restart"/>
            <w:tcBorders>
              <w:top w:val="single" w:sz="4" w:space="0" w:color="auto"/>
              <w:left w:val="single" w:sz="4" w:space="0" w:color="auto"/>
              <w:bottom w:val="single" w:sz="4" w:space="0" w:color="auto"/>
              <w:right w:val="single" w:sz="4" w:space="0" w:color="auto"/>
            </w:tcBorders>
            <w:vAlign w:val="center"/>
            <w:hideMark/>
          </w:tcPr>
          <w:p w14:paraId="4E0A1DE7" w14:textId="77777777" w:rsidR="00370AA0" w:rsidRPr="001304D9" w:rsidRDefault="00370AA0" w:rsidP="00A27A4F">
            <w:pPr>
              <w:spacing w:after="0" w:line="240" w:lineRule="auto"/>
              <w:rPr>
                <w:rFonts w:ascii="Times New Roman" w:hAnsi="Times New Roman" w:cs="Times New Roman"/>
                <w:sz w:val="28"/>
                <w:szCs w:val="28"/>
              </w:rPr>
            </w:pPr>
            <w:r w:rsidRPr="001304D9">
              <w:rPr>
                <w:rFonts w:ascii="Times New Roman" w:hAnsi="Times New Roman" w:cs="Times New Roman"/>
                <w:sz w:val="28"/>
                <w:szCs w:val="28"/>
              </w:rPr>
              <w:t xml:space="preserve">Прізвище, ініціали та посада </w:t>
            </w:r>
          </w:p>
          <w:p w14:paraId="7529FCC8" w14:textId="77777777" w:rsidR="00370AA0" w:rsidRPr="001304D9" w:rsidRDefault="00370AA0" w:rsidP="00A27A4F">
            <w:pPr>
              <w:spacing w:after="0" w:line="240" w:lineRule="auto"/>
              <w:rPr>
                <w:rFonts w:ascii="Times New Roman" w:hAnsi="Times New Roman" w:cs="Times New Roman"/>
                <w:sz w:val="28"/>
                <w:szCs w:val="28"/>
              </w:rPr>
            </w:pPr>
            <w:r w:rsidRPr="001304D9">
              <w:rPr>
                <w:rFonts w:ascii="Times New Roman" w:hAnsi="Times New Roman" w:cs="Times New Roman"/>
                <w:sz w:val="28"/>
                <w:szCs w:val="28"/>
              </w:rPr>
              <w:t>консультанта</w:t>
            </w:r>
          </w:p>
        </w:tc>
        <w:tc>
          <w:tcPr>
            <w:tcW w:w="3544" w:type="dxa"/>
            <w:gridSpan w:val="2"/>
            <w:tcBorders>
              <w:top w:val="single" w:sz="4" w:space="0" w:color="auto"/>
              <w:left w:val="single" w:sz="4" w:space="0" w:color="auto"/>
              <w:bottom w:val="single" w:sz="4" w:space="0" w:color="auto"/>
              <w:right w:val="single" w:sz="4" w:space="0" w:color="auto"/>
            </w:tcBorders>
            <w:hideMark/>
          </w:tcPr>
          <w:p w14:paraId="66D38B00" w14:textId="77777777" w:rsidR="00370AA0" w:rsidRPr="001304D9" w:rsidRDefault="00370AA0" w:rsidP="00A27A4F">
            <w:pPr>
              <w:spacing w:after="0" w:line="240" w:lineRule="auto"/>
              <w:rPr>
                <w:rFonts w:ascii="Times New Roman" w:hAnsi="Times New Roman" w:cs="Times New Roman"/>
                <w:sz w:val="28"/>
                <w:szCs w:val="28"/>
              </w:rPr>
            </w:pPr>
            <w:r w:rsidRPr="001304D9">
              <w:rPr>
                <w:rFonts w:ascii="Times New Roman" w:hAnsi="Times New Roman" w:cs="Times New Roman"/>
                <w:sz w:val="28"/>
                <w:szCs w:val="28"/>
              </w:rPr>
              <w:t>Підпис, дата</w:t>
            </w:r>
          </w:p>
        </w:tc>
      </w:tr>
      <w:tr w:rsidR="00370AA0" w:rsidRPr="001304D9" w14:paraId="61A5E647" w14:textId="77777777" w:rsidTr="0021245F">
        <w:trPr>
          <w:cantSplit/>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9B31483" w14:textId="77777777" w:rsidR="00370AA0" w:rsidRPr="001304D9" w:rsidRDefault="00370AA0" w:rsidP="00A27A4F">
            <w:pPr>
              <w:spacing w:after="0" w:line="240" w:lineRule="auto"/>
              <w:rPr>
                <w:rFonts w:ascii="Times New Roman" w:hAnsi="Times New Roman" w:cs="Times New Roman"/>
                <w:sz w:val="28"/>
                <w:szCs w:val="28"/>
              </w:rPr>
            </w:pPr>
          </w:p>
        </w:tc>
        <w:tc>
          <w:tcPr>
            <w:tcW w:w="4380" w:type="dxa"/>
            <w:vMerge/>
            <w:tcBorders>
              <w:top w:val="single" w:sz="4" w:space="0" w:color="auto"/>
              <w:left w:val="single" w:sz="4" w:space="0" w:color="auto"/>
              <w:bottom w:val="single" w:sz="4" w:space="0" w:color="auto"/>
              <w:right w:val="single" w:sz="4" w:space="0" w:color="auto"/>
            </w:tcBorders>
            <w:vAlign w:val="center"/>
            <w:hideMark/>
          </w:tcPr>
          <w:p w14:paraId="6626CE6A" w14:textId="77777777" w:rsidR="00370AA0" w:rsidRPr="001304D9" w:rsidRDefault="00370AA0" w:rsidP="00A27A4F">
            <w:pPr>
              <w:spacing w:after="0" w:line="240" w:lineRule="auto"/>
              <w:rPr>
                <w:rFonts w:ascii="Times New Roman" w:hAnsi="Times New Roman" w:cs="Times New Roman"/>
                <w:sz w:val="28"/>
                <w:szCs w:val="28"/>
              </w:rPr>
            </w:pPr>
          </w:p>
        </w:tc>
        <w:tc>
          <w:tcPr>
            <w:tcW w:w="1843" w:type="dxa"/>
            <w:tcBorders>
              <w:top w:val="single" w:sz="4" w:space="0" w:color="auto"/>
              <w:left w:val="single" w:sz="4" w:space="0" w:color="auto"/>
              <w:bottom w:val="single" w:sz="4" w:space="0" w:color="auto"/>
              <w:right w:val="single" w:sz="4" w:space="0" w:color="auto"/>
            </w:tcBorders>
            <w:hideMark/>
          </w:tcPr>
          <w:p w14:paraId="79C996D7" w14:textId="77777777" w:rsidR="00370AA0" w:rsidRPr="001304D9" w:rsidRDefault="00370AA0" w:rsidP="00A27A4F">
            <w:pPr>
              <w:spacing w:after="0" w:line="240" w:lineRule="auto"/>
              <w:rPr>
                <w:rFonts w:ascii="Times New Roman" w:hAnsi="Times New Roman" w:cs="Times New Roman"/>
                <w:sz w:val="28"/>
                <w:szCs w:val="28"/>
              </w:rPr>
            </w:pPr>
            <w:r w:rsidRPr="001304D9">
              <w:rPr>
                <w:rFonts w:ascii="Times New Roman" w:hAnsi="Times New Roman" w:cs="Times New Roman"/>
                <w:sz w:val="28"/>
                <w:szCs w:val="28"/>
              </w:rPr>
              <w:t xml:space="preserve">завдання </w:t>
            </w:r>
          </w:p>
          <w:p w14:paraId="45ACAA3F" w14:textId="77777777" w:rsidR="00370AA0" w:rsidRPr="001304D9" w:rsidRDefault="00370AA0" w:rsidP="00A27A4F">
            <w:pPr>
              <w:spacing w:after="0" w:line="240" w:lineRule="auto"/>
              <w:rPr>
                <w:rFonts w:ascii="Times New Roman" w:hAnsi="Times New Roman" w:cs="Times New Roman"/>
                <w:sz w:val="28"/>
                <w:szCs w:val="28"/>
              </w:rPr>
            </w:pPr>
            <w:r w:rsidRPr="001304D9">
              <w:rPr>
                <w:rFonts w:ascii="Times New Roman" w:hAnsi="Times New Roman" w:cs="Times New Roman"/>
                <w:sz w:val="28"/>
                <w:szCs w:val="28"/>
              </w:rPr>
              <w:t>видав</w:t>
            </w:r>
          </w:p>
        </w:tc>
        <w:tc>
          <w:tcPr>
            <w:tcW w:w="1701" w:type="dxa"/>
            <w:tcBorders>
              <w:top w:val="single" w:sz="4" w:space="0" w:color="auto"/>
              <w:left w:val="single" w:sz="4" w:space="0" w:color="auto"/>
              <w:bottom w:val="single" w:sz="4" w:space="0" w:color="auto"/>
              <w:right w:val="single" w:sz="4" w:space="0" w:color="auto"/>
            </w:tcBorders>
            <w:hideMark/>
          </w:tcPr>
          <w:p w14:paraId="0C0BFB59" w14:textId="77777777" w:rsidR="00370AA0" w:rsidRPr="001304D9" w:rsidRDefault="00370AA0" w:rsidP="00A27A4F">
            <w:pPr>
              <w:spacing w:after="0" w:line="240" w:lineRule="auto"/>
              <w:rPr>
                <w:rFonts w:ascii="Times New Roman" w:hAnsi="Times New Roman" w:cs="Times New Roman"/>
                <w:sz w:val="28"/>
                <w:szCs w:val="28"/>
              </w:rPr>
            </w:pPr>
            <w:r w:rsidRPr="001304D9">
              <w:rPr>
                <w:rFonts w:ascii="Times New Roman" w:hAnsi="Times New Roman" w:cs="Times New Roman"/>
                <w:sz w:val="28"/>
                <w:szCs w:val="28"/>
              </w:rPr>
              <w:t>завдання</w:t>
            </w:r>
          </w:p>
          <w:p w14:paraId="42B62B3F" w14:textId="77777777" w:rsidR="00370AA0" w:rsidRPr="001304D9" w:rsidRDefault="00370AA0" w:rsidP="00A27A4F">
            <w:pPr>
              <w:spacing w:after="0" w:line="240" w:lineRule="auto"/>
              <w:rPr>
                <w:rFonts w:ascii="Times New Roman" w:hAnsi="Times New Roman" w:cs="Times New Roman"/>
                <w:sz w:val="28"/>
                <w:szCs w:val="28"/>
              </w:rPr>
            </w:pPr>
            <w:r w:rsidRPr="001304D9">
              <w:rPr>
                <w:rFonts w:ascii="Times New Roman" w:hAnsi="Times New Roman" w:cs="Times New Roman"/>
                <w:sz w:val="28"/>
                <w:szCs w:val="28"/>
              </w:rPr>
              <w:t>прийняв</w:t>
            </w:r>
          </w:p>
        </w:tc>
      </w:tr>
      <w:tr w:rsidR="00370AA0" w:rsidRPr="001304D9" w14:paraId="2FA5E881" w14:textId="77777777" w:rsidTr="0021245F">
        <w:tc>
          <w:tcPr>
            <w:tcW w:w="1560" w:type="dxa"/>
            <w:tcBorders>
              <w:top w:val="single" w:sz="4" w:space="0" w:color="auto"/>
              <w:left w:val="single" w:sz="4" w:space="0" w:color="auto"/>
              <w:bottom w:val="single" w:sz="4" w:space="0" w:color="auto"/>
              <w:right w:val="single" w:sz="4" w:space="0" w:color="auto"/>
            </w:tcBorders>
          </w:tcPr>
          <w:p w14:paraId="34801C31" w14:textId="77777777" w:rsidR="00370AA0" w:rsidRPr="001304D9" w:rsidRDefault="00370AA0" w:rsidP="00A27A4F">
            <w:pPr>
              <w:spacing w:after="0" w:line="240" w:lineRule="auto"/>
              <w:rPr>
                <w:rFonts w:ascii="Times New Roman" w:hAnsi="Times New Roman" w:cs="Times New Roman"/>
                <w:b/>
                <w:sz w:val="28"/>
                <w:szCs w:val="28"/>
              </w:rPr>
            </w:pPr>
          </w:p>
        </w:tc>
        <w:tc>
          <w:tcPr>
            <w:tcW w:w="4380" w:type="dxa"/>
            <w:tcBorders>
              <w:top w:val="single" w:sz="4" w:space="0" w:color="auto"/>
              <w:left w:val="single" w:sz="4" w:space="0" w:color="auto"/>
              <w:bottom w:val="single" w:sz="4" w:space="0" w:color="auto"/>
              <w:right w:val="single" w:sz="4" w:space="0" w:color="auto"/>
            </w:tcBorders>
          </w:tcPr>
          <w:p w14:paraId="31C65AF2" w14:textId="77777777" w:rsidR="00370AA0" w:rsidRPr="001304D9" w:rsidRDefault="00370AA0" w:rsidP="00A27A4F">
            <w:pPr>
              <w:spacing w:after="0" w:line="240" w:lineRule="auto"/>
              <w:jc w:val="both"/>
              <w:rPr>
                <w:rFonts w:ascii="Times New Roman" w:hAnsi="Times New Roman" w:cs="Times New Roman"/>
                <w:sz w:val="28"/>
                <w:szCs w:val="28"/>
              </w:rPr>
            </w:pPr>
          </w:p>
        </w:tc>
        <w:tc>
          <w:tcPr>
            <w:tcW w:w="1843" w:type="dxa"/>
            <w:tcBorders>
              <w:top w:val="single" w:sz="4" w:space="0" w:color="auto"/>
              <w:left w:val="single" w:sz="4" w:space="0" w:color="auto"/>
              <w:bottom w:val="single" w:sz="4" w:space="0" w:color="auto"/>
              <w:right w:val="single" w:sz="4" w:space="0" w:color="auto"/>
            </w:tcBorders>
          </w:tcPr>
          <w:p w14:paraId="219BB2E8" w14:textId="77777777" w:rsidR="00370AA0" w:rsidRPr="001304D9" w:rsidRDefault="00370AA0" w:rsidP="00A27A4F">
            <w:pPr>
              <w:spacing w:after="0" w:line="240" w:lineRule="auto"/>
              <w:rPr>
                <w:rFonts w:ascii="Times New Roman" w:hAnsi="Times New Roman" w:cs="Times New Roman"/>
                <w:b/>
                <w:sz w:val="28"/>
                <w:szCs w:val="28"/>
              </w:rPr>
            </w:pPr>
          </w:p>
        </w:tc>
        <w:tc>
          <w:tcPr>
            <w:tcW w:w="1701" w:type="dxa"/>
            <w:tcBorders>
              <w:top w:val="single" w:sz="4" w:space="0" w:color="auto"/>
              <w:left w:val="single" w:sz="4" w:space="0" w:color="auto"/>
              <w:bottom w:val="single" w:sz="4" w:space="0" w:color="auto"/>
              <w:right w:val="single" w:sz="4" w:space="0" w:color="auto"/>
            </w:tcBorders>
          </w:tcPr>
          <w:p w14:paraId="6D2B4293" w14:textId="77777777" w:rsidR="00370AA0" w:rsidRPr="001304D9" w:rsidRDefault="00370AA0" w:rsidP="00A27A4F">
            <w:pPr>
              <w:spacing w:after="0" w:line="240" w:lineRule="auto"/>
              <w:rPr>
                <w:rFonts w:ascii="Times New Roman" w:hAnsi="Times New Roman" w:cs="Times New Roman"/>
                <w:b/>
                <w:sz w:val="28"/>
                <w:szCs w:val="28"/>
              </w:rPr>
            </w:pPr>
          </w:p>
        </w:tc>
      </w:tr>
      <w:tr w:rsidR="00370AA0" w:rsidRPr="001304D9" w14:paraId="17C1B7D9" w14:textId="77777777" w:rsidTr="0021245F">
        <w:tc>
          <w:tcPr>
            <w:tcW w:w="1560" w:type="dxa"/>
            <w:tcBorders>
              <w:top w:val="single" w:sz="4" w:space="0" w:color="auto"/>
              <w:left w:val="single" w:sz="4" w:space="0" w:color="auto"/>
              <w:bottom w:val="single" w:sz="4" w:space="0" w:color="auto"/>
              <w:right w:val="single" w:sz="4" w:space="0" w:color="auto"/>
            </w:tcBorders>
          </w:tcPr>
          <w:p w14:paraId="0AD5744F" w14:textId="77777777" w:rsidR="00370AA0" w:rsidRPr="001304D9" w:rsidRDefault="00370AA0" w:rsidP="00A27A4F">
            <w:pPr>
              <w:spacing w:after="0" w:line="240" w:lineRule="auto"/>
              <w:rPr>
                <w:rFonts w:ascii="Times New Roman" w:hAnsi="Times New Roman" w:cs="Times New Roman"/>
                <w:b/>
                <w:sz w:val="28"/>
                <w:szCs w:val="28"/>
              </w:rPr>
            </w:pPr>
          </w:p>
        </w:tc>
        <w:tc>
          <w:tcPr>
            <w:tcW w:w="4380" w:type="dxa"/>
            <w:tcBorders>
              <w:top w:val="single" w:sz="4" w:space="0" w:color="auto"/>
              <w:left w:val="single" w:sz="4" w:space="0" w:color="auto"/>
              <w:bottom w:val="single" w:sz="4" w:space="0" w:color="auto"/>
              <w:right w:val="single" w:sz="4" w:space="0" w:color="auto"/>
            </w:tcBorders>
          </w:tcPr>
          <w:p w14:paraId="39DBAD34" w14:textId="77777777" w:rsidR="00370AA0" w:rsidRPr="001304D9" w:rsidRDefault="00370AA0" w:rsidP="00A27A4F">
            <w:pPr>
              <w:spacing w:after="0" w:line="240" w:lineRule="auto"/>
              <w:jc w:val="both"/>
              <w:rPr>
                <w:rFonts w:ascii="Times New Roman" w:hAnsi="Times New Roman" w:cs="Times New Roman"/>
                <w:sz w:val="28"/>
                <w:szCs w:val="28"/>
              </w:rPr>
            </w:pPr>
          </w:p>
        </w:tc>
        <w:tc>
          <w:tcPr>
            <w:tcW w:w="1843" w:type="dxa"/>
            <w:tcBorders>
              <w:top w:val="single" w:sz="4" w:space="0" w:color="auto"/>
              <w:left w:val="single" w:sz="4" w:space="0" w:color="auto"/>
              <w:bottom w:val="single" w:sz="4" w:space="0" w:color="auto"/>
              <w:right w:val="single" w:sz="4" w:space="0" w:color="auto"/>
            </w:tcBorders>
          </w:tcPr>
          <w:p w14:paraId="3B9067B4" w14:textId="77777777" w:rsidR="00370AA0" w:rsidRPr="001304D9" w:rsidRDefault="00370AA0" w:rsidP="00A27A4F">
            <w:pPr>
              <w:spacing w:after="0" w:line="240" w:lineRule="auto"/>
              <w:rPr>
                <w:rFonts w:ascii="Times New Roman" w:hAnsi="Times New Roman" w:cs="Times New Roman"/>
                <w:b/>
                <w:sz w:val="28"/>
                <w:szCs w:val="28"/>
              </w:rPr>
            </w:pPr>
          </w:p>
        </w:tc>
        <w:tc>
          <w:tcPr>
            <w:tcW w:w="1701" w:type="dxa"/>
            <w:tcBorders>
              <w:top w:val="single" w:sz="4" w:space="0" w:color="auto"/>
              <w:left w:val="single" w:sz="4" w:space="0" w:color="auto"/>
              <w:bottom w:val="single" w:sz="4" w:space="0" w:color="auto"/>
              <w:right w:val="single" w:sz="4" w:space="0" w:color="auto"/>
            </w:tcBorders>
          </w:tcPr>
          <w:p w14:paraId="2DE726A1" w14:textId="77777777" w:rsidR="00370AA0" w:rsidRPr="001304D9" w:rsidRDefault="00370AA0" w:rsidP="00A27A4F">
            <w:pPr>
              <w:spacing w:after="0" w:line="240" w:lineRule="auto"/>
              <w:rPr>
                <w:rFonts w:ascii="Times New Roman" w:hAnsi="Times New Roman" w:cs="Times New Roman"/>
                <w:b/>
                <w:sz w:val="28"/>
                <w:szCs w:val="28"/>
              </w:rPr>
            </w:pPr>
          </w:p>
        </w:tc>
      </w:tr>
      <w:tr w:rsidR="00370AA0" w:rsidRPr="001304D9" w14:paraId="5E5D053E" w14:textId="77777777" w:rsidTr="0021245F">
        <w:tc>
          <w:tcPr>
            <w:tcW w:w="1560" w:type="dxa"/>
            <w:tcBorders>
              <w:top w:val="single" w:sz="4" w:space="0" w:color="auto"/>
              <w:left w:val="single" w:sz="4" w:space="0" w:color="auto"/>
              <w:bottom w:val="single" w:sz="4" w:space="0" w:color="auto"/>
              <w:right w:val="single" w:sz="4" w:space="0" w:color="auto"/>
            </w:tcBorders>
          </w:tcPr>
          <w:p w14:paraId="7DB6ACA3" w14:textId="77777777" w:rsidR="00370AA0" w:rsidRPr="001304D9" w:rsidRDefault="00370AA0" w:rsidP="00A27A4F">
            <w:pPr>
              <w:spacing w:after="0" w:line="240" w:lineRule="auto"/>
              <w:rPr>
                <w:rFonts w:ascii="Times New Roman" w:hAnsi="Times New Roman" w:cs="Times New Roman"/>
                <w:b/>
                <w:sz w:val="24"/>
                <w:szCs w:val="24"/>
              </w:rPr>
            </w:pPr>
          </w:p>
        </w:tc>
        <w:tc>
          <w:tcPr>
            <w:tcW w:w="4380" w:type="dxa"/>
            <w:tcBorders>
              <w:top w:val="single" w:sz="4" w:space="0" w:color="auto"/>
              <w:left w:val="single" w:sz="4" w:space="0" w:color="auto"/>
              <w:bottom w:val="single" w:sz="4" w:space="0" w:color="auto"/>
              <w:right w:val="single" w:sz="4" w:space="0" w:color="auto"/>
            </w:tcBorders>
          </w:tcPr>
          <w:p w14:paraId="6409DAE1" w14:textId="77777777" w:rsidR="00370AA0" w:rsidRPr="001304D9" w:rsidRDefault="00370AA0" w:rsidP="00A27A4F">
            <w:pPr>
              <w:spacing w:after="0" w:line="240" w:lineRule="auto"/>
              <w:rPr>
                <w:rFonts w:ascii="Times New Roman" w:hAnsi="Times New Roman" w:cs="Times New Roman"/>
                <w:b/>
              </w:rPr>
            </w:pPr>
          </w:p>
        </w:tc>
        <w:tc>
          <w:tcPr>
            <w:tcW w:w="1843" w:type="dxa"/>
            <w:tcBorders>
              <w:top w:val="single" w:sz="4" w:space="0" w:color="auto"/>
              <w:left w:val="single" w:sz="4" w:space="0" w:color="auto"/>
              <w:bottom w:val="single" w:sz="4" w:space="0" w:color="auto"/>
              <w:right w:val="single" w:sz="4" w:space="0" w:color="auto"/>
            </w:tcBorders>
          </w:tcPr>
          <w:p w14:paraId="691ED8B4" w14:textId="77777777" w:rsidR="00370AA0" w:rsidRPr="001304D9" w:rsidRDefault="00370AA0" w:rsidP="00A27A4F">
            <w:pPr>
              <w:spacing w:after="0" w:line="240" w:lineRule="auto"/>
              <w:rPr>
                <w:rFonts w:ascii="Times New Roman" w:hAnsi="Times New Roman" w:cs="Times New Roman"/>
                <w:b/>
              </w:rPr>
            </w:pPr>
          </w:p>
        </w:tc>
        <w:tc>
          <w:tcPr>
            <w:tcW w:w="1701" w:type="dxa"/>
            <w:tcBorders>
              <w:top w:val="single" w:sz="4" w:space="0" w:color="auto"/>
              <w:left w:val="single" w:sz="4" w:space="0" w:color="auto"/>
              <w:bottom w:val="single" w:sz="4" w:space="0" w:color="auto"/>
              <w:right w:val="single" w:sz="4" w:space="0" w:color="auto"/>
            </w:tcBorders>
          </w:tcPr>
          <w:p w14:paraId="5F6C71F7" w14:textId="77777777" w:rsidR="00370AA0" w:rsidRPr="001304D9" w:rsidRDefault="00370AA0" w:rsidP="00A27A4F">
            <w:pPr>
              <w:spacing w:after="0" w:line="240" w:lineRule="auto"/>
              <w:rPr>
                <w:rFonts w:ascii="Times New Roman" w:hAnsi="Times New Roman" w:cs="Times New Roman"/>
                <w:b/>
              </w:rPr>
            </w:pPr>
          </w:p>
        </w:tc>
      </w:tr>
      <w:tr w:rsidR="00370AA0" w:rsidRPr="001304D9" w14:paraId="251560DD" w14:textId="77777777" w:rsidTr="0021245F">
        <w:tc>
          <w:tcPr>
            <w:tcW w:w="1560" w:type="dxa"/>
            <w:tcBorders>
              <w:top w:val="single" w:sz="4" w:space="0" w:color="auto"/>
              <w:left w:val="single" w:sz="4" w:space="0" w:color="auto"/>
              <w:bottom w:val="single" w:sz="4" w:space="0" w:color="auto"/>
              <w:right w:val="single" w:sz="4" w:space="0" w:color="auto"/>
            </w:tcBorders>
          </w:tcPr>
          <w:p w14:paraId="319F06AC" w14:textId="77777777" w:rsidR="00370AA0" w:rsidRPr="001304D9" w:rsidRDefault="00370AA0" w:rsidP="00A27A4F">
            <w:pPr>
              <w:spacing w:after="0" w:line="240" w:lineRule="auto"/>
              <w:rPr>
                <w:rFonts w:ascii="Times New Roman" w:hAnsi="Times New Roman" w:cs="Times New Roman"/>
                <w:b/>
              </w:rPr>
            </w:pPr>
          </w:p>
        </w:tc>
        <w:tc>
          <w:tcPr>
            <w:tcW w:w="4380" w:type="dxa"/>
            <w:tcBorders>
              <w:top w:val="single" w:sz="4" w:space="0" w:color="auto"/>
              <w:left w:val="single" w:sz="4" w:space="0" w:color="auto"/>
              <w:bottom w:val="single" w:sz="4" w:space="0" w:color="auto"/>
              <w:right w:val="single" w:sz="4" w:space="0" w:color="auto"/>
            </w:tcBorders>
          </w:tcPr>
          <w:p w14:paraId="3CCFC495" w14:textId="77777777" w:rsidR="00370AA0" w:rsidRPr="001304D9" w:rsidRDefault="00370AA0" w:rsidP="00A27A4F">
            <w:pPr>
              <w:spacing w:after="0" w:line="240" w:lineRule="auto"/>
              <w:rPr>
                <w:rFonts w:ascii="Times New Roman" w:hAnsi="Times New Roman" w:cs="Times New Roman"/>
                <w:b/>
              </w:rPr>
            </w:pPr>
          </w:p>
        </w:tc>
        <w:tc>
          <w:tcPr>
            <w:tcW w:w="1843" w:type="dxa"/>
            <w:tcBorders>
              <w:top w:val="single" w:sz="4" w:space="0" w:color="auto"/>
              <w:left w:val="single" w:sz="4" w:space="0" w:color="auto"/>
              <w:bottom w:val="single" w:sz="4" w:space="0" w:color="auto"/>
              <w:right w:val="single" w:sz="4" w:space="0" w:color="auto"/>
            </w:tcBorders>
          </w:tcPr>
          <w:p w14:paraId="09B568A4" w14:textId="77777777" w:rsidR="00370AA0" w:rsidRPr="001304D9" w:rsidRDefault="00370AA0" w:rsidP="00A27A4F">
            <w:pPr>
              <w:spacing w:after="0" w:line="240" w:lineRule="auto"/>
              <w:rPr>
                <w:rFonts w:ascii="Times New Roman" w:hAnsi="Times New Roman" w:cs="Times New Roman"/>
                <w:b/>
              </w:rPr>
            </w:pPr>
          </w:p>
        </w:tc>
        <w:tc>
          <w:tcPr>
            <w:tcW w:w="1701" w:type="dxa"/>
            <w:tcBorders>
              <w:top w:val="single" w:sz="4" w:space="0" w:color="auto"/>
              <w:left w:val="single" w:sz="4" w:space="0" w:color="auto"/>
              <w:bottom w:val="single" w:sz="4" w:space="0" w:color="auto"/>
              <w:right w:val="single" w:sz="4" w:space="0" w:color="auto"/>
            </w:tcBorders>
          </w:tcPr>
          <w:p w14:paraId="0F7C0D42" w14:textId="77777777" w:rsidR="00370AA0" w:rsidRPr="001304D9" w:rsidRDefault="00370AA0" w:rsidP="00A27A4F">
            <w:pPr>
              <w:spacing w:after="0" w:line="240" w:lineRule="auto"/>
              <w:rPr>
                <w:rFonts w:ascii="Times New Roman" w:hAnsi="Times New Roman" w:cs="Times New Roman"/>
                <w:b/>
              </w:rPr>
            </w:pPr>
          </w:p>
        </w:tc>
      </w:tr>
      <w:tr w:rsidR="00370AA0" w:rsidRPr="001304D9" w14:paraId="6B7FDCE7" w14:textId="77777777" w:rsidTr="0021245F">
        <w:tc>
          <w:tcPr>
            <w:tcW w:w="1560" w:type="dxa"/>
            <w:tcBorders>
              <w:top w:val="single" w:sz="4" w:space="0" w:color="auto"/>
              <w:left w:val="single" w:sz="4" w:space="0" w:color="auto"/>
              <w:bottom w:val="single" w:sz="4" w:space="0" w:color="auto"/>
              <w:right w:val="single" w:sz="4" w:space="0" w:color="auto"/>
            </w:tcBorders>
          </w:tcPr>
          <w:p w14:paraId="4031C77E" w14:textId="77777777" w:rsidR="00370AA0" w:rsidRPr="001304D9" w:rsidRDefault="00370AA0" w:rsidP="00A27A4F">
            <w:pPr>
              <w:spacing w:after="0" w:line="240" w:lineRule="auto"/>
              <w:rPr>
                <w:rFonts w:ascii="Times New Roman" w:hAnsi="Times New Roman" w:cs="Times New Roman"/>
                <w:b/>
              </w:rPr>
            </w:pPr>
          </w:p>
        </w:tc>
        <w:tc>
          <w:tcPr>
            <w:tcW w:w="4380" w:type="dxa"/>
            <w:tcBorders>
              <w:top w:val="single" w:sz="4" w:space="0" w:color="auto"/>
              <w:left w:val="single" w:sz="4" w:space="0" w:color="auto"/>
              <w:bottom w:val="single" w:sz="4" w:space="0" w:color="auto"/>
              <w:right w:val="single" w:sz="4" w:space="0" w:color="auto"/>
            </w:tcBorders>
          </w:tcPr>
          <w:p w14:paraId="50BEF202" w14:textId="77777777" w:rsidR="00370AA0" w:rsidRPr="001304D9" w:rsidRDefault="00370AA0" w:rsidP="00A27A4F">
            <w:pPr>
              <w:spacing w:after="0" w:line="240" w:lineRule="auto"/>
              <w:rPr>
                <w:rFonts w:ascii="Times New Roman" w:hAnsi="Times New Roman" w:cs="Times New Roman"/>
                <w:b/>
              </w:rPr>
            </w:pPr>
          </w:p>
        </w:tc>
        <w:tc>
          <w:tcPr>
            <w:tcW w:w="1843" w:type="dxa"/>
            <w:tcBorders>
              <w:top w:val="single" w:sz="4" w:space="0" w:color="auto"/>
              <w:left w:val="single" w:sz="4" w:space="0" w:color="auto"/>
              <w:bottom w:val="single" w:sz="4" w:space="0" w:color="auto"/>
              <w:right w:val="single" w:sz="4" w:space="0" w:color="auto"/>
            </w:tcBorders>
          </w:tcPr>
          <w:p w14:paraId="48570A45" w14:textId="77777777" w:rsidR="00370AA0" w:rsidRPr="001304D9" w:rsidRDefault="00370AA0" w:rsidP="00A27A4F">
            <w:pPr>
              <w:spacing w:after="0" w:line="240" w:lineRule="auto"/>
              <w:rPr>
                <w:rFonts w:ascii="Times New Roman" w:hAnsi="Times New Roman" w:cs="Times New Roman"/>
                <w:b/>
              </w:rPr>
            </w:pPr>
          </w:p>
        </w:tc>
        <w:tc>
          <w:tcPr>
            <w:tcW w:w="1701" w:type="dxa"/>
            <w:tcBorders>
              <w:top w:val="single" w:sz="4" w:space="0" w:color="auto"/>
              <w:left w:val="single" w:sz="4" w:space="0" w:color="auto"/>
              <w:bottom w:val="single" w:sz="4" w:space="0" w:color="auto"/>
              <w:right w:val="single" w:sz="4" w:space="0" w:color="auto"/>
            </w:tcBorders>
          </w:tcPr>
          <w:p w14:paraId="4E31E736" w14:textId="77777777" w:rsidR="00370AA0" w:rsidRPr="001304D9" w:rsidRDefault="00370AA0" w:rsidP="00A27A4F">
            <w:pPr>
              <w:spacing w:after="0" w:line="240" w:lineRule="auto"/>
              <w:rPr>
                <w:rFonts w:ascii="Times New Roman" w:hAnsi="Times New Roman" w:cs="Times New Roman"/>
                <w:b/>
              </w:rPr>
            </w:pPr>
          </w:p>
        </w:tc>
      </w:tr>
      <w:tr w:rsidR="00370AA0" w:rsidRPr="001304D9" w14:paraId="07924A81" w14:textId="77777777" w:rsidTr="0021245F">
        <w:tc>
          <w:tcPr>
            <w:tcW w:w="1560" w:type="dxa"/>
            <w:tcBorders>
              <w:top w:val="single" w:sz="4" w:space="0" w:color="auto"/>
              <w:left w:val="single" w:sz="4" w:space="0" w:color="auto"/>
              <w:bottom w:val="single" w:sz="4" w:space="0" w:color="auto"/>
              <w:right w:val="single" w:sz="4" w:space="0" w:color="auto"/>
            </w:tcBorders>
          </w:tcPr>
          <w:p w14:paraId="234A8567" w14:textId="77777777" w:rsidR="00370AA0" w:rsidRPr="001304D9" w:rsidRDefault="00370AA0" w:rsidP="00A27A4F">
            <w:pPr>
              <w:spacing w:after="0" w:line="240" w:lineRule="auto"/>
              <w:rPr>
                <w:rFonts w:ascii="Times New Roman" w:hAnsi="Times New Roman" w:cs="Times New Roman"/>
                <w:b/>
              </w:rPr>
            </w:pPr>
          </w:p>
        </w:tc>
        <w:tc>
          <w:tcPr>
            <w:tcW w:w="4380" w:type="dxa"/>
            <w:tcBorders>
              <w:top w:val="single" w:sz="4" w:space="0" w:color="auto"/>
              <w:left w:val="single" w:sz="4" w:space="0" w:color="auto"/>
              <w:bottom w:val="single" w:sz="4" w:space="0" w:color="auto"/>
              <w:right w:val="single" w:sz="4" w:space="0" w:color="auto"/>
            </w:tcBorders>
          </w:tcPr>
          <w:p w14:paraId="7CEC8114" w14:textId="77777777" w:rsidR="00370AA0" w:rsidRPr="001304D9" w:rsidRDefault="00370AA0" w:rsidP="00A27A4F">
            <w:pPr>
              <w:spacing w:after="0" w:line="240" w:lineRule="auto"/>
              <w:rPr>
                <w:rFonts w:ascii="Times New Roman" w:hAnsi="Times New Roman" w:cs="Times New Roman"/>
                <w:b/>
              </w:rPr>
            </w:pPr>
          </w:p>
        </w:tc>
        <w:tc>
          <w:tcPr>
            <w:tcW w:w="1843" w:type="dxa"/>
            <w:tcBorders>
              <w:top w:val="single" w:sz="4" w:space="0" w:color="auto"/>
              <w:left w:val="single" w:sz="4" w:space="0" w:color="auto"/>
              <w:bottom w:val="single" w:sz="4" w:space="0" w:color="auto"/>
              <w:right w:val="single" w:sz="4" w:space="0" w:color="auto"/>
            </w:tcBorders>
          </w:tcPr>
          <w:p w14:paraId="1820D31B" w14:textId="77777777" w:rsidR="00370AA0" w:rsidRPr="001304D9" w:rsidRDefault="00370AA0" w:rsidP="00A27A4F">
            <w:pPr>
              <w:spacing w:after="0" w:line="240" w:lineRule="auto"/>
              <w:rPr>
                <w:rFonts w:ascii="Times New Roman" w:hAnsi="Times New Roman" w:cs="Times New Roman"/>
                <w:b/>
              </w:rPr>
            </w:pPr>
          </w:p>
        </w:tc>
        <w:tc>
          <w:tcPr>
            <w:tcW w:w="1701" w:type="dxa"/>
            <w:tcBorders>
              <w:top w:val="single" w:sz="4" w:space="0" w:color="auto"/>
              <w:left w:val="single" w:sz="4" w:space="0" w:color="auto"/>
              <w:bottom w:val="single" w:sz="4" w:space="0" w:color="auto"/>
              <w:right w:val="single" w:sz="4" w:space="0" w:color="auto"/>
            </w:tcBorders>
          </w:tcPr>
          <w:p w14:paraId="3E4F6995" w14:textId="77777777" w:rsidR="00370AA0" w:rsidRPr="001304D9" w:rsidRDefault="00370AA0" w:rsidP="00A27A4F">
            <w:pPr>
              <w:spacing w:after="0" w:line="240" w:lineRule="auto"/>
              <w:rPr>
                <w:rFonts w:ascii="Times New Roman" w:hAnsi="Times New Roman" w:cs="Times New Roman"/>
                <w:b/>
              </w:rPr>
            </w:pPr>
          </w:p>
        </w:tc>
      </w:tr>
      <w:tr w:rsidR="00370AA0" w:rsidRPr="001304D9" w14:paraId="3C2D5C2C" w14:textId="77777777" w:rsidTr="0021245F">
        <w:tc>
          <w:tcPr>
            <w:tcW w:w="1560" w:type="dxa"/>
            <w:tcBorders>
              <w:top w:val="single" w:sz="4" w:space="0" w:color="auto"/>
              <w:left w:val="single" w:sz="4" w:space="0" w:color="auto"/>
              <w:bottom w:val="single" w:sz="4" w:space="0" w:color="auto"/>
              <w:right w:val="single" w:sz="4" w:space="0" w:color="auto"/>
            </w:tcBorders>
          </w:tcPr>
          <w:p w14:paraId="1240F462" w14:textId="77777777" w:rsidR="00370AA0" w:rsidRPr="001304D9" w:rsidRDefault="00370AA0" w:rsidP="00A27A4F">
            <w:pPr>
              <w:spacing w:after="0" w:line="240" w:lineRule="auto"/>
              <w:rPr>
                <w:rFonts w:ascii="Times New Roman" w:hAnsi="Times New Roman" w:cs="Times New Roman"/>
                <w:b/>
              </w:rPr>
            </w:pPr>
          </w:p>
        </w:tc>
        <w:tc>
          <w:tcPr>
            <w:tcW w:w="4380" w:type="dxa"/>
            <w:tcBorders>
              <w:top w:val="single" w:sz="4" w:space="0" w:color="auto"/>
              <w:left w:val="single" w:sz="4" w:space="0" w:color="auto"/>
              <w:bottom w:val="single" w:sz="4" w:space="0" w:color="auto"/>
              <w:right w:val="single" w:sz="4" w:space="0" w:color="auto"/>
            </w:tcBorders>
          </w:tcPr>
          <w:p w14:paraId="60EC0BF2" w14:textId="77777777" w:rsidR="00370AA0" w:rsidRPr="001304D9" w:rsidRDefault="00370AA0" w:rsidP="00A27A4F">
            <w:pPr>
              <w:spacing w:after="0" w:line="240" w:lineRule="auto"/>
              <w:rPr>
                <w:rFonts w:ascii="Times New Roman" w:hAnsi="Times New Roman" w:cs="Times New Roman"/>
                <w:b/>
              </w:rPr>
            </w:pPr>
          </w:p>
        </w:tc>
        <w:tc>
          <w:tcPr>
            <w:tcW w:w="1843" w:type="dxa"/>
            <w:tcBorders>
              <w:top w:val="single" w:sz="4" w:space="0" w:color="auto"/>
              <w:left w:val="single" w:sz="4" w:space="0" w:color="auto"/>
              <w:bottom w:val="single" w:sz="4" w:space="0" w:color="auto"/>
              <w:right w:val="single" w:sz="4" w:space="0" w:color="auto"/>
            </w:tcBorders>
          </w:tcPr>
          <w:p w14:paraId="5A933388" w14:textId="77777777" w:rsidR="00370AA0" w:rsidRPr="001304D9" w:rsidRDefault="00370AA0" w:rsidP="00A27A4F">
            <w:pPr>
              <w:spacing w:after="0" w:line="240" w:lineRule="auto"/>
              <w:rPr>
                <w:rFonts w:ascii="Times New Roman" w:hAnsi="Times New Roman" w:cs="Times New Roman"/>
                <w:b/>
              </w:rPr>
            </w:pPr>
          </w:p>
        </w:tc>
        <w:tc>
          <w:tcPr>
            <w:tcW w:w="1701" w:type="dxa"/>
            <w:tcBorders>
              <w:top w:val="single" w:sz="4" w:space="0" w:color="auto"/>
              <w:left w:val="single" w:sz="4" w:space="0" w:color="auto"/>
              <w:bottom w:val="single" w:sz="4" w:space="0" w:color="auto"/>
              <w:right w:val="single" w:sz="4" w:space="0" w:color="auto"/>
            </w:tcBorders>
          </w:tcPr>
          <w:p w14:paraId="5C2CC278" w14:textId="77777777" w:rsidR="00370AA0" w:rsidRPr="001304D9" w:rsidRDefault="00370AA0" w:rsidP="00A27A4F">
            <w:pPr>
              <w:spacing w:after="0" w:line="240" w:lineRule="auto"/>
              <w:rPr>
                <w:rFonts w:ascii="Times New Roman" w:hAnsi="Times New Roman" w:cs="Times New Roman"/>
                <w:b/>
              </w:rPr>
            </w:pPr>
          </w:p>
        </w:tc>
      </w:tr>
    </w:tbl>
    <w:p w14:paraId="3335D103" w14:textId="77777777" w:rsidR="00370AA0" w:rsidRPr="001304D9" w:rsidRDefault="00370AA0" w:rsidP="00A27A4F">
      <w:pPr>
        <w:spacing w:after="0" w:line="240" w:lineRule="auto"/>
        <w:rPr>
          <w:rFonts w:ascii="Times New Roman" w:hAnsi="Times New Roman" w:cs="Times New Roman"/>
          <w:b/>
        </w:rPr>
      </w:pPr>
    </w:p>
    <w:p w14:paraId="32A02F71" w14:textId="31772A81" w:rsidR="00370AA0" w:rsidRPr="001304D9" w:rsidRDefault="00370AA0" w:rsidP="00A27A4F">
      <w:pPr>
        <w:spacing w:after="0" w:line="240" w:lineRule="auto"/>
        <w:jc w:val="both"/>
        <w:rPr>
          <w:rFonts w:ascii="Times New Roman" w:hAnsi="Times New Roman" w:cs="Times New Roman"/>
          <w:sz w:val="28"/>
          <w:szCs w:val="28"/>
        </w:rPr>
      </w:pPr>
      <w:r w:rsidRPr="001304D9">
        <w:rPr>
          <w:rFonts w:ascii="Times New Roman" w:hAnsi="Times New Roman" w:cs="Times New Roman"/>
          <w:sz w:val="28"/>
          <w:szCs w:val="28"/>
        </w:rPr>
        <w:t>7. Дата видачі завдання_________</w:t>
      </w:r>
      <w:r w:rsidR="00CB5506" w:rsidRPr="00CB5506">
        <w:rPr>
          <w:rFonts w:ascii="Times New Roman" w:hAnsi="Times New Roman" w:cs="Times New Roman"/>
          <w:sz w:val="28"/>
          <w:szCs w:val="28"/>
          <w:lang w:val="ru-RU"/>
        </w:rPr>
        <w:t>25</w:t>
      </w:r>
      <w:r w:rsidRPr="00CB5506">
        <w:rPr>
          <w:rFonts w:ascii="Times New Roman" w:hAnsi="Times New Roman" w:cs="Times New Roman"/>
          <w:sz w:val="28"/>
          <w:szCs w:val="28"/>
        </w:rPr>
        <w:t>.09.202</w:t>
      </w:r>
      <w:r w:rsidR="00CB5506" w:rsidRPr="00CB5506">
        <w:rPr>
          <w:rFonts w:ascii="Times New Roman" w:hAnsi="Times New Roman" w:cs="Times New Roman"/>
          <w:sz w:val="28"/>
          <w:szCs w:val="28"/>
          <w:lang w:val="ru-RU"/>
        </w:rPr>
        <w:t>4</w:t>
      </w:r>
      <w:r w:rsidRPr="00CB5506">
        <w:rPr>
          <w:rFonts w:ascii="Times New Roman" w:hAnsi="Times New Roman" w:cs="Times New Roman"/>
          <w:sz w:val="28"/>
          <w:szCs w:val="28"/>
        </w:rPr>
        <w:t>__________________________</w:t>
      </w:r>
    </w:p>
    <w:p w14:paraId="4648C33D" w14:textId="77777777" w:rsidR="00370AA0" w:rsidRPr="001304D9" w:rsidRDefault="00370AA0" w:rsidP="00A27A4F">
      <w:pPr>
        <w:spacing w:after="0" w:line="240" w:lineRule="auto"/>
        <w:jc w:val="both"/>
        <w:rPr>
          <w:rFonts w:ascii="Times New Roman" w:hAnsi="Times New Roman" w:cs="Times New Roman"/>
          <w:b/>
          <w:sz w:val="24"/>
          <w:szCs w:val="24"/>
          <w:vertAlign w:val="superscript"/>
        </w:rPr>
      </w:pPr>
    </w:p>
    <w:p w14:paraId="7076D60C" w14:textId="77777777" w:rsidR="00370AA0" w:rsidRPr="001304D9" w:rsidRDefault="00370AA0" w:rsidP="00A27A4F">
      <w:pPr>
        <w:pStyle w:val="4"/>
        <w:spacing w:before="0" w:after="0"/>
        <w:rPr>
          <w:b w:val="0"/>
          <w:lang w:val="uk-UA"/>
        </w:rPr>
      </w:pPr>
      <w:r w:rsidRPr="001304D9">
        <w:rPr>
          <w:lang w:val="uk-UA"/>
        </w:rPr>
        <w:t>КАЛЕНДАРНИЙ ПЛАН</w:t>
      </w:r>
    </w:p>
    <w:p w14:paraId="19FE70DD" w14:textId="77777777" w:rsidR="00370AA0" w:rsidRPr="001304D9" w:rsidRDefault="00370AA0" w:rsidP="00A27A4F">
      <w:pPr>
        <w:spacing w:after="0" w:line="240" w:lineRule="auto"/>
        <w:rPr>
          <w:rFonts w:ascii="Times New Roman" w:hAnsi="Times New Roman" w:cs="Times New Roman"/>
          <w:b/>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5373"/>
        <w:gridCol w:w="2424"/>
        <w:gridCol w:w="1275"/>
      </w:tblGrid>
      <w:tr w:rsidR="00370AA0" w:rsidRPr="001304D9" w14:paraId="5A461B67" w14:textId="77777777" w:rsidTr="00CA7BD3">
        <w:trPr>
          <w:cantSplit/>
          <w:trHeight w:val="460"/>
        </w:trPr>
        <w:tc>
          <w:tcPr>
            <w:tcW w:w="567" w:type="dxa"/>
            <w:tcBorders>
              <w:top w:val="single" w:sz="4" w:space="0" w:color="auto"/>
              <w:left w:val="single" w:sz="4" w:space="0" w:color="auto"/>
              <w:bottom w:val="single" w:sz="4" w:space="0" w:color="auto"/>
              <w:right w:val="single" w:sz="4" w:space="0" w:color="auto"/>
            </w:tcBorders>
            <w:hideMark/>
          </w:tcPr>
          <w:p w14:paraId="513C9458" w14:textId="77777777" w:rsidR="00370AA0" w:rsidRPr="001304D9" w:rsidRDefault="00370AA0" w:rsidP="00A27A4F">
            <w:pPr>
              <w:spacing w:after="0" w:line="240" w:lineRule="auto"/>
              <w:rPr>
                <w:rFonts w:ascii="Times New Roman" w:hAnsi="Times New Roman" w:cs="Times New Roman"/>
                <w:sz w:val="28"/>
                <w:szCs w:val="28"/>
              </w:rPr>
            </w:pPr>
            <w:r w:rsidRPr="001304D9">
              <w:rPr>
                <w:rFonts w:ascii="Times New Roman" w:hAnsi="Times New Roman" w:cs="Times New Roman"/>
                <w:sz w:val="28"/>
                <w:szCs w:val="28"/>
              </w:rPr>
              <w:t>№</w:t>
            </w:r>
          </w:p>
          <w:p w14:paraId="1C13C771" w14:textId="77777777" w:rsidR="00370AA0" w:rsidRPr="001304D9" w:rsidRDefault="00370AA0" w:rsidP="00A27A4F">
            <w:pPr>
              <w:spacing w:after="0" w:line="240" w:lineRule="auto"/>
              <w:rPr>
                <w:rFonts w:ascii="Times New Roman" w:hAnsi="Times New Roman" w:cs="Times New Roman"/>
                <w:sz w:val="28"/>
                <w:szCs w:val="28"/>
              </w:rPr>
            </w:pPr>
            <w:r w:rsidRPr="001304D9">
              <w:rPr>
                <w:rFonts w:ascii="Times New Roman" w:hAnsi="Times New Roman" w:cs="Times New Roman"/>
                <w:sz w:val="28"/>
                <w:szCs w:val="28"/>
              </w:rPr>
              <w:t>з/п</w:t>
            </w:r>
          </w:p>
        </w:tc>
        <w:tc>
          <w:tcPr>
            <w:tcW w:w="5373" w:type="dxa"/>
            <w:tcBorders>
              <w:top w:val="single" w:sz="4" w:space="0" w:color="auto"/>
              <w:left w:val="single" w:sz="4" w:space="0" w:color="auto"/>
              <w:bottom w:val="single" w:sz="4" w:space="0" w:color="auto"/>
              <w:right w:val="single" w:sz="4" w:space="0" w:color="auto"/>
            </w:tcBorders>
            <w:hideMark/>
          </w:tcPr>
          <w:p w14:paraId="3DD6FADD" w14:textId="77777777" w:rsidR="00370AA0" w:rsidRPr="001304D9" w:rsidRDefault="00370AA0" w:rsidP="00A27A4F">
            <w:pPr>
              <w:spacing w:after="0" w:line="240" w:lineRule="auto"/>
              <w:rPr>
                <w:rFonts w:ascii="Times New Roman" w:hAnsi="Times New Roman" w:cs="Times New Roman"/>
                <w:sz w:val="28"/>
                <w:szCs w:val="28"/>
              </w:rPr>
            </w:pPr>
            <w:r w:rsidRPr="001304D9">
              <w:rPr>
                <w:rFonts w:ascii="Times New Roman" w:hAnsi="Times New Roman" w:cs="Times New Roman"/>
                <w:sz w:val="28"/>
                <w:szCs w:val="28"/>
              </w:rPr>
              <w:t>Назва етапів кваліфікаційної роботи</w:t>
            </w:r>
          </w:p>
        </w:tc>
        <w:tc>
          <w:tcPr>
            <w:tcW w:w="2424" w:type="dxa"/>
            <w:tcBorders>
              <w:top w:val="single" w:sz="4" w:space="0" w:color="auto"/>
              <w:left w:val="single" w:sz="4" w:space="0" w:color="auto"/>
              <w:bottom w:val="single" w:sz="4" w:space="0" w:color="auto"/>
              <w:right w:val="single" w:sz="4" w:space="0" w:color="auto"/>
            </w:tcBorders>
            <w:hideMark/>
          </w:tcPr>
          <w:p w14:paraId="7B62CEB1" w14:textId="77777777" w:rsidR="00370AA0" w:rsidRPr="001304D9" w:rsidRDefault="00370AA0" w:rsidP="00A27A4F">
            <w:pPr>
              <w:spacing w:after="0" w:line="240" w:lineRule="auto"/>
              <w:rPr>
                <w:rFonts w:ascii="Times New Roman" w:hAnsi="Times New Roman" w:cs="Times New Roman"/>
                <w:sz w:val="28"/>
                <w:szCs w:val="28"/>
              </w:rPr>
            </w:pPr>
            <w:r w:rsidRPr="001304D9">
              <w:rPr>
                <w:rFonts w:ascii="Times New Roman" w:hAnsi="Times New Roman" w:cs="Times New Roman"/>
                <w:sz w:val="28"/>
                <w:szCs w:val="28"/>
              </w:rPr>
              <w:t xml:space="preserve">Строк  виконання етапів роботи </w:t>
            </w:r>
          </w:p>
        </w:tc>
        <w:tc>
          <w:tcPr>
            <w:tcW w:w="1275" w:type="dxa"/>
            <w:tcBorders>
              <w:top w:val="single" w:sz="4" w:space="0" w:color="auto"/>
              <w:left w:val="single" w:sz="4" w:space="0" w:color="auto"/>
              <w:bottom w:val="single" w:sz="4" w:space="0" w:color="auto"/>
              <w:right w:val="single" w:sz="4" w:space="0" w:color="auto"/>
            </w:tcBorders>
            <w:hideMark/>
          </w:tcPr>
          <w:p w14:paraId="18A05769" w14:textId="77777777" w:rsidR="00370AA0" w:rsidRPr="001304D9" w:rsidRDefault="00370AA0" w:rsidP="00A27A4F">
            <w:pPr>
              <w:spacing w:after="0" w:line="240" w:lineRule="auto"/>
              <w:rPr>
                <w:rFonts w:ascii="Times New Roman" w:hAnsi="Times New Roman" w:cs="Times New Roman"/>
                <w:sz w:val="24"/>
                <w:szCs w:val="24"/>
              </w:rPr>
            </w:pPr>
            <w:r w:rsidRPr="001304D9">
              <w:rPr>
                <w:rFonts w:ascii="Times New Roman" w:hAnsi="Times New Roman" w:cs="Times New Roman"/>
                <w:sz w:val="24"/>
                <w:szCs w:val="24"/>
              </w:rPr>
              <w:t>Примітка</w:t>
            </w:r>
          </w:p>
        </w:tc>
      </w:tr>
      <w:tr w:rsidR="00CA7BD3" w:rsidRPr="001304D9" w14:paraId="508D193F" w14:textId="77777777" w:rsidTr="00CA7BD3">
        <w:tc>
          <w:tcPr>
            <w:tcW w:w="567" w:type="dxa"/>
            <w:tcBorders>
              <w:top w:val="single" w:sz="4" w:space="0" w:color="auto"/>
              <w:left w:val="single" w:sz="4" w:space="0" w:color="auto"/>
              <w:bottom w:val="single" w:sz="4" w:space="0" w:color="auto"/>
              <w:right w:val="single" w:sz="4" w:space="0" w:color="auto"/>
            </w:tcBorders>
            <w:hideMark/>
          </w:tcPr>
          <w:p w14:paraId="4E962A77" w14:textId="77777777" w:rsidR="00CA7BD3" w:rsidRPr="001304D9" w:rsidRDefault="00CA7BD3" w:rsidP="00CA7BD3">
            <w:pPr>
              <w:spacing w:after="0" w:line="240" w:lineRule="auto"/>
              <w:jc w:val="both"/>
              <w:rPr>
                <w:rFonts w:ascii="Times New Roman" w:hAnsi="Times New Roman" w:cs="Times New Roman"/>
                <w:sz w:val="28"/>
                <w:szCs w:val="28"/>
              </w:rPr>
            </w:pPr>
            <w:r w:rsidRPr="001304D9">
              <w:rPr>
                <w:rFonts w:ascii="Times New Roman" w:hAnsi="Times New Roman" w:cs="Times New Roman"/>
                <w:sz w:val="26"/>
                <w:szCs w:val="26"/>
              </w:rPr>
              <w:t>1</w:t>
            </w:r>
          </w:p>
        </w:tc>
        <w:tc>
          <w:tcPr>
            <w:tcW w:w="5373" w:type="dxa"/>
            <w:tcBorders>
              <w:top w:val="single" w:sz="4" w:space="0" w:color="auto"/>
              <w:left w:val="single" w:sz="4" w:space="0" w:color="auto"/>
              <w:bottom w:val="single" w:sz="4" w:space="0" w:color="auto"/>
              <w:right w:val="single" w:sz="4" w:space="0" w:color="auto"/>
            </w:tcBorders>
            <w:hideMark/>
          </w:tcPr>
          <w:p w14:paraId="71E7EE38" w14:textId="77777777" w:rsidR="00CA7BD3" w:rsidRPr="001304D9" w:rsidRDefault="00CA7BD3" w:rsidP="00CA7BD3">
            <w:pPr>
              <w:spacing w:after="0" w:line="240" w:lineRule="auto"/>
              <w:jc w:val="both"/>
              <w:rPr>
                <w:rFonts w:ascii="Times New Roman" w:hAnsi="Times New Roman" w:cs="Times New Roman"/>
                <w:sz w:val="28"/>
                <w:szCs w:val="28"/>
              </w:rPr>
            </w:pPr>
            <w:r w:rsidRPr="001304D9">
              <w:rPr>
                <w:rFonts w:ascii="Times New Roman" w:hAnsi="Times New Roman" w:cs="Times New Roman"/>
                <w:sz w:val="26"/>
                <w:szCs w:val="26"/>
              </w:rPr>
              <w:t xml:space="preserve">Затвердження та надання теми роботи </w:t>
            </w:r>
          </w:p>
        </w:tc>
        <w:tc>
          <w:tcPr>
            <w:tcW w:w="2424" w:type="dxa"/>
            <w:tcBorders>
              <w:top w:val="single" w:sz="4" w:space="0" w:color="auto"/>
              <w:left w:val="single" w:sz="4" w:space="0" w:color="auto"/>
              <w:bottom w:val="single" w:sz="4" w:space="0" w:color="auto"/>
              <w:right w:val="single" w:sz="4" w:space="0" w:color="auto"/>
            </w:tcBorders>
            <w:vAlign w:val="center"/>
            <w:hideMark/>
          </w:tcPr>
          <w:p w14:paraId="69AAD620" w14:textId="03377A97" w:rsidR="00CA7BD3" w:rsidRPr="001304D9" w:rsidRDefault="00CA7BD3" w:rsidP="00CA7BD3">
            <w:pPr>
              <w:spacing w:after="0" w:line="240" w:lineRule="auto"/>
              <w:rPr>
                <w:rFonts w:ascii="Times New Roman" w:hAnsi="Times New Roman" w:cs="Times New Roman"/>
                <w:sz w:val="28"/>
                <w:szCs w:val="28"/>
                <w:highlight w:val="yellow"/>
              </w:rPr>
            </w:pPr>
            <w:r w:rsidRPr="00B74A18">
              <w:rPr>
                <w:rFonts w:ascii="Times New Roman" w:eastAsia="Times New Roman" w:hAnsi="Times New Roman" w:cs="Times New Roman"/>
                <w:sz w:val="26"/>
                <w:szCs w:val="26"/>
                <w:lang w:eastAsia="ru-RU"/>
              </w:rPr>
              <w:t>вересень 2024 р.</w:t>
            </w:r>
          </w:p>
        </w:tc>
        <w:tc>
          <w:tcPr>
            <w:tcW w:w="1275" w:type="dxa"/>
            <w:tcBorders>
              <w:top w:val="single" w:sz="4" w:space="0" w:color="auto"/>
              <w:left w:val="single" w:sz="4" w:space="0" w:color="auto"/>
              <w:bottom w:val="single" w:sz="4" w:space="0" w:color="auto"/>
              <w:right w:val="single" w:sz="4" w:space="0" w:color="auto"/>
            </w:tcBorders>
          </w:tcPr>
          <w:p w14:paraId="59E56629" w14:textId="77777777" w:rsidR="00CA7BD3" w:rsidRPr="001304D9" w:rsidRDefault="00CA7BD3" w:rsidP="00CA7BD3">
            <w:pPr>
              <w:spacing w:after="0" w:line="240" w:lineRule="auto"/>
              <w:rPr>
                <w:rFonts w:ascii="Times New Roman" w:hAnsi="Times New Roman" w:cs="Times New Roman"/>
                <w:sz w:val="28"/>
                <w:szCs w:val="28"/>
              </w:rPr>
            </w:pPr>
          </w:p>
        </w:tc>
      </w:tr>
      <w:tr w:rsidR="00CA7BD3" w:rsidRPr="001304D9" w14:paraId="23C8746E" w14:textId="77777777" w:rsidTr="00CA7BD3">
        <w:tc>
          <w:tcPr>
            <w:tcW w:w="567" w:type="dxa"/>
            <w:tcBorders>
              <w:top w:val="single" w:sz="4" w:space="0" w:color="auto"/>
              <w:left w:val="single" w:sz="4" w:space="0" w:color="auto"/>
              <w:bottom w:val="single" w:sz="4" w:space="0" w:color="auto"/>
              <w:right w:val="single" w:sz="4" w:space="0" w:color="auto"/>
            </w:tcBorders>
            <w:hideMark/>
          </w:tcPr>
          <w:p w14:paraId="500E645F" w14:textId="77777777" w:rsidR="00CA7BD3" w:rsidRPr="001304D9" w:rsidRDefault="00CA7BD3" w:rsidP="00CA7BD3">
            <w:pPr>
              <w:spacing w:after="0" w:line="240" w:lineRule="auto"/>
              <w:jc w:val="both"/>
              <w:rPr>
                <w:rFonts w:ascii="Times New Roman" w:hAnsi="Times New Roman" w:cs="Times New Roman"/>
                <w:sz w:val="28"/>
                <w:szCs w:val="28"/>
              </w:rPr>
            </w:pPr>
            <w:r w:rsidRPr="001304D9">
              <w:rPr>
                <w:rFonts w:ascii="Times New Roman" w:hAnsi="Times New Roman" w:cs="Times New Roman"/>
                <w:sz w:val="26"/>
                <w:szCs w:val="26"/>
              </w:rPr>
              <w:t>2</w:t>
            </w:r>
          </w:p>
        </w:tc>
        <w:tc>
          <w:tcPr>
            <w:tcW w:w="5373" w:type="dxa"/>
            <w:tcBorders>
              <w:top w:val="single" w:sz="4" w:space="0" w:color="auto"/>
              <w:left w:val="single" w:sz="4" w:space="0" w:color="auto"/>
              <w:bottom w:val="single" w:sz="4" w:space="0" w:color="auto"/>
              <w:right w:val="single" w:sz="4" w:space="0" w:color="auto"/>
            </w:tcBorders>
            <w:hideMark/>
          </w:tcPr>
          <w:p w14:paraId="532D6C39" w14:textId="77777777" w:rsidR="00CA7BD3" w:rsidRPr="001304D9" w:rsidRDefault="00CA7BD3" w:rsidP="00CA7BD3">
            <w:pPr>
              <w:spacing w:after="0" w:line="240" w:lineRule="auto"/>
              <w:jc w:val="both"/>
              <w:rPr>
                <w:rFonts w:ascii="Times New Roman" w:hAnsi="Times New Roman" w:cs="Times New Roman"/>
                <w:sz w:val="28"/>
                <w:szCs w:val="28"/>
              </w:rPr>
            </w:pPr>
            <w:r w:rsidRPr="001304D9">
              <w:rPr>
                <w:rFonts w:ascii="Times New Roman" w:hAnsi="Times New Roman" w:cs="Times New Roman"/>
                <w:sz w:val="26"/>
                <w:szCs w:val="26"/>
              </w:rPr>
              <w:t xml:space="preserve">Обґрунтування актуальності теми  роботи  </w:t>
            </w:r>
          </w:p>
        </w:tc>
        <w:tc>
          <w:tcPr>
            <w:tcW w:w="2424" w:type="dxa"/>
            <w:tcBorders>
              <w:top w:val="single" w:sz="4" w:space="0" w:color="auto"/>
              <w:left w:val="single" w:sz="4" w:space="0" w:color="auto"/>
              <w:bottom w:val="single" w:sz="4" w:space="0" w:color="auto"/>
              <w:right w:val="single" w:sz="4" w:space="0" w:color="auto"/>
            </w:tcBorders>
            <w:vAlign w:val="center"/>
            <w:hideMark/>
          </w:tcPr>
          <w:p w14:paraId="109DAD23" w14:textId="393E2314" w:rsidR="00CA7BD3" w:rsidRPr="001304D9" w:rsidRDefault="00CA7BD3" w:rsidP="00CA7BD3">
            <w:pPr>
              <w:spacing w:after="0" w:line="240" w:lineRule="auto"/>
              <w:rPr>
                <w:rFonts w:ascii="Times New Roman" w:hAnsi="Times New Roman" w:cs="Times New Roman"/>
                <w:sz w:val="28"/>
                <w:szCs w:val="28"/>
                <w:highlight w:val="yellow"/>
              </w:rPr>
            </w:pPr>
            <w:r w:rsidRPr="00B74A18">
              <w:rPr>
                <w:rFonts w:ascii="Times New Roman" w:eastAsia="Times New Roman" w:hAnsi="Times New Roman" w:cs="Times New Roman"/>
                <w:sz w:val="26"/>
                <w:szCs w:val="26"/>
                <w:lang w:eastAsia="ru-RU"/>
              </w:rPr>
              <w:t>вересень 2024 р.</w:t>
            </w:r>
          </w:p>
        </w:tc>
        <w:tc>
          <w:tcPr>
            <w:tcW w:w="1275" w:type="dxa"/>
            <w:tcBorders>
              <w:top w:val="single" w:sz="4" w:space="0" w:color="auto"/>
              <w:left w:val="single" w:sz="4" w:space="0" w:color="auto"/>
              <w:bottom w:val="single" w:sz="4" w:space="0" w:color="auto"/>
              <w:right w:val="single" w:sz="4" w:space="0" w:color="auto"/>
            </w:tcBorders>
          </w:tcPr>
          <w:p w14:paraId="0C07D6CF" w14:textId="77777777" w:rsidR="00CA7BD3" w:rsidRPr="001304D9" w:rsidRDefault="00CA7BD3" w:rsidP="00CA7BD3">
            <w:pPr>
              <w:spacing w:after="0" w:line="240" w:lineRule="auto"/>
              <w:rPr>
                <w:rFonts w:ascii="Times New Roman" w:hAnsi="Times New Roman" w:cs="Times New Roman"/>
                <w:sz w:val="28"/>
                <w:szCs w:val="28"/>
              </w:rPr>
            </w:pPr>
          </w:p>
        </w:tc>
      </w:tr>
      <w:tr w:rsidR="00CA7BD3" w:rsidRPr="001304D9" w14:paraId="4FB8C7B6" w14:textId="77777777" w:rsidTr="00CA7BD3">
        <w:tc>
          <w:tcPr>
            <w:tcW w:w="567" w:type="dxa"/>
            <w:tcBorders>
              <w:top w:val="single" w:sz="4" w:space="0" w:color="auto"/>
              <w:left w:val="single" w:sz="4" w:space="0" w:color="auto"/>
              <w:bottom w:val="single" w:sz="4" w:space="0" w:color="auto"/>
              <w:right w:val="single" w:sz="4" w:space="0" w:color="auto"/>
            </w:tcBorders>
            <w:hideMark/>
          </w:tcPr>
          <w:p w14:paraId="5C276066" w14:textId="77777777" w:rsidR="00CA7BD3" w:rsidRPr="001304D9" w:rsidRDefault="00CA7BD3" w:rsidP="00CA7BD3">
            <w:pPr>
              <w:spacing w:after="0" w:line="240" w:lineRule="auto"/>
              <w:jc w:val="both"/>
              <w:rPr>
                <w:rFonts w:ascii="Times New Roman" w:hAnsi="Times New Roman" w:cs="Times New Roman"/>
                <w:sz w:val="28"/>
                <w:szCs w:val="28"/>
              </w:rPr>
            </w:pPr>
            <w:r w:rsidRPr="001304D9">
              <w:rPr>
                <w:rFonts w:ascii="Times New Roman" w:hAnsi="Times New Roman" w:cs="Times New Roman"/>
                <w:sz w:val="26"/>
                <w:szCs w:val="26"/>
              </w:rPr>
              <w:t>3</w:t>
            </w:r>
          </w:p>
        </w:tc>
        <w:tc>
          <w:tcPr>
            <w:tcW w:w="5373" w:type="dxa"/>
            <w:tcBorders>
              <w:top w:val="single" w:sz="4" w:space="0" w:color="auto"/>
              <w:left w:val="single" w:sz="4" w:space="0" w:color="auto"/>
              <w:bottom w:val="single" w:sz="4" w:space="0" w:color="auto"/>
              <w:right w:val="single" w:sz="4" w:space="0" w:color="auto"/>
            </w:tcBorders>
            <w:hideMark/>
          </w:tcPr>
          <w:p w14:paraId="6DAA0AFC" w14:textId="77777777" w:rsidR="00CA7BD3" w:rsidRPr="001304D9" w:rsidRDefault="00CA7BD3" w:rsidP="00CA7BD3">
            <w:pPr>
              <w:spacing w:after="0" w:line="240" w:lineRule="auto"/>
              <w:jc w:val="both"/>
              <w:rPr>
                <w:rFonts w:ascii="Times New Roman" w:hAnsi="Times New Roman" w:cs="Times New Roman"/>
                <w:spacing w:val="-6"/>
                <w:sz w:val="24"/>
                <w:szCs w:val="24"/>
              </w:rPr>
            </w:pPr>
            <w:r w:rsidRPr="001304D9">
              <w:rPr>
                <w:rFonts w:ascii="Times New Roman" w:hAnsi="Times New Roman" w:cs="Times New Roman"/>
                <w:spacing w:val="-6"/>
                <w:sz w:val="26"/>
                <w:szCs w:val="26"/>
              </w:rPr>
              <w:t>Робота з бібліографічними джерелами, підготовка матеріалів для написання першого розділу роботи</w:t>
            </w:r>
          </w:p>
        </w:tc>
        <w:tc>
          <w:tcPr>
            <w:tcW w:w="2424" w:type="dxa"/>
            <w:tcBorders>
              <w:top w:val="single" w:sz="4" w:space="0" w:color="auto"/>
              <w:left w:val="single" w:sz="4" w:space="0" w:color="auto"/>
              <w:bottom w:val="single" w:sz="4" w:space="0" w:color="auto"/>
              <w:right w:val="single" w:sz="4" w:space="0" w:color="auto"/>
            </w:tcBorders>
            <w:vAlign w:val="center"/>
            <w:hideMark/>
          </w:tcPr>
          <w:p w14:paraId="2F744EE6" w14:textId="355BE57F" w:rsidR="00CA7BD3" w:rsidRPr="001304D9" w:rsidRDefault="00CA7BD3" w:rsidP="00CA7BD3">
            <w:pPr>
              <w:spacing w:after="0" w:line="240" w:lineRule="auto"/>
              <w:rPr>
                <w:rFonts w:ascii="Times New Roman" w:hAnsi="Times New Roman" w:cs="Times New Roman"/>
                <w:sz w:val="28"/>
                <w:szCs w:val="28"/>
                <w:highlight w:val="yellow"/>
              </w:rPr>
            </w:pPr>
            <w:r w:rsidRPr="00B74A18">
              <w:rPr>
                <w:rFonts w:ascii="Times New Roman" w:eastAsia="Times New Roman" w:hAnsi="Times New Roman" w:cs="Times New Roman"/>
                <w:sz w:val="26"/>
                <w:szCs w:val="26"/>
                <w:lang w:eastAsia="ru-RU"/>
              </w:rPr>
              <w:t>вересень 2024 р.</w:t>
            </w:r>
          </w:p>
        </w:tc>
        <w:tc>
          <w:tcPr>
            <w:tcW w:w="1275" w:type="dxa"/>
            <w:tcBorders>
              <w:top w:val="single" w:sz="4" w:space="0" w:color="auto"/>
              <w:left w:val="single" w:sz="4" w:space="0" w:color="auto"/>
              <w:bottom w:val="single" w:sz="4" w:space="0" w:color="auto"/>
              <w:right w:val="single" w:sz="4" w:space="0" w:color="auto"/>
            </w:tcBorders>
          </w:tcPr>
          <w:p w14:paraId="1C039005" w14:textId="77777777" w:rsidR="00CA7BD3" w:rsidRPr="001304D9" w:rsidRDefault="00CA7BD3" w:rsidP="00CA7BD3">
            <w:pPr>
              <w:spacing w:after="0" w:line="240" w:lineRule="auto"/>
              <w:rPr>
                <w:rFonts w:ascii="Times New Roman" w:hAnsi="Times New Roman" w:cs="Times New Roman"/>
                <w:sz w:val="28"/>
                <w:szCs w:val="28"/>
              </w:rPr>
            </w:pPr>
          </w:p>
        </w:tc>
      </w:tr>
      <w:tr w:rsidR="00CA7BD3" w:rsidRPr="001304D9" w14:paraId="526220DD" w14:textId="77777777" w:rsidTr="00CA7BD3">
        <w:tc>
          <w:tcPr>
            <w:tcW w:w="567" w:type="dxa"/>
            <w:tcBorders>
              <w:top w:val="single" w:sz="4" w:space="0" w:color="auto"/>
              <w:left w:val="single" w:sz="4" w:space="0" w:color="auto"/>
              <w:bottom w:val="single" w:sz="4" w:space="0" w:color="auto"/>
              <w:right w:val="single" w:sz="4" w:space="0" w:color="auto"/>
            </w:tcBorders>
            <w:hideMark/>
          </w:tcPr>
          <w:p w14:paraId="7ED27E49" w14:textId="77777777" w:rsidR="00CA7BD3" w:rsidRPr="001304D9" w:rsidRDefault="00CA7BD3" w:rsidP="00CA7BD3">
            <w:pPr>
              <w:spacing w:after="0" w:line="240" w:lineRule="auto"/>
              <w:jc w:val="both"/>
              <w:rPr>
                <w:rFonts w:ascii="Times New Roman" w:hAnsi="Times New Roman" w:cs="Times New Roman"/>
                <w:sz w:val="28"/>
                <w:szCs w:val="28"/>
              </w:rPr>
            </w:pPr>
            <w:r w:rsidRPr="001304D9">
              <w:rPr>
                <w:rFonts w:ascii="Times New Roman" w:hAnsi="Times New Roman" w:cs="Times New Roman"/>
                <w:sz w:val="26"/>
                <w:szCs w:val="26"/>
              </w:rPr>
              <w:t>4</w:t>
            </w:r>
          </w:p>
        </w:tc>
        <w:tc>
          <w:tcPr>
            <w:tcW w:w="5373" w:type="dxa"/>
            <w:tcBorders>
              <w:top w:val="single" w:sz="4" w:space="0" w:color="auto"/>
              <w:left w:val="single" w:sz="4" w:space="0" w:color="auto"/>
              <w:bottom w:val="single" w:sz="4" w:space="0" w:color="auto"/>
              <w:right w:val="single" w:sz="4" w:space="0" w:color="auto"/>
            </w:tcBorders>
            <w:hideMark/>
          </w:tcPr>
          <w:p w14:paraId="6C43A94F" w14:textId="77777777" w:rsidR="00CA7BD3" w:rsidRPr="001304D9" w:rsidRDefault="00CA7BD3" w:rsidP="00CA7BD3">
            <w:pPr>
              <w:spacing w:after="0" w:line="240" w:lineRule="auto"/>
              <w:jc w:val="both"/>
              <w:rPr>
                <w:rFonts w:ascii="Times New Roman" w:hAnsi="Times New Roman" w:cs="Times New Roman"/>
                <w:caps/>
                <w:spacing w:val="-6"/>
                <w:sz w:val="28"/>
                <w:szCs w:val="28"/>
              </w:rPr>
            </w:pPr>
            <w:r w:rsidRPr="001304D9">
              <w:rPr>
                <w:rFonts w:ascii="Times New Roman" w:hAnsi="Times New Roman" w:cs="Times New Roman"/>
                <w:spacing w:val="-6"/>
                <w:sz w:val="26"/>
                <w:szCs w:val="26"/>
              </w:rPr>
              <w:t>Надання матеріалів по першому розділу роботи</w:t>
            </w:r>
          </w:p>
        </w:tc>
        <w:tc>
          <w:tcPr>
            <w:tcW w:w="2424" w:type="dxa"/>
            <w:tcBorders>
              <w:top w:val="single" w:sz="4" w:space="0" w:color="auto"/>
              <w:left w:val="single" w:sz="4" w:space="0" w:color="auto"/>
              <w:bottom w:val="single" w:sz="4" w:space="0" w:color="auto"/>
              <w:right w:val="single" w:sz="4" w:space="0" w:color="auto"/>
            </w:tcBorders>
            <w:vAlign w:val="center"/>
            <w:hideMark/>
          </w:tcPr>
          <w:p w14:paraId="7AC32006" w14:textId="49A40FA6" w:rsidR="00CA7BD3" w:rsidRPr="001304D9" w:rsidRDefault="00CA7BD3" w:rsidP="00CA7BD3">
            <w:pPr>
              <w:spacing w:after="0" w:line="240" w:lineRule="auto"/>
              <w:rPr>
                <w:rFonts w:ascii="Times New Roman" w:hAnsi="Times New Roman" w:cs="Times New Roman"/>
                <w:sz w:val="28"/>
                <w:szCs w:val="28"/>
                <w:highlight w:val="yellow"/>
              </w:rPr>
            </w:pPr>
            <w:r w:rsidRPr="00B74A18">
              <w:rPr>
                <w:rFonts w:ascii="Times New Roman" w:eastAsia="Times New Roman" w:hAnsi="Times New Roman" w:cs="Times New Roman"/>
                <w:sz w:val="26"/>
                <w:szCs w:val="26"/>
                <w:lang w:eastAsia="ru-RU"/>
              </w:rPr>
              <w:t>вересень 2024 р.</w:t>
            </w:r>
          </w:p>
        </w:tc>
        <w:tc>
          <w:tcPr>
            <w:tcW w:w="1275" w:type="dxa"/>
            <w:tcBorders>
              <w:top w:val="single" w:sz="4" w:space="0" w:color="auto"/>
              <w:left w:val="single" w:sz="4" w:space="0" w:color="auto"/>
              <w:bottom w:val="single" w:sz="4" w:space="0" w:color="auto"/>
              <w:right w:val="single" w:sz="4" w:space="0" w:color="auto"/>
            </w:tcBorders>
          </w:tcPr>
          <w:p w14:paraId="2AB08EC7" w14:textId="77777777" w:rsidR="00CA7BD3" w:rsidRPr="001304D9" w:rsidRDefault="00CA7BD3" w:rsidP="00CA7BD3">
            <w:pPr>
              <w:spacing w:after="0" w:line="240" w:lineRule="auto"/>
              <w:rPr>
                <w:rFonts w:ascii="Times New Roman" w:hAnsi="Times New Roman" w:cs="Times New Roman"/>
                <w:sz w:val="28"/>
                <w:szCs w:val="28"/>
              </w:rPr>
            </w:pPr>
          </w:p>
        </w:tc>
      </w:tr>
      <w:tr w:rsidR="00CA7BD3" w:rsidRPr="001304D9" w14:paraId="4EA41C05" w14:textId="77777777" w:rsidTr="00CA7BD3">
        <w:tc>
          <w:tcPr>
            <w:tcW w:w="567" w:type="dxa"/>
            <w:tcBorders>
              <w:top w:val="single" w:sz="4" w:space="0" w:color="auto"/>
              <w:left w:val="single" w:sz="4" w:space="0" w:color="auto"/>
              <w:bottom w:val="single" w:sz="4" w:space="0" w:color="auto"/>
              <w:right w:val="single" w:sz="4" w:space="0" w:color="auto"/>
            </w:tcBorders>
            <w:hideMark/>
          </w:tcPr>
          <w:p w14:paraId="19939D72" w14:textId="77777777" w:rsidR="00CA7BD3" w:rsidRPr="001304D9" w:rsidRDefault="00CA7BD3" w:rsidP="00CA7BD3">
            <w:pPr>
              <w:spacing w:after="0" w:line="240" w:lineRule="auto"/>
              <w:jc w:val="both"/>
              <w:rPr>
                <w:rFonts w:ascii="Times New Roman" w:hAnsi="Times New Roman" w:cs="Times New Roman"/>
                <w:b/>
                <w:sz w:val="24"/>
                <w:szCs w:val="24"/>
              </w:rPr>
            </w:pPr>
            <w:r w:rsidRPr="001304D9">
              <w:rPr>
                <w:rFonts w:ascii="Times New Roman" w:hAnsi="Times New Roman" w:cs="Times New Roman"/>
                <w:sz w:val="26"/>
                <w:szCs w:val="26"/>
              </w:rPr>
              <w:t>5</w:t>
            </w:r>
          </w:p>
        </w:tc>
        <w:tc>
          <w:tcPr>
            <w:tcW w:w="5373" w:type="dxa"/>
            <w:tcBorders>
              <w:top w:val="single" w:sz="4" w:space="0" w:color="auto"/>
              <w:left w:val="single" w:sz="4" w:space="0" w:color="auto"/>
              <w:bottom w:val="single" w:sz="4" w:space="0" w:color="auto"/>
              <w:right w:val="single" w:sz="4" w:space="0" w:color="auto"/>
            </w:tcBorders>
            <w:hideMark/>
          </w:tcPr>
          <w:p w14:paraId="4F0BEC1D" w14:textId="77777777" w:rsidR="00CA7BD3" w:rsidRPr="001304D9" w:rsidRDefault="00CA7BD3" w:rsidP="00CA7BD3">
            <w:pPr>
              <w:spacing w:after="0" w:line="240" w:lineRule="auto"/>
              <w:jc w:val="both"/>
              <w:rPr>
                <w:rFonts w:ascii="Times New Roman" w:hAnsi="Times New Roman" w:cs="Times New Roman"/>
                <w:b/>
                <w:spacing w:val="-6"/>
              </w:rPr>
            </w:pPr>
            <w:r w:rsidRPr="001304D9">
              <w:rPr>
                <w:rFonts w:ascii="Times New Roman" w:hAnsi="Times New Roman" w:cs="Times New Roman"/>
                <w:spacing w:val="-6"/>
                <w:sz w:val="26"/>
                <w:szCs w:val="26"/>
              </w:rPr>
              <w:t>Збір інформації для написання другого розділу роботи</w:t>
            </w:r>
          </w:p>
        </w:tc>
        <w:tc>
          <w:tcPr>
            <w:tcW w:w="2424" w:type="dxa"/>
            <w:tcBorders>
              <w:top w:val="single" w:sz="4" w:space="0" w:color="auto"/>
              <w:left w:val="single" w:sz="4" w:space="0" w:color="auto"/>
              <w:bottom w:val="single" w:sz="4" w:space="0" w:color="auto"/>
              <w:right w:val="single" w:sz="4" w:space="0" w:color="auto"/>
            </w:tcBorders>
            <w:vAlign w:val="center"/>
            <w:hideMark/>
          </w:tcPr>
          <w:p w14:paraId="176DFC3D" w14:textId="311DCEF2" w:rsidR="00CA7BD3" w:rsidRPr="001304D9" w:rsidRDefault="00CA7BD3" w:rsidP="00CA7BD3">
            <w:pPr>
              <w:spacing w:after="0" w:line="240" w:lineRule="auto"/>
              <w:rPr>
                <w:rFonts w:ascii="Times New Roman" w:hAnsi="Times New Roman" w:cs="Times New Roman"/>
                <w:b/>
                <w:highlight w:val="yellow"/>
              </w:rPr>
            </w:pPr>
            <w:r w:rsidRPr="00B74A18">
              <w:rPr>
                <w:rFonts w:ascii="Times New Roman" w:eastAsia="Times New Roman" w:hAnsi="Times New Roman" w:cs="Times New Roman"/>
                <w:sz w:val="26"/>
                <w:szCs w:val="26"/>
                <w:lang w:eastAsia="ru-RU"/>
              </w:rPr>
              <w:t>жовтень 2024 р.</w:t>
            </w:r>
          </w:p>
        </w:tc>
        <w:tc>
          <w:tcPr>
            <w:tcW w:w="1275" w:type="dxa"/>
            <w:tcBorders>
              <w:top w:val="single" w:sz="4" w:space="0" w:color="auto"/>
              <w:left w:val="single" w:sz="4" w:space="0" w:color="auto"/>
              <w:bottom w:val="single" w:sz="4" w:space="0" w:color="auto"/>
              <w:right w:val="single" w:sz="4" w:space="0" w:color="auto"/>
            </w:tcBorders>
          </w:tcPr>
          <w:p w14:paraId="7172729E" w14:textId="77777777" w:rsidR="00CA7BD3" w:rsidRPr="001304D9" w:rsidRDefault="00CA7BD3" w:rsidP="00CA7BD3">
            <w:pPr>
              <w:spacing w:after="0" w:line="240" w:lineRule="auto"/>
              <w:rPr>
                <w:rFonts w:ascii="Times New Roman" w:hAnsi="Times New Roman" w:cs="Times New Roman"/>
                <w:b/>
              </w:rPr>
            </w:pPr>
          </w:p>
        </w:tc>
      </w:tr>
      <w:tr w:rsidR="00CA7BD3" w:rsidRPr="001304D9" w14:paraId="0E1A00CC" w14:textId="77777777" w:rsidTr="00CA7BD3">
        <w:tc>
          <w:tcPr>
            <w:tcW w:w="567" w:type="dxa"/>
            <w:tcBorders>
              <w:top w:val="single" w:sz="4" w:space="0" w:color="auto"/>
              <w:left w:val="single" w:sz="4" w:space="0" w:color="auto"/>
              <w:bottom w:val="single" w:sz="4" w:space="0" w:color="auto"/>
              <w:right w:val="single" w:sz="4" w:space="0" w:color="auto"/>
            </w:tcBorders>
            <w:hideMark/>
          </w:tcPr>
          <w:p w14:paraId="08D3D924" w14:textId="77777777" w:rsidR="00CA7BD3" w:rsidRPr="001304D9" w:rsidRDefault="00CA7BD3" w:rsidP="00CA7BD3">
            <w:pPr>
              <w:spacing w:after="0" w:line="240" w:lineRule="auto"/>
              <w:jc w:val="both"/>
              <w:rPr>
                <w:rFonts w:ascii="Times New Roman" w:hAnsi="Times New Roman" w:cs="Times New Roman"/>
                <w:b/>
              </w:rPr>
            </w:pPr>
            <w:r w:rsidRPr="001304D9">
              <w:rPr>
                <w:rFonts w:ascii="Times New Roman" w:hAnsi="Times New Roman" w:cs="Times New Roman"/>
                <w:sz w:val="26"/>
                <w:szCs w:val="26"/>
              </w:rPr>
              <w:t>6</w:t>
            </w:r>
          </w:p>
        </w:tc>
        <w:tc>
          <w:tcPr>
            <w:tcW w:w="5373" w:type="dxa"/>
            <w:tcBorders>
              <w:top w:val="single" w:sz="4" w:space="0" w:color="auto"/>
              <w:left w:val="single" w:sz="4" w:space="0" w:color="auto"/>
              <w:bottom w:val="single" w:sz="4" w:space="0" w:color="auto"/>
              <w:right w:val="single" w:sz="4" w:space="0" w:color="auto"/>
            </w:tcBorders>
            <w:hideMark/>
          </w:tcPr>
          <w:p w14:paraId="423DEE14" w14:textId="77777777" w:rsidR="00CA7BD3" w:rsidRPr="001304D9" w:rsidRDefault="00CA7BD3" w:rsidP="00CA7BD3">
            <w:pPr>
              <w:spacing w:after="0" w:line="240" w:lineRule="auto"/>
              <w:jc w:val="both"/>
              <w:rPr>
                <w:rFonts w:ascii="Times New Roman" w:hAnsi="Times New Roman" w:cs="Times New Roman"/>
                <w:b/>
                <w:spacing w:val="-6"/>
              </w:rPr>
            </w:pPr>
            <w:r w:rsidRPr="001304D9">
              <w:rPr>
                <w:rFonts w:ascii="Times New Roman" w:hAnsi="Times New Roman" w:cs="Times New Roman"/>
                <w:spacing w:val="-6"/>
                <w:sz w:val="26"/>
                <w:szCs w:val="26"/>
              </w:rPr>
              <w:t>Надання матеріалів по другому розділу  роботи</w:t>
            </w:r>
          </w:p>
        </w:tc>
        <w:tc>
          <w:tcPr>
            <w:tcW w:w="2424" w:type="dxa"/>
            <w:tcBorders>
              <w:top w:val="single" w:sz="4" w:space="0" w:color="auto"/>
              <w:left w:val="single" w:sz="4" w:space="0" w:color="auto"/>
              <w:bottom w:val="single" w:sz="4" w:space="0" w:color="auto"/>
              <w:right w:val="single" w:sz="4" w:space="0" w:color="auto"/>
            </w:tcBorders>
            <w:vAlign w:val="center"/>
            <w:hideMark/>
          </w:tcPr>
          <w:p w14:paraId="5CE3515A" w14:textId="0792DE65" w:rsidR="00CA7BD3" w:rsidRPr="001304D9" w:rsidRDefault="00CA7BD3" w:rsidP="00CA7BD3">
            <w:pPr>
              <w:spacing w:after="0" w:line="240" w:lineRule="auto"/>
              <w:rPr>
                <w:rFonts w:ascii="Times New Roman" w:hAnsi="Times New Roman" w:cs="Times New Roman"/>
                <w:b/>
                <w:highlight w:val="yellow"/>
              </w:rPr>
            </w:pPr>
            <w:r w:rsidRPr="00B74A18">
              <w:rPr>
                <w:rFonts w:ascii="Times New Roman" w:eastAsia="Times New Roman" w:hAnsi="Times New Roman" w:cs="Times New Roman"/>
                <w:sz w:val="26"/>
                <w:szCs w:val="26"/>
                <w:lang w:eastAsia="ru-RU"/>
              </w:rPr>
              <w:t>жовтень 2024 р.</w:t>
            </w:r>
          </w:p>
        </w:tc>
        <w:tc>
          <w:tcPr>
            <w:tcW w:w="1275" w:type="dxa"/>
            <w:tcBorders>
              <w:top w:val="single" w:sz="4" w:space="0" w:color="auto"/>
              <w:left w:val="single" w:sz="4" w:space="0" w:color="auto"/>
              <w:bottom w:val="single" w:sz="4" w:space="0" w:color="auto"/>
              <w:right w:val="single" w:sz="4" w:space="0" w:color="auto"/>
            </w:tcBorders>
          </w:tcPr>
          <w:p w14:paraId="17B4CC9A" w14:textId="77777777" w:rsidR="00CA7BD3" w:rsidRPr="001304D9" w:rsidRDefault="00CA7BD3" w:rsidP="00CA7BD3">
            <w:pPr>
              <w:spacing w:after="0" w:line="240" w:lineRule="auto"/>
              <w:rPr>
                <w:rFonts w:ascii="Times New Roman" w:hAnsi="Times New Roman" w:cs="Times New Roman"/>
                <w:b/>
              </w:rPr>
            </w:pPr>
          </w:p>
        </w:tc>
      </w:tr>
      <w:tr w:rsidR="00CA7BD3" w:rsidRPr="001304D9" w14:paraId="4A554350" w14:textId="77777777" w:rsidTr="00CA7BD3">
        <w:tc>
          <w:tcPr>
            <w:tcW w:w="567" w:type="dxa"/>
            <w:tcBorders>
              <w:top w:val="single" w:sz="4" w:space="0" w:color="auto"/>
              <w:left w:val="single" w:sz="4" w:space="0" w:color="auto"/>
              <w:bottom w:val="single" w:sz="4" w:space="0" w:color="auto"/>
              <w:right w:val="single" w:sz="4" w:space="0" w:color="auto"/>
            </w:tcBorders>
            <w:hideMark/>
          </w:tcPr>
          <w:p w14:paraId="169D4537" w14:textId="77777777" w:rsidR="00CA7BD3" w:rsidRPr="001304D9" w:rsidRDefault="00CA7BD3" w:rsidP="00CA7BD3">
            <w:pPr>
              <w:spacing w:after="0" w:line="240" w:lineRule="auto"/>
              <w:jc w:val="both"/>
              <w:rPr>
                <w:rFonts w:ascii="Times New Roman" w:hAnsi="Times New Roman" w:cs="Times New Roman"/>
                <w:b/>
              </w:rPr>
            </w:pPr>
            <w:r w:rsidRPr="001304D9">
              <w:rPr>
                <w:rFonts w:ascii="Times New Roman" w:hAnsi="Times New Roman" w:cs="Times New Roman"/>
                <w:sz w:val="26"/>
                <w:szCs w:val="26"/>
              </w:rPr>
              <w:t>7</w:t>
            </w:r>
          </w:p>
        </w:tc>
        <w:tc>
          <w:tcPr>
            <w:tcW w:w="5373" w:type="dxa"/>
            <w:tcBorders>
              <w:top w:val="single" w:sz="4" w:space="0" w:color="auto"/>
              <w:left w:val="single" w:sz="4" w:space="0" w:color="auto"/>
              <w:bottom w:val="single" w:sz="4" w:space="0" w:color="auto"/>
              <w:right w:val="single" w:sz="4" w:space="0" w:color="auto"/>
            </w:tcBorders>
            <w:hideMark/>
          </w:tcPr>
          <w:p w14:paraId="2A74FDD0" w14:textId="77777777" w:rsidR="00CA7BD3" w:rsidRPr="001304D9" w:rsidRDefault="00CA7BD3" w:rsidP="00CA7BD3">
            <w:pPr>
              <w:spacing w:after="0" w:line="240" w:lineRule="auto"/>
              <w:jc w:val="both"/>
              <w:rPr>
                <w:rFonts w:ascii="Times New Roman" w:hAnsi="Times New Roman" w:cs="Times New Roman"/>
                <w:b/>
                <w:spacing w:val="-6"/>
              </w:rPr>
            </w:pPr>
            <w:r w:rsidRPr="001304D9">
              <w:rPr>
                <w:rFonts w:ascii="Times New Roman" w:hAnsi="Times New Roman" w:cs="Times New Roman"/>
                <w:spacing w:val="-6"/>
                <w:sz w:val="26"/>
                <w:szCs w:val="26"/>
              </w:rPr>
              <w:t xml:space="preserve">Підготовка матеріалів та написання третього розділу роботи </w:t>
            </w:r>
          </w:p>
        </w:tc>
        <w:tc>
          <w:tcPr>
            <w:tcW w:w="2424" w:type="dxa"/>
            <w:tcBorders>
              <w:top w:val="single" w:sz="4" w:space="0" w:color="auto"/>
              <w:left w:val="single" w:sz="4" w:space="0" w:color="auto"/>
              <w:bottom w:val="single" w:sz="4" w:space="0" w:color="auto"/>
              <w:right w:val="single" w:sz="4" w:space="0" w:color="auto"/>
            </w:tcBorders>
            <w:vAlign w:val="center"/>
            <w:hideMark/>
          </w:tcPr>
          <w:p w14:paraId="6539DC31" w14:textId="19A5BE39" w:rsidR="00CA7BD3" w:rsidRPr="001304D9" w:rsidRDefault="00CA7BD3" w:rsidP="00CA7BD3">
            <w:pPr>
              <w:spacing w:after="0" w:line="240" w:lineRule="auto"/>
              <w:rPr>
                <w:rFonts w:ascii="Times New Roman" w:hAnsi="Times New Roman" w:cs="Times New Roman"/>
                <w:b/>
                <w:highlight w:val="yellow"/>
              </w:rPr>
            </w:pPr>
            <w:r w:rsidRPr="00B74A18">
              <w:rPr>
                <w:rFonts w:ascii="Times New Roman" w:eastAsia="Times New Roman" w:hAnsi="Times New Roman" w:cs="Times New Roman"/>
                <w:sz w:val="26"/>
                <w:szCs w:val="26"/>
                <w:lang w:eastAsia="ru-RU"/>
              </w:rPr>
              <w:t>жовтень 2024 р.</w:t>
            </w:r>
          </w:p>
        </w:tc>
        <w:tc>
          <w:tcPr>
            <w:tcW w:w="1275" w:type="dxa"/>
            <w:tcBorders>
              <w:top w:val="single" w:sz="4" w:space="0" w:color="auto"/>
              <w:left w:val="single" w:sz="4" w:space="0" w:color="auto"/>
              <w:bottom w:val="single" w:sz="4" w:space="0" w:color="auto"/>
              <w:right w:val="single" w:sz="4" w:space="0" w:color="auto"/>
            </w:tcBorders>
          </w:tcPr>
          <w:p w14:paraId="77C13683" w14:textId="77777777" w:rsidR="00CA7BD3" w:rsidRPr="001304D9" w:rsidRDefault="00CA7BD3" w:rsidP="00CA7BD3">
            <w:pPr>
              <w:spacing w:after="0" w:line="240" w:lineRule="auto"/>
              <w:rPr>
                <w:rFonts w:ascii="Times New Roman" w:hAnsi="Times New Roman" w:cs="Times New Roman"/>
                <w:b/>
              </w:rPr>
            </w:pPr>
          </w:p>
        </w:tc>
      </w:tr>
      <w:tr w:rsidR="00CA7BD3" w:rsidRPr="001304D9" w14:paraId="0825EF3A" w14:textId="77777777" w:rsidTr="00CA7BD3">
        <w:tc>
          <w:tcPr>
            <w:tcW w:w="567" w:type="dxa"/>
            <w:tcBorders>
              <w:top w:val="single" w:sz="4" w:space="0" w:color="auto"/>
              <w:left w:val="single" w:sz="4" w:space="0" w:color="auto"/>
              <w:bottom w:val="single" w:sz="4" w:space="0" w:color="auto"/>
              <w:right w:val="single" w:sz="4" w:space="0" w:color="auto"/>
            </w:tcBorders>
            <w:hideMark/>
          </w:tcPr>
          <w:p w14:paraId="44043A7D" w14:textId="77777777" w:rsidR="00CA7BD3" w:rsidRPr="001304D9" w:rsidRDefault="00CA7BD3" w:rsidP="00CA7BD3">
            <w:pPr>
              <w:spacing w:after="0" w:line="240" w:lineRule="auto"/>
              <w:jc w:val="both"/>
              <w:rPr>
                <w:rFonts w:ascii="Times New Roman" w:hAnsi="Times New Roman" w:cs="Times New Roman"/>
                <w:b/>
              </w:rPr>
            </w:pPr>
            <w:r w:rsidRPr="001304D9">
              <w:rPr>
                <w:rFonts w:ascii="Times New Roman" w:hAnsi="Times New Roman" w:cs="Times New Roman"/>
                <w:sz w:val="26"/>
                <w:szCs w:val="26"/>
              </w:rPr>
              <w:t>8</w:t>
            </w:r>
          </w:p>
        </w:tc>
        <w:tc>
          <w:tcPr>
            <w:tcW w:w="5373" w:type="dxa"/>
            <w:tcBorders>
              <w:top w:val="single" w:sz="4" w:space="0" w:color="auto"/>
              <w:left w:val="single" w:sz="4" w:space="0" w:color="auto"/>
              <w:bottom w:val="single" w:sz="4" w:space="0" w:color="auto"/>
              <w:right w:val="single" w:sz="4" w:space="0" w:color="auto"/>
            </w:tcBorders>
            <w:hideMark/>
          </w:tcPr>
          <w:p w14:paraId="7144B2DC" w14:textId="77777777" w:rsidR="00CA7BD3" w:rsidRPr="001304D9" w:rsidRDefault="00CA7BD3" w:rsidP="00CA7BD3">
            <w:pPr>
              <w:spacing w:after="0" w:line="240" w:lineRule="auto"/>
              <w:jc w:val="both"/>
              <w:rPr>
                <w:rFonts w:ascii="Times New Roman" w:hAnsi="Times New Roman" w:cs="Times New Roman"/>
                <w:b/>
                <w:spacing w:val="-6"/>
              </w:rPr>
            </w:pPr>
            <w:r w:rsidRPr="001304D9">
              <w:rPr>
                <w:rFonts w:ascii="Times New Roman" w:hAnsi="Times New Roman" w:cs="Times New Roman"/>
                <w:spacing w:val="-6"/>
                <w:sz w:val="26"/>
                <w:szCs w:val="26"/>
              </w:rPr>
              <w:t>Надання матеріалів по третьому розділу роботи</w:t>
            </w:r>
          </w:p>
        </w:tc>
        <w:tc>
          <w:tcPr>
            <w:tcW w:w="2424" w:type="dxa"/>
            <w:tcBorders>
              <w:top w:val="single" w:sz="4" w:space="0" w:color="auto"/>
              <w:left w:val="single" w:sz="4" w:space="0" w:color="auto"/>
              <w:bottom w:val="single" w:sz="4" w:space="0" w:color="auto"/>
              <w:right w:val="single" w:sz="4" w:space="0" w:color="auto"/>
            </w:tcBorders>
            <w:vAlign w:val="center"/>
            <w:hideMark/>
          </w:tcPr>
          <w:p w14:paraId="738E9FE0" w14:textId="600D9B34" w:rsidR="00CA7BD3" w:rsidRPr="001304D9" w:rsidRDefault="00CA7BD3" w:rsidP="00CA7BD3">
            <w:pPr>
              <w:spacing w:after="0" w:line="240" w:lineRule="auto"/>
              <w:rPr>
                <w:rFonts w:ascii="Times New Roman" w:hAnsi="Times New Roman" w:cs="Times New Roman"/>
                <w:b/>
                <w:highlight w:val="yellow"/>
              </w:rPr>
            </w:pPr>
            <w:r w:rsidRPr="00B74A18">
              <w:rPr>
                <w:rFonts w:ascii="Times New Roman" w:eastAsia="Times New Roman" w:hAnsi="Times New Roman" w:cs="Times New Roman"/>
                <w:sz w:val="26"/>
                <w:szCs w:val="26"/>
                <w:lang w:eastAsia="ru-RU"/>
              </w:rPr>
              <w:t>листопад 2024 р.</w:t>
            </w:r>
          </w:p>
        </w:tc>
        <w:tc>
          <w:tcPr>
            <w:tcW w:w="1275" w:type="dxa"/>
            <w:tcBorders>
              <w:top w:val="single" w:sz="4" w:space="0" w:color="auto"/>
              <w:left w:val="single" w:sz="4" w:space="0" w:color="auto"/>
              <w:bottom w:val="single" w:sz="4" w:space="0" w:color="auto"/>
              <w:right w:val="single" w:sz="4" w:space="0" w:color="auto"/>
            </w:tcBorders>
          </w:tcPr>
          <w:p w14:paraId="41983B40" w14:textId="77777777" w:rsidR="00CA7BD3" w:rsidRPr="001304D9" w:rsidRDefault="00CA7BD3" w:rsidP="00CA7BD3">
            <w:pPr>
              <w:spacing w:after="0" w:line="240" w:lineRule="auto"/>
              <w:rPr>
                <w:rFonts w:ascii="Times New Roman" w:hAnsi="Times New Roman" w:cs="Times New Roman"/>
                <w:b/>
              </w:rPr>
            </w:pPr>
          </w:p>
        </w:tc>
      </w:tr>
      <w:tr w:rsidR="00CA7BD3" w:rsidRPr="001304D9" w14:paraId="0050197A" w14:textId="77777777" w:rsidTr="00CA7BD3">
        <w:tc>
          <w:tcPr>
            <w:tcW w:w="567" w:type="dxa"/>
            <w:tcBorders>
              <w:top w:val="single" w:sz="4" w:space="0" w:color="auto"/>
              <w:left w:val="single" w:sz="4" w:space="0" w:color="auto"/>
              <w:bottom w:val="single" w:sz="4" w:space="0" w:color="auto"/>
              <w:right w:val="single" w:sz="4" w:space="0" w:color="auto"/>
            </w:tcBorders>
            <w:hideMark/>
          </w:tcPr>
          <w:p w14:paraId="325749E8" w14:textId="77777777" w:rsidR="00CA7BD3" w:rsidRPr="001304D9" w:rsidRDefault="00CA7BD3" w:rsidP="00CA7BD3">
            <w:pPr>
              <w:spacing w:after="0" w:line="240" w:lineRule="auto"/>
              <w:jc w:val="both"/>
              <w:rPr>
                <w:rFonts w:ascii="Times New Roman" w:hAnsi="Times New Roman" w:cs="Times New Roman"/>
                <w:b/>
              </w:rPr>
            </w:pPr>
            <w:r w:rsidRPr="001304D9">
              <w:rPr>
                <w:rFonts w:ascii="Times New Roman" w:hAnsi="Times New Roman" w:cs="Times New Roman"/>
                <w:sz w:val="26"/>
                <w:szCs w:val="26"/>
              </w:rPr>
              <w:t>9</w:t>
            </w:r>
          </w:p>
        </w:tc>
        <w:tc>
          <w:tcPr>
            <w:tcW w:w="5373" w:type="dxa"/>
            <w:tcBorders>
              <w:top w:val="single" w:sz="4" w:space="0" w:color="auto"/>
              <w:left w:val="single" w:sz="4" w:space="0" w:color="auto"/>
              <w:bottom w:val="single" w:sz="4" w:space="0" w:color="auto"/>
              <w:right w:val="single" w:sz="4" w:space="0" w:color="auto"/>
            </w:tcBorders>
            <w:hideMark/>
          </w:tcPr>
          <w:p w14:paraId="59BB07D8" w14:textId="631F2E78" w:rsidR="00CA7BD3" w:rsidRPr="001304D9" w:rsidRDefault="00CA7BD3" w:rsidP="00CA7BD3">
            <w:pPr>
              <w:spacing w:after="0" w:line="240" w:lineRule="auto"/>
              <w:jc w:val="both"/>
              <w:rPr>
                <w:rFonts w:ascii="Times New Roman" w:hAnsi="Times New Roman" w:cs="Times New Roman"/>
                <w:b/>
              </w:rPr>
            </w:pPr>
            <w:r w:rsidRPr="001304D9">
              <w:rPr>
                <w:rFonts w:ascii="Times New Roman" w:hAnsi="Times New Roman" w:cs="Times New Roman"/>
                <w:sz w:val="26"/>
                <w:szCs w:val="26"/>
              </w:rPr>
              <w:t xml:space="preserve">Написання висновків, заключне оформлення роботи та демонстраційних матеріалів  </w:t>
            </w:r>
          </w:p>
        </w:tc>
        <w:tc>
          <w:tcPr>
            <w:tcW w:w="2424" w:type="dxa"/>
            <w:tcBorders>
              <w:top w:val="single" w:sz="4" w:space="0" w:color="auto"/>
              <w:left w:val="single" w:sz="4" w:space="0" w:color="auto"/>
              <w:bottom w:val="single" w:sz="4" w:space="0" w:color="auto"/>
              <w:right w:val="single" w:sz="4" w:space="0" w:color="auto"/>
            </w:tcBorders>
            <w:vAlign w:val="center"/>
            <w:hideMark/>
          </w:tcPr>
          <w:p w14:paraId="7728DD01" w14:textId="2014FC77" w:rsidR="00CA7BD3" w:rsidRPr="001304D9" w:rsidRDefault="00CA7BD3" w:rsidP="00CA7BD3">
            <w:pPr>
              <w:spacing w:after="0" w:line="240" w:lineRule="auto"/>
              <w:rPr>
                <w:rFonts w:ascii="Times New Roman" w:hAnsi="Times New Roman" w:cs="Times New Roman"/>
                <w:b/>
                <w:highlight w:val="yellow"/>
              </w:rPr>
            </w:pPr>
            <w:r w:rsidRPr="00B74A18">
              <w:rPr>
                <w:rFonts w:ascii="Times New Roman" w:eastAsia="Times New Roman" w:hAnsi="Times New Roman" w:cs="Times New Roman"/>
                <w:sz w:val="26"/>
                <w:szCs w:val="26"/>
                <w:lang w:eastAsia="ru-RU"/>
              </w:rPr>
              <w:t>листопад 2024 р.</w:t>
            </w:r>
          </w:p>
        </w:tc>
        <w:tc>
          <w:tcPr>
            <w:tcW w:w="1275" w:type="dxa"/>
            <w:tcBorders>
              <w:top w:val="single" w:sz="4" w:space="0" w:color="auto"/>
              <w:left w:val="single" w:sz="4" w:space="0" w:color="auto"/>
              <w:bottom w:val="single" w:sz="4" w:space="0" w:color="auto"/>
              <w:right w:val="single" w:sz="4" w:space="0" w:color="auto"/>
            </w:tcBorders>
          </w:tcPr>
          <w:p w14:paraId="75B37302" w14:textId="77777777" w:rsidR="00CA7BD3" w:rsidRPr="001304D9" w:rsidRDefault="00CA7BD3" w:rsidP="00CA7BD3">
            <w:pPr>
              <w:spacing w:after="0" w:line="240" w:lineRule="auto"/>
              <w:rPr>
                <w:rFonts w:ascii="Times New Roman" w:hAnsi="Times New Roman" w:cs="Times New Roman"/>
                <w:b/>
              </w:rPr>
            </w:pPr>
          </w:p>
        </w:tc>
      </w:tr>
      <w:tr w:rsidR="00CA7BD3" w:rsidRPr="001304D9" w14:paraId="18E4C9CC" w14:textId="77777777" w:rsidTr="00CA7BD3">
        <w:tc>
          <w:tcPr>
            <w:tcW w:w="567" w:type="dxa"/>
            <w:tcBorders>
              <w:top w:val="single" w:sz="4" w:space="0" w:color="auto"/>
              <w:left w:val="single" w:sz="4" w:space="0" w:color="auto"/>
              <w:bottom w:val="single" w:sz="4" w:space="0" w:color="auto"/>
              <w:right w:val="single" w:sz="4" w:space="0" w:color="auto"/>
            </w:tcBorders>
            <w:hideMark/>
          </w:tcPr>
          <w:p w14:paraId="1BEE19A4" w14:textId="77777777" w:rsidR="00CA7BD3" w:rsidRPr="001304D9" w:rsidRDefault="00CA7BD3" w:rsidP="00CA7BD3">
            <w:pPr>
              <w:spacing w:after="0" w:line="240" w:lineRule="auto"/>
              <w:jc w:val="both"/>
              <w:rPr>
                <w:rFonts w:ascii="Times New Roman" w:hAnsi="Times New Roman" w:cs="Times New Roman"/>
                <w:b/>
              </w:rPr>
            </w:pPr>
            <w:r w:rsidRPr="001304D9">
              <w:rPr>
                <w:rFonts w:ascii="Times New Roman" w:hAnsi="Times New Roman" w:cs="Times New Roman"/>
                <w:sz w:val="26"/>
                <w:szCs w:val="26"/>
              </w:rPr>
              <w:t>10</w:t>
            </w:r>
          </w:p>
        </w:tc>
        <w:tc>
          <w:tcPr>
            <w:tcW w:w="5373" w:type="dxa"/>
            <w:tcBorders>
              <w:top w:val="single" w:sz="4" w:space="0" w:color="auto"/>
              <w:left w:val="single" w:sz="4" w:space="0" w:color="auto"/>
              <w:bottom w:val="single" w:sz="4" w:space="0" w:color="auto"/>
              <w:right w:val="single" w:sz="4" w:space="0" w:color="auto"/>
            </w:tcBorders>
            <w:hideMark/>
          </w:tcPr>
          <w:p w14:paraId="185A6486" w14:textId="1C94CFD6" w:rsidR="00CA7BD3" w:rsidRPr="001304D9" w:rsidRDefault="00635239" w:rsidP="00CA7BD3">
            <w:pPr>
              <w:spacing w:after="0" w:line="240" w:lineRule="auto"/>
              <w:jc w:val="both"/>
              <w:rPr>
                <w:rFonts w:ascii="Times New Roman" w:hAnsi="Times New Roman" w:cs="Times New Roman"/>
                <w:b/>
              </w:rPr>
            </w:pPr>
            <w:r>
              <w:rPr>
                <w:noProof/>
              </w:rPr>
              <w:drawing>
                <wp:anchor distT="0" distB="0" distL="114300" distR="114300" simplePos="0" relativeHeight="251698176" behindDoc="1" locked="0" layoutInCell="1" allowOverlap="1" wp14:anchorId="2F009805" wp14:editId="13F600EA">
                  <wp:simplePos x="0" y="0"/>
                  <wp:positionH relativeFrom="column">
                    <wp:posOffset>1162406</wp:posOffset>
                  </wp:positionH>
                  <wp:positionV relativeFrom="paragraph">
                    <wp:posOffset>128138</wp:posOffset>
                  </wp:positionV>
                  <wp:extent cx="1765300" cy="708025"/>
                  <wp:effectExtent l="0" t="0" r="6350" b="0"/>
                  <wp:wrapNone/>
                  <wp:docPr id="1933496357" name="Рисунок 7" descr="Зображення, що містить почерк, каліграфія, ескіз, підпис&#10;&#10;Автоматично згенерований оп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496357" name="Рисунок 7" descr="Зображення, що містить почерк, каліграфія, ескіз, підпис&#10;&#10;Автоматично згенерований опис"/>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65300" cy="708025"/>
                          </a:xfrm>
                          <a:prstGeom prst="rect">
                            <a:avLst/>
                          </a:prstGeom>
                          <a:noFill/>
                          <a:ln>
                            <a:noFill/>
                          </a:ln>
                        </pic:spPr>
                      </pic:pic>
                    </a:graphicData>
                  </a:graphic>
                  <wp14:sizeRelH relativeFrom="page">
                    <wp14:pctWidth>0</wp14:pctWidth>
                  </wp14:sizeRelH>
                  <wp14:sizeRelV relativeFrom="page">
                    <wp14:pctHeight>0</wp14:pctHeight>
                  </wp14:sizeRelV>
                </wp:anchor>
              </w:drawing>
            </w:r>
            <w:r w:rsidR="00CA7BD3" w:rsidRPr="001304D9">
              <w:rPr>
                <w:rFonts w:ascii="Times New Roman" w:hAnsi="Times New Roman" w:cs="Times New Roman"/>
                <w:sz w:val="26"/>
                <w:szCs w:val="26"/>
              </w:rPr>
              <w:t>Підготовка доповіді до захисту роботи</w:t>
            </w:r>
          </w:p>
        </w:tc>
        <w:tc>
          <w:tcPr>
            <w:tcW w:w="2424" w:type="dxa"/>
            <w:tcBorders>
              <w:top w:val="single" w:sz="4" w:space="0" w:color="auto"/>
              <w:left w:val="single" w:sz="4" w:space="0" w:color="auto"/>
              <w:bottom w:val="single" w:sz="4" w:space="0" w:color="auto"/>
              <w:right w:val="single" w:sz="4" w:space="0" w:color="auto"/>
            </w:tcBorders>
            <w:vAlign w:val="center"/>
            <w:hideMark/>
          </w:tcPr>
          <w:p w14:paraId="5ECF3687" w14:textId="3392CBC9" w:rsidR="00CA7BD3" w:rsidRPr="001304D9" w:rsidRDefault="00CA7BD3" w:rsidP="00CA7BD3">
            <w:pPr>
              <w:spacing w:after="0" w:line="240" w:lineRule="auto"/>
              <w:rPr>
                <w:rFonts w:ascii="Times New Roman" w:hAnsi="Times New Roman" w:cs="Times New Roman"/>
                <w:b/>
                <w:highlight w:val="yellow"/>
              </w:rPr>
            </w:pPr>
            <w:r w:rsidRPr="00B74A18">
              <w:rPr>
                <w:rFonts w:ascii="Times New Roman" w:eastAsia="Times New Roman" w:hAnsi="Times New Roman" w:cs="Times New Roman"/>
                <w:sz w:val="26"/>
                <w:szCs w:val="26"/>
                <w:lang w:eastAsia="ru-RU"/>
              </w:rPr>
              <w:t>грудень 2024 р.</w:t>
            </w:r>
          </w:p>
        </w:tc>
        <w:tc>
          <w:tcPr>
            <w:tcW w:w="1275" w:type="dxa"/>
            <w:tcBorders>
              <w:top w:val="single" w:sz="4" w:space="0" w:color="auto"/>
              <w:left w:val="single" w:sz="4" w:space="0" w:color="auto"/>
              <w:bottom w:val="single" w:sz="4" w:space="0" w:color="auto"/>
              <w:right w:val="single" w:sz="4" w:space="0" w:color="auto"/>
            </w:tcBorders>
          </w:tcPr>
          <w:p w14:paraId="4E6BCEAE" w14:textId="77777777" w:rsidR="00CA7BD3" w:rsidRPr="001304D9" w:rsidRDefault="00CA7BD3" w:rsidP="00CA7BD3">
            <w:pPr>
              <w:spacing w:after="0" w:line="240" w:lineRule="auto"/>
              <w:rPr>
                <w:rFonts w:ascii="Times New Roman" w:hAnsi="Times New Roman" w:cs="Times New Roman"/>
                <w:b/>
              </w:rPr>
            </w:pPr>
          </w:p>
        </w:tc>
      </w:tr>
    </w:tbl>
    <w:p w14:paraId="1C1E4FC2" w14:textId="73828BB6" w:rsidR="00370AA0" w:rsidRPr="001304D9" w:rsidRDefault="00370AA0" w:rsidP="00A27A4F">
      <w:pPr>
        <w:spacing w:after="0" w:line="240" w:lineRule="auto"/>
        <w:rPr>
          <w:rFonts w:ascii="Times New Roman" w:hAnsi="Times New Roman" w:cs="Times New Roman"/>
          <w:b/>
        </w:rPr>
      </w:pPr>
    </w:p>
    <w:p w14:paraId="51E6853D" w14:textId="7E525FF3" w:rsidR="00370AA0" w:rsidRPr="001304D9" w:rsidRDefault="00370AA0" w:rsidP="00A27A4F">
      <w:pPr>
        <w:spacing w:after="0" w:line="240" w:lineRule="auto"/>
        <w:rPr>
          <w:rFonts w:ascii="Times New Roman" w:hAnsi="Times New Roman" w:cs="Times New Roman"/>
          <w:b/>
        </w:rPr>
      </w:pPr>
    </w:p>
    <w:p w14:paraId="1392651B" w14:textId="219B0FCC" w:rsidR="00370AA0" w:rsidRPr="001304D9" w:rsidRDefault="00370AA0" w:rsidP="00A27A4F">
      <w:pPr>
        <w:spacing w:after="0" w:line="240" w:lineRule="auto"/>
        <w:jc w:val="both"/>
        <w:rPr>
          <w:rFonts w:ascii="Times New Roman" w:hAnsi="Times New Roman" w:cs="Times New Roman"/>
          <w:sz w:val="28"/>
          <w:szCs w:val="28"/>
        </w:rPr>
      </w:pPr>
      <w:r w:rsidRPr="001304D9">
        <w:rPr>
          <w:rFonts w:ascii="Times New Roman" w:hAnsi="Times New Roman" w:cs="Times New Roman"/>
          <w:sz w:val="28"/>
          <w:szCs w:val="28"/>
        </w:rPr>
        <w:t xml:space="preserve">     Здобувач                   _________  __________</w:t>
      </w:r>
      <w:r w:rsidR="00A27A4F" w:rsidRPr="001304D9">
        <w:rPr>
          <w:rFonts w:ascii="Times New Roman" w:hAnsi="Times New Roman" w:cs="Times New Roman"/>
          <w:i/>
          <w:iCs/>
          <w:sz w:val="28"/>
          <w:szCs w:val="28"/>
        </w:rPr>
        <w:t>Ковальова А.Д</w:t>
      </w:r>
      <w:r w:rsidRPr="001304D9">
        <w:rPr>
          <w:rFonts w:ascii="Times New Roman" w:hAnsi="Times New Roman" w:cs="Times New Roman"/>
          <w:i/>
          <w:iCs/>
          <w:sz w:val="28"/>
          <w:szCs w:val="28"/>
        </w:rPr>
        <w:t>_______________</w:t>
      </w:r>
    </w:p>
    <w:p w14:paraId="723D7E85" w14:textId="148B2CBF" w:rsidR="00370AA0" w:rsidRPr="001304D9" w:rsidRDefault="00635239" w:rsidP="00A27A4F">
      <w:pPr>
        <w:spacing w:after="0" w:line="240" w:lineRule="auto"/>
        <w:jc w:val="both"/>
        <w:rPr>
          <w:rFonts w:ascii="Times New Roman" w:hAnsi="Times New Roman" w:cs="Times New Roman"/>
          <w:b/>
          <w:sz w:val="24"/>
          <w:szCs w:val="24"/>
        </w:rPr>
      </w:pPr>
      <w:r w:rsidRPr="001304D9">
        <w:rPr>
          <w:noProof/>
          <w:lang w:eastAsia="ru-RU"/>
        </w:rPr>
        <w:drawing>
          <wp:anchor distT="0" distB="0" distL="114300" distR="114300" simplePos="0" relativeHeight="251695104" behindDoc="1" locked="0" layoutInCell="1" allowOverlap="1" wp14:anchorId="31592F60" wp14:editId="5C40DF8E">
            <wp:simplePos x="0" y="0"/>
            <wp:positionH relativeFrom="column">
              <wp:posOffset>1772901</wp:posOffset>
            </wp:positionH>
            <wp:positionV relativeFrom="paragraph">
              <wp:posOffset>5645</wp:posOffset>
            </wp:positionV>
            <wp:extent cx="564515" cy="721995"/>
            <wp:effectExtent l="0" t="0" r="6985" b="1905"/>
            <wp:wrapNone/>
            <wp:docPr id="1188276264" name="Рисунок 1188276264" descr="D:\рабочий стол\под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абочий стол\поди.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64515" cy="721995"/>
                    </a:xfrm>
                    <a:prstGeom prst="rect">
                      <a:avLst/>
                    </a:prstGeom>
                    <a:noFill/>
                    <a:ln>
                      <a:noFill/>
                    </a:ln>
                  </pic:spPr>
                </pic:pic>
              </a:graphicData>
            </a:graphic>
          </wp:anchor>
        </w:drawing>
      </w:r>
      <w:r w:rsidR="00370AA0" w:rsidRPr="001304D9">
        <w:rPr>
          <w:rFonts w:ascii="Times New Roman" w:hAnsi="Times New Roman" w:cs="Times New Roman"/>
          <w:bCs/>
        </w:rPr>
        <w:t xml:space="preserve">              </w:t>
      </w:r>
      <w:r w:rsidR="00370AA0" w:rsidRPr="001304D9">
        <w:rPr>
          <w:rFonts w:ascii="Times New Roman" w:hAnsi="Times New Roman" w:cs="Times New Roman"/>
          <w:bCs/>
        </w:rPr>
        <w:tab/>
      </w:r>
      <w:r w:rsidR="00370AA0" w:rsidRPr="001304D9">
        <w:rPr>
          <w:rFonts w:ascii="Times New Roman" w:hAnsi="Times New Roman" w:cs="Times New Roman"/>
          <w:bCs/>
        </w:rPr>
        <w:tab/>
      </w:r>
      <w:r w:rsidR="00370AA0" w:rsidRPr="001304D9">
        <w:rPr>
          <w:rFonts w:ascii="Times New Roman" w:hAnsi="Times New Roman" w:cs="Times New Roman"/>
          <w:bCs/>
        </w:rPr>
        <w:tab/>
      </w:r>
      <w:r w:rsidR="00370AA0" w:rsidRPr="001304D9">
        <w:rPr>
          <w:rFonts w:ascii="Times New Roman" w:hAnsi="Times New Roman" w:cs="Times New Roman"/>
          <w:bCs/>
          <w:vertAlign w:val="superscript"/>
        </w:rPr>
        <w:t>( підпис )                               (прізвище та ініціали)</w:t>
      </w:r>
    </w:p>
    <w:p w14:paraId="7EE36E8D" w14:textId="073D52A6" w:rsidR="00EB7AB0" w:rsidRDefault="00EB7AB0" w:rsidP="00A27A4F">
      <w:pPr>
        <w:spacing w:after="0" w:line="240" w:lineRule="auto"/>
        <w:rPr>
          <w:rFonts w:ascii="Times New Roman" w:hAnsi="Times New Roman" w:cs="Times New Roman"/>
          <w:sz w:val="28"/>
          <w:szCs w:val="28"/>
        </w:rPr>
      </w:pPr>
    </w:p>
    <w:p w14:paraId="3C2B999F" w14:textId="20B29AA5" w:rsidR="00370AA0" w:rsidRPr="001304D9" w:rsidRDefault="00370AA0" w:rsidP="00A27A4F">
      <w:pPr>
        <w:spacing w:after="0" w:line="240" w:lineRule="auto"/>
        <w:rPr>
          <w:rFonts w:ascii="Times New Roman" w:hAnsi="Times New Roman" w:cs="Times New Roman"/>
          <w:sz w:val="28"/>
          <w:szCs w:val="28"/>
        </w:rPr>
      </w:pPr>
      <w:r w:rsidRPr="001304D9">
        <w:rPr>
          <w:rFonts w:ascii="Times New Roman" w:hAnsi="Times New Roman" w:cs="Times New Roman"/>
          <w:sz w:val="28"/>
          <w:szCs w:val="28"/>
        </w:rPr>
        <w:t>Керівник роботи</w:t>
      </w:r>
      <w:r w:rsidRPr="001304D9">
        <w:rPr>
          <w:rFonts w:ascii="Times New Roman" w:hAnsi="Times New Roman" w:cs="Times New Roman"/>
          <w:b/>
          <w:sz w:val="28"/>
          <w:szCs w:val="28"/>
        </w:rPr>
        <w:t xml:space="preserve">      </w:t>
      </w:r>
      <w:r w:rsidRPr="001304D9">
        <w:rPr>
          <w:rFonts w:ascii="Times New Roman" w:hAnsi="Times New Roman" w:cs="Times New Roman"/>
          <w:sz w:val="28"/>
          <w:szCs w:val="28"/>
        </w:rPr>
        <w:t>_________  ___________</w:t>
      </w:r>
      <w:r w:rsidRPr="001304D9">
        <w:rPr>
          <w:rFonts w:ascii="Times New Roman" w:hAnsi="Times New Roman" w:cs="Times New Roman"/>
          <w:i/>
          <w:sz w:val="28"/>
          <w:szCs w:val="28"/>
        </w:rPr>
        <w:t>Заблодська І.В</w:t>
      </w:r>
      <w:r w:rsidRPr="001304D9">
        <w:rPr>
          <w:rFonts w:ascii="Times New Roman" w:hAnsi="Times New Roman" w:cs="Times New Roman"/>
          <w:sz w:val="28"/>
          <w:szCs w:val="28"/>
        </w:rPr>
        <w:t>._______________</w:t>
      </w:r>
    </w:p>
    <w:p w14:paraId="6FB1326A" w14:textId="09DDD115" w:rsidR="00370AA0" w:rsidRPr="001304D9" w:rsidRDefault="00370AA0" w:rsidP="00A27A4F">
      <w:pPr>
        <w:spacing w:after="0" w:line="240" w:lineRule="auto"/>
        <w:jc w:val="both"/>
        <w:rPr>
          <w:rFonts w:ascii="Times New Roman" w:hAnsi="Times New Roman" w:cs="Times New Roman"/>
          <w:bCs/>
          <w:sz w:val="24"/>
          <w:szCs w:val="24"/>
        </w:rPr>
      </w:pPr>
      <w:r w:rsidRPr="001304D9">
        <w:rPr>
          <w:rFonts w:ascii="Times New Roman" w:hAnsi="Times New Roman" w:cs="Times New Roman"/>
          <w:bCs/>
        </w:rPr>
        <w:t xml:space="preserve">                                                 </w:t>
      </w:r>
      <w:r w:rsidRPr="001304D9">
        <w:rPr>
          <w:rFonts w:ascii="Times New Roman" w:hAnsi="Times New Roman" w:cs="Times New Roman"/>
          <w:bCs/>
          <w:vertAlign w:val="superscript"/>
        </w:rPr>
        <w:t>( підпис )                             (прізвище та ініціали)</w:t>
      </w:r>
    </w:p>
    <w:p w14:paraId="7BE7FB8C" w14:textId="77777777" w:rsidR="00370AA0" w:rsidRPr="001304D9" w:rsidRDefault="00370AA0" w:rsidP="00370AA0">
      <w:pPr>
        <w:spacing w:line="216" w:lineRule="auto"/>
        <w:jc w:val="right"/>
        <w:rPr>
          <w:rFonts w:ascii="Times New Roman" w:hAnsi="Times New Roman" w:cs="Times New Roman"/>
          <w:sz w:val="28"/>
          <w:szCs w:val="28"/>
        </w:rPr>
      </w:pPr>
    </w:p>
    <w:p w14:paraId="0DAA318F" w14:textId="4AFF5660" w:rsidR="00370AA0" w:rsidRPr="001304D9" w:rsidRDefault="00370AA0" w:rsidP="00370AA0">
      <w:pPr>
        <w:spacing w:line="216" w:lineRule="auto"/>
        <w:jc w:val="right"/>
        <w:rPr>
          <w:rFonts w:ascii="Times New Roman" w:hAnsi="Times New Roman" w:cs="Times New Roman"/>
          <w:sz w:val="28"/>
          <w:szCs w:val="28"/>
        </w:rPr>
      </w:pPr>
    </w:p>
    <w:p w14:paraId="553BECA0" w14:textId="4C957420" w:rsidR="00370AA0" w:rsidRPr="001304D9" w:rsidRDefault="00370AA0" w:rsidP="00370AA0">
      <w:pPr>
        <w:spacing w:line="360" w:lineRule="auto"/>
        <w:jc w:val="right"/>
        <w:rPr>
          <w:rFonts w:ascii="Times New Roman" w:hAnsi="Times New Roman" w:cs="Times New Roman"/>
          <w:sz w:val="28"/>
          <w:szCs w:val="28"/>
        </w:rPr>
      </w:pPr>
      <w:r w:rsidRPr="001304D9">
        <w:rPr>
          <w:rFonts w:ascii="Times New Roman" w:hAnsi="Times New Roman" w:cs="Times New Roman"/>
          <w:sz w:val="28"/>
          <w:szCs w:val="28"/>
        </w:rPr>
        <w:br w:type="page"/>
      </w:r>
      <w:bookmarkStart w:id="14" w:name="_Hlk493696125"/>
    </w:p>
    <w:p w14:paraId="76F1A05F" w14:textId="77777777" w:rsidR="00370AA0" w:rsidRPr="001304D9" w:rsidRDefault="00370AA0" w:rsidP="00A27A4F">
      <w:pPr>
        <w:spacing w:line="360" w:lineRule="auto"/>
        <w:jc w:val="center"/>
        <w:rPr>
          <w:rFonts w:ascii="Times New Roman" w:hAnsi="Times New Roman" w:cs="Times New Roman"/>
          <w:bCs/>
          <w:color w:val="000000"/>
          <w:sz w:val="28"/>
          <w:szCs w:val="28"/>
        </w:rPr>
      </w:pPr>
      <w:r w:rsidRPr="001304D9">
        <w:rPr>
          <w:rFonts w:ascii="Times New Roman" w:hAnsi="Times New Roman" w:cs="Times New Roman"/>
          <w:bCs/>
          <w:color w:val="000000"/>
          <w:sz w:val="28"/>
          <w:szCs w:val="28"/>
        </w:rPr>
        <w:t>РЕФЕРАТ</w:t>
      </w:r>
    </w:p>
    <w:bookmarkEnd w:id="14"/>
    <w:p w14:paraId="6B833AA3" w14:textId="48D92D73" w:rsidR="003B50E3" w:rsidRPr="00117E53" w:rsidRDefault="003B50E3" w:rsidP="00D74006">
      <w:pPr>
        <w:pStyle w:val="aa"/>
        <w:tabs>
          <w:tab w:val="left" w:pos="993"/>
          <w:tab w:val="left" w:pos="8249"/>
          <w:tab w:val="left" w:pos="10024"/>
        </w:tabs>
        <w:spacing w:line="360" w:lineRule="auto"/>
        <w:ind w:firstLine="567"/>
        <w:jc w:val="both"/>
        <w:rPr>
          <w:spacing w:val="-2"/>
          <w:lang w:val="uk-UA"/>
        </w:rPr>
      </w:pPr>
      <w:r w:rsidRPr="00117E53">
        <w:rPr>
          <w:spacing w:val="-2"/>
          <w:lang w:val="uk-UA"/>
        </w:rPr>
        <w:t>Магістерська</w:t>
      </w:r>
      <w:r w:rsidRPr="00117E53">
        <w:rPr>
          <w:spacing w:val="-12"/>
          <w:lang w:val="uk-UA"/>
        </w:rPr>
        <w:t xml:space="preserve"> </w:t>
      </w:r>
      <w:r w:rsidR="00D74006">
        <w:rPr>
          <w:spacing w:val="-2"/>
          <w:lang w:val="uk-UA"/>
        </w:rPr>
        <w:t xml:space="preserve">робота </w:t>
      </w:r>
      <w:r w:rsidRPr="00117E53">
        <w:rPr>
          <w:spacing w:val="-2"/>
          <w:lang w:val="uk-UA"/>
        </w:rPr>
        <w:t>на</w:t>
      </w:r>
      <w:r w:rsidRPr="00117E53">
        <w:rPr>
          <w:spacing w:val="-10"/>
          <w:lang w:val="uk-UA"/>
        </w:rPr>
        <w:t xml:space="preserve"> </w:t>
      </w:r>
      <w:r w:rsidRPr="00117E53">
        <w:rPr>
          <w:spacing w:val="-2"/>
          <w:lang w:val="uk-UA"/>
        </w:rPr>
        <w:t>тему:</w:t>
      </w:r>
      <w:r w:rsidRPr="00117E53">
        <w:rPr>
          <w:spacing w:val="-8"/>
          <w:lang w:val="uk-UA"/>
        </w:rPr>
        <w:t xml:space="preserve"> </w:t>
      </w:r>
      <w:r w:rsidRPr="008C0C71">
        <w:rPr>
          <w:spacing w:val="-10"/>
          <w:lang w:val="uk-UA"/>
        </w:rPr>
        <w:t>«</w:t>
      </w:r>
      <w:r w:rsidRPr="008C0C71">
        <w:rPr>
          <w:lang w:val="uk-UA"/>
        </w:rPr>
        <w:t>Управління процесами розвитку персоналу підприємства»</w:t>
      </w:r>
      <w:r w:rsidRPr="008C0C71">
        <w:rPr>
          <w:spacing w:val="-14"/>
          <w:lang w:val="uk-UA"/>
        </w:rPr>
        <w:t xml:space="preserve"> </w:t>
      </w:r>
      <w:r w:rsidRPr="00117E53">
        <w:rPr>
          <w:lang w:val="uk-UA"/>
        </w:rPr>
        <w:t xml:space="preserve">містить </w:t>
      </w:r>
      <w:r w:rsidRPr="00A8195E">
        <w:rPr>
          <w:lang w:val="uk-UA"/>
        </w:rPr>
        <w:t>1</w:t>
      </w:r>
      <w:r w:rsidR="009E74EB">
        <w:rPr>
          <w:lang w:val="uk-UA"/>
        </w:rPr>
        <w:t>19</w:t>
      </w:r>
      <w:r w:rsidRPr="00117E53">
        <w:rPr>
          <w:spacing w:val="-13"/>
          <w:lang w:val="uk-UA"/>
        </w:rPr>
        <w:t xml:space="preserve"> </w:t>
      </w:r>
      <w:r w:rsidRPr="00117E53">
        <w:rPr>
          <w:lang w:val="uk-UA"/>
        </w:rPr>
        <w:t>сторінок,</w:t>
      </w:r>
      <w:r w:rsidRPr="00117E53">
        <w:rPr>
          <w:spacing w:val="126"/>
          <w:lang w:val="uk-UA"/>
        </w:rPr>
        <w:t xml:space="preserve"> </w:t>
      </w:r>
      <w:r w:rsidRPr="00A8195E">
        <w:rPr>
          <w:lang w:val="uk-UA"/>
        </w:rPr>
        <w:t>40</w:t>
      </w:r>
      <w:r w:rsidRPr="00117E53">
        <w:rPr>
          <w:lang w:val="uk-UA"/>
        </w:rPr>
        <w:t xml:space="preserve"> таблиць, </w:t>
      </w:r>
      <w:r w:rsidRPr="00A8195E">
        <w:rPr>
          <w:lang w:val="uk-UA"/>
        </w:rPr>
        <w:t>28</w:t>
      </w:r>
      <w:r w:rsidRPr="00117E53">
        <w:rPr>
          <w:lang w:val="uk-UA"/>
        </w:rPr>
        <w:t xml:space="preserve"> рисунки, </w:t>
      </w:r>
      <w:r w:rsidR="00D74006">
        <w:rPr>
          <w:lang w:val="uk-UA"/>
        </w:rPr>
        <w:t>2</w:t>
      </w:r>
      <w:r w:rsidRPr="00117E53">
        <w:rPr>
          <w:lang w:val="uk-UA"/>
        </w:rPr>
        <w:t xml:space="preserve"> додатки.  Перелік посилань нараховує </w:t>
      </w:r>
      <w:r w:rsidRPr="00A8195E">
        <w:rPr>
          <w:lang w:val="uk-UA"/>
        </w:rPr>
        <w:t>87</w:t>
      </w:r>
      <w:r>
        <w:rPr>
          <w:lang w:val="uk-UA"/>
        </w:rPr>
        <w:t xml:space="preserve"> найменувань</w:t>
      </w:r>
      <w:r w:rsidRPr="00117E53">
        <w:rPr>
          <w:lang w:val="uk-UA"/>
        </w:rPr>
        <w:t>.</w:t>
      </w:r>
    </w:p>
    <w:p w14:paraId="703E7FB3" w14:textId="77777777" w:rsidR="00370AA0" w:rsidRPr="00BF6436" w:rsidRDefault="00370AA0" w:rsidP="00D74006">
      <w:pPr>
        <w:spacing w:line="360" w:lineRule="auto"/>
        <w:ind w:firstLine="709"/>
        <w:jc w:val="both"/>
        <w:rPr>
          <w:rFonts w:ascii="Times New Roman" w:hAnsi="Times New Roman" w:cs="Times New Roman"/>
          <w:color w:val="000000"/>
          <w:sz w:val="28"/>
          <w:szCs w:val="28"/>
        </w:rPr>
      </w:pPr>
    </w:p>
    <w:p w14:paraId="30C9D7EB" w14:textId="77777777" w:rsidR="00D74006" w:rsidRPr="00117E53" w:rsidRDefault="00D74006" w:rsidP="00D74006">
      <w:pPr>
        <w:pStyle w:val="aa"/>
        <w:tabs>
          <w:tab w:val="left" w:pos="993"/>
          <w:tab w:val="left" w:pos="8249"/>
          <w:tab w:val="left" w:pos="10024"/>
        </w:tabs>
        <w:spacing w:line="360" w:lineRule="auto"/>
        <w:ind w:firstLine="567"/>
        <w:jc w:val="both"/>
        <w:rPr>
          <w:color w:val="000000" w:themeColor="text1"/>
          <w:lang w:val="uk-UA"/>
        </w:rPr>
      </w:pPr>
      <w:r w:rsidRPr="00117E53">
        <w:rPr>
          <w:b/>
          <w:i/>
          <w:color w:val="000000" w:themeColor="text1"/>
          <w:lang w:val="uk-UA"/>
        </w:rPr>
        <w:t>Об’єктом дослідження</w:t>
      </w:r>
      <w:r w:rsidRPr="00117E53">
        <w:rPr>
          <w:b/>
          <w:color w:val="000000" w:themeColor="text1"/>
          <w:lang w:val="uk-UA"/>
        </w:rPr>
        <w:t xml:space="preserve"> </w:t>
      </w:r>
      <w:r w:rsidRPr="00117E53">
        <w:rPr>
          <w:color w:val="000000" w:themeColor="text1"/>
          <w:lang w:val="uk-UA" w:eastAsia="uk-UA"/>
        </w:rPr>
        <w:t xml:space="preserve">є </w:t>
      </w:r>
      <w:r w:rsidRPr="00117E53">
        <w:rPr>
          <w:color w:val="000000" w:themeColor="text1"/>
          <w:lang w:val="uk-UA"/>
        </w:rPr>
        <w:t xml:space="preserve">управління процесами розвитку персоналу </w:t>
      </w:r>
      <w:r w:rsidRPr="00117E53">
        <w:rPr>
          <w:color w:val="000000" w:themeColor="text1"/>
          <w:lang w:val="uk-UA" w:eastAsia="uk-UA"/>
        </w:rPr>
        <w:t>підприємства.</w:t>
      </w:r>
    </w:p>
    <w:p w14:paraId="4A6D2671" w14:textId="77777777" w:rsidR="00D74006" w:rsidRPr="00117E53" w:rsidRDefault="00D74006" w:rsidP="00D74006">
      <w:pPr>
        <w:pStyle w:val="aa"/>
        <w:tabs>
          <w:tab w:val="left" w:pos="993"/>
          <w:tab w:val="left" w:pos="8249"/>
          <w:tab w:val="left" w:pos="10024"/>
        </w:tabs>
        <w:spacing w:line="360" w:lineRule="auto"/>
        <w:ind w:firstLine="567"/>
        <w:jc w:val="both"/>
        <w:rPr>
          <w:lang w:val="uk-UA"/>
        </w:rPr>
      </w:pPr>
      <w:r w:rsidRPr="00117E53">
        <w:rPr>
          <w:b/>
          <w:i/>
          <w:lang w:val="uk-UA"/>
        </w:rPr>
        <w:t xml:space="preserve">Предметом дослідження </w:t>
      </w:r>
      <w:r w:rsidRPr="00117E53">
        <w:rPr>
          <w:lang w:val="uk-UA"/>
        </w:rPr>
        <w:t>є</w:t>
      </w:r>
      <w:r w:rsidRPr="00117E53">
        <w:rPr>
          <w:lang w:val="uk-UA" w:eastAsia="uk-UA"/>
        </w:rPr>
        <w:t xml:space="preserve"> </w:t>
      </w:r>
      <w:r w:rsidRPr="00117E53">
        <w:rPr>
          <w:lang w:val="uk-UA"/>
        </w:rPr>
        <w:t>теоретичні та методичні аспекти, практичний інструментарій управління процесами розвитку персоналу підприємства.</w:t>
      </w:r>
    </w:p>
    <w:p w14:paraId="116AC8AF" w14:textId="77777777" w:rsidR="00D74006" w:rsidRPr="00D74006" w:rsidRDefault="00D74006" w:rsidP="00D74006">
      <w:pPr>
        <w:widowControl w:val="0"/>
        <w:spacing w:line="360" w:lineRule="auto"/>
        <w:ind w:firstLine="709"/>
        <w:jc w:val="both"/>
        <w:rPr>
          <w:rFonts w:ascii="Times New Roman" w:hAnsi="Times New Roman" w:cs="Times New Roman"/>
          <w:sz w:val="28"/>
          <w:szCs w:val="28"/>
        </w:rPr>
      </w:pPr>
    </w:p>
    <w:p w14:paraId="6ED603F3" w14:textId="07ECD93F" w:rsidR="00D74006" w:rsidRPr="00610334" w:rsidRDefault="00370AA0" w:rsidP="00BE0C79">
      <w:pPr>
        <w:widowControl w:val="0"/>
        <w:spacing w:line="360" w:lineRule="auto"/>
        <w:ind w:firstLine="709"/>
        <w:jc w:val="both"/>
        <w:rPr>
          <w:rFonts w:ascii="Times New Roman" w:hAnsi="Times New Roman" w:cs="Times New Roman"/>
          <w:sz w:val="28"/>
          <w:szCs w:val="28"/>
          <w:lang w:eastAsia="uk-UA"/>
        </w:rPr>
      </w:pPr>
      <w:r w:rsidRPr="00BF6436">
        <w:rPr>
          <w:rFonts w:ascii="Times New Roman" w:hAnsi="Times New Roman" w:cs="Times New Roman"/>
          <w:sz w:val="28"/>
          <w:szCs w:val="28"/>
        </w:rPr>
        <w:t xml:space="preserve">У кваліфікаційній роботі магістра </w:t>
      </w:r>
      <w:r w:rsidR="00BE0C79" w:rsidRPr="00111907">
        <w:rPr>
          <w:rFonts w:ascii="Times New Roman" w:hAnsi="Times New Roman" w:cs="Times New Roman"/>
          <w:color w:val="000000" w:themeColor="text1"/>
          <w:sz w:val="28"/>
          <w:szCs w:val="28"/>
          <w:lang w:eastAsia="uk-UA"/>
        </w:rPr>
        <w:t>р</w:t>
      </w:r>
      <w:r w:rsidR="00BE0C79" w:rsidRPr="00111907">
        <w:rPr>
          <w:rFonts w:ascii="Times New Roman" w:hAnsi="Times New Roman" w:cs="Times New Roman"/>
          <w:sz w:val="28"/>
          <w:szCs w:val="28"/>
          <w:lang w:eastAsia="uk-UA"/>
        </w:rPr>
        <w:t>озглянут</w:t>
      </w:r>
      <w:r w:rsidR="00610334" w:rsidRPr="00610334">
        <w:rPr>
          <w:rFonts w:ascii="Times New Roman" w:hAnsi="Times New Roman" w:cs="Times New Roman"/>
          <w:sz w:val="28"/>
          <w:szCs w:val="28"/>
          <w:lang w:eastAsia="uk-UA"/>
        </w:rPr>
        <w:t>о</w:t>
      </w:r>
      <w:r w:rsidR="00BE0C79" w:rsidRPr="00111907">
        <w:rPr>
          <w:rFonts w:ascii="Times New Roman" w:hAnsi="Times New Roman" w:cs="Times New Roman"/>
          <w:sz w:val="28"/>
          <w:szCs w:val="28"/>
          <w:lang w:eastAsia="uk-UA"/>
        </w:rPr>
        <w:t xml:space="preserve"> теоретичні аспекти та проблеми управління процесами розвитку персоналу підприємства, з метою розроблення практичних рекомендацій щодо їх удосконалення;</w:t>
      </w:r>
      <w:r w:rsidR="00BE0C79">
        <w:rPr>
          <w:rFonts w:ascii="Times New Roman" w:hAnsi="Times New Roman" w:cs="Times New Roman"/>
          <w:sz w:val="28"/>
          <w:szCs w:val="28"/>
          <w:lang w:eastAsia="uk-UA"/>
        </w:rPr>
        <w:t xml:space="preserve"> </w:t>
      </w:r>
      <w:r w:rsidR="00610334" w:rsidRPr="00111907">
        <w:rPr>
          <w:rFonts w:ascii="Times New Roman" w:hAnsi="Times New Roman" w:cs="Times New Roman"/>
          <w:sz w:val="28"/>
          <w:szCs w:val="28"/>
          <w:lang w:eastAsia="uk-UA"/>
        </w:rPr>
        <w:t>систематизова</w:t>
      </w:r>
      <w:r w:rsidR="00610334" w:rsidRPr="00610334">
        <w:rPr>
          <w:rFonts w:ascii="Times New Roman" w:hAnsi="Times New Roman" w:cs="Times New Roman"/>
          <w:sz w:val="28"/>
          <w:szCs w:val="28"/>
          <w:lang w:eastAsia="uk-UA"/>
        </w:rPr>
        <w:t>но</w:t>
      </w:r>
      <w:r w:rsidR="00BE0C79" w:rsidRPr="00111907">
        <w:rPr>
          <w:rFonts w:ascii="Times New Roman" w:hAnsi="Times New Roman" w:cs="Times New Roman"/>
          <w:sz w:val="28"/>
          <w:szCs w:val="28"/>
          <w:lang w:eastAsia="uk-UA"/>
        </w:rPr>
        <w:t xml:space="preserve"> та узагальн</w:t>
      </w:r>
      <w:r w:rsidR="00610334" w:rsidRPr="00610334">
        <w:rPr>
          <w:rFonts w:ascii="Times New Roman" w:hAnsi="Times New Roman" w:cs="Times New Roman"/>
          <w:sz w:val="28"/>
          <w:szCs w:val="28"/>
          <w:lang w:eastAsia="uk-UA"/>
        </w:rPr>
        <w:t>ено</w:t>
      </w:r>
      <w:r w:rsidR="00BE0C79" w:rsidRPr="00111907">
        <w:rPr>
          <w:rFonts w:ascii="Times New Roman" w:hAnsi="Times New Roman" w:cs="Times New Roman"/>
          <w:sz w:val="28"/>
          <w:szCs w:val="28"/>
          <w:lang w:eastAsia="uk-UA"/>
        </w:rPr>
        <w:t xml:space="preserve"> відомості про сучасні методи та принципи управління процесами розвитку персоналу на підприємстві;</w:t>
      </w:r>
      <w:r w:rsidR="00BE0C79">
        <w:rPr>
          <w:rFonts w:ascii="Times New Roman" w:hAnsi="Times New Roman" w:cs="Times New Roman"/>
          <w:sz w:val="28"/>
          <w:szCs w:val="28"/>
          <w:lang w:eastAsia="uk-UA"/>
        </w:rPr>
        <w:t xml:space="preserve"> </w:t>
      </w:r>
      <w:r w:rsidR="00BE0C79" w:rsidRPr="00111907">
        <w:rPr>
          <w:rFonts w:ascii="Times New Roman" w:hAnsi="Times New Roman" w:cs="Times New Roman"/>
          <w:sz w:val="28"/>
          <w:szCs w:val="28"/>
          <w:lang w:eastAsia="uk-UA"/>
        </w:rPr>
        <w:t>зібра</w:t>
      </w:r>
      <w:r w:rsidR="00610334" w:rsidRPr="00610334">
        <w:rPr>
          <w:rFonts w:ascii="Times New Roman" w:hAnsi="Times New Roman" w:cs="Times New Roman"/>
          <w:sz w:val="28"/>
          <w:szCs w:val="28"/>
          <w:lang w:eastAsia="uk-UA"/>
        </w:rPr>
        <w:t>но</w:t>
      </w:r>
      <w:r w:rsidR="00BE0C79" w:rsidRPr="00111907">
        <w:rPr>
          <w:rFonts w:ascii="Times New Roman" w:hAnsi="Times New Roman" w:cs="Times New Roman"/>
          <w:sz w:val="28"/>
          <w:szCs w:val="28"/>
          <w:lang w:eastAsia="uk-UA"/>
        </w:rPr>
        <w:t xml:space="preserve"> та </w:t>
      </w:r>
      <w:r w:rsidR="00610334" w:rsidRPr="00111907">
        <w:rPr>
          <w:rFonts w:ascii="Times New Roman" w:hAnsi="Times New Roman" w:cs="Times New Roman"/>
          <w:sz w:val="28"/>
          <w:szCs w:val="28"/>
          <w:lang w:eastAsia="uk-UA"/>
        </w:rPr>
        <w:t>проаналізова</w:t>
      </w:r>
      <w:r w:rsidR="00610334" w:rsidRPr="00610334">
        <w:rPr>
          <w:rFonts w:ascii="Times New Roman" w:hAnsi="Times New Roman" w:cs="Times New Roman"/>
          <w:sz w:val="28"/>
          <w:szCs w:val="28"/>
          <w:lang w:eastAsia="uk-UA"/>
        </w:rPr>
        <w:t>но</w:t>
      </w:r>
      <w:r w:rsidR="00BE0C79" w:rsidRPr="00111907">
        <w:rPr>
          <w:rFonts w:ascii="Times New Roman" w:hAnsi="Times New Roman" w:cs="Times New Roman"/>
          <w:sz w:val="28"/>
          <w:szCs w:val="28"/>
          <w:lang w:eastAsia="uk-UA"/>
        </w:rPr>
        <w:t xml:space="preserve"> інформацію щодо господарсько–економічної діяльності НВК «Агро–</w:t>
      </w:r>
      <w:r w:rsidR="00BE0C79" w:rsidRPr="00D74006">
        <w:rPr>
          <w:rFonts w:ascii="Times New Roman" w:hAnsi="Times New Roman" w:cs="Times New Roman"/>
          <w:sz w:val="28"/>
          <w:szCs w:val="28"/>
          <w:lang w:eastAsia="uk-UA"/>
        </w:rPr>
        <w:t>Ритм</w:t>
      </w:r>
      <w:r w:rsidR="00BE0C79" w:rsidRPr="00111907">
        <w:rPr>
          <w:rFonts w:ascii="Times New Roman" w:hAnsi="Times New Roman" w:cs="Times New Roman"/>
          <w:sz w:val="28"/>
          <w:szCs w:val="28"/>
          <w:lang w:eastAsia="uk-UA"/>
        </w:rPr>
        <w:t>»;</w:t>
      </w:r>
      <w:r w:rsidR="00BE0C79">
        <w:rPr>
          <w:rFonts w:ascii="Times New Roman" w:hAnsi="Times New Roman" w:cs="Times New Roman"/>
          <w:sz w:val="28"/>
          <w:szCs w:val="28"/>
          <w:lang w:eastAsia="uk-UA"/>
        </w:rPr>
        <w:t xml:space="preserve"> </w:t>
      </w:r>
      <w:r w:rsidR="00610334" w:rsidRPr="00111907">
        <w:rPr>
          <w:rFonts w:ascii="Times New Roman" w:hAnsi="Times New Roman" w:cs="Times New Roman"/>
          <w:sz w:val="28"/>
          <w:szCs w:val="28"/>
          <w:lang w:eastAsia="uk-UA"/>
        </w:rPr>
        <w:t>здійсн</w:t>
      </w:r>
      <w:r w:rsidR="00610334" w:rsidRPr="00610334">
        <w:rPr>
          <w:rFonts w:ascii="Times New Roman" w:hAnsi="Times New Roman" w:cs="Times New Roman"/>
          <w:sz w:val="28"/>
          <w:szCs w:val="28"/>
          <w:lang w:eastAsia="uk-UA"/>
        </w:rPr>
        <w:t>ено</w:t>
      </w:r>
      <w:r w:rsidR="00BE0C79" w:rsidRPr="00111907">
        <w:rPr>
          <w:rFonts w:ascii="Times New Roman" w:hAnsi="Times New Roman" w:cs="Times New Roman"/>
          <w:sz w:val="28"/>
          <w:szCs w:val="28"/>
          <w:lang w:eastAsia="uk-UA"/>
        </w:rPr>
        <w:t xml:space="preserve"> оцінку системи управління процесами розвитку персоналу на досліджуваному підприємстві;</w:t>
      </w:r>
      <w:r w:rsidR="00BE0C79">
        <w:rPr>
          <w:rFonts w:ascii="Times New Roman" w:hAnsi="Times New Roman" w:cs="Times New Roman"/>
          <w:sz w:val="28"/>
          <w:szCs w:val="28"/>
          <w:lang w:eastAsia="uk-UA"/>
        </w:rPr>
        <w:t xml:space="preserve"> </w:t>
      </w:r>
      <w:r w:rsidR="00BE0C79" w:rsidRPr="00111907">
        <w:rPr>
          <w:rFonts w:ascii="Times New Roman" w:hAnsi="Times New Roman" w:cs="Times New Roman"/>
          <w:sz w:val="28"/>
          <w:szCs w:val="28"/>
          <w:lang w:eastAsia="uk-UA"/>
        </w:rPr>
        <w:t>визнач</w:t>
      </w:r>
      <w:r w:rsidR="00610334" w:rsidRPr="00610334">
        <w:rPr>
          <w:rFonts w:ascii="Times New Roman" w:hAnsi="Times New Roman" w:cs="Times New Roman"/>
          <w:sz w:val="28"/>
          <w:szCs w:val="28"/>
          <w:lang w:eastAsia="uk-UA"/>
        </w:rPr>
        <w:t>ено</w:t>
      </w:r>
      <w:r w:rsidR="00BE0C79" w:rsidRPr="00111907">
        <w:rPr>
          <w:rFonts w:ascii="Times New Roman" w:hAnsi="Times New Roman" w:cs="Times New Roman"/>
          <w:sz w:val="28"/>
          <w:szCs w:val="28"/>
          <w:lang w:eastAsia="uk-UA"/>
        </w:rPr>
        <w:t xml:space="preserve"> можливі проблеми здійснення управлінської діяльності в системі розвитку персоналу підприємства;</w:t>
      </w:r>
      <w:r w:rsidR="00BE0C79">
        <w:rPr>
          <w:rFonts w:ascii="Times New Roman" w:hAnsi="Times New Roman" w:cs="Times New Roman"/>
          <w:sz w:val="28"/>
          <w:szCs w:val="28"/>
          <w:lang w:eastAsia="uk-UA"/>
        </w:rPr>
        <w:t xml:space="preserve"> </w:t>
      </w:r>
      <w:r w:rsidR="00BE0C79" w:rsidRPr="00111907">
        <w:rPr>
          <w:rFonts w:ascii="Times New Roman" w:hAnsi="Times New Roman" w:cs="Times New Roman"/>
          <w:sz w:val="28"/>
          <w:szCs w:val="28"/>
          <w:lang w:eastAsia="uk-UA"/>
        </w:rPr>
        <w:t>розроб</w:t>
      </w:r>
      <w:r w:rsidR="00EB0DFD" w:rsidRPr="00EB0DFD">
        <w:rPr>
          <w:rFonts w:ascii="Times New Roman" w:hAnsi="Times New Roman" w:cs="Times New Roman"/>
          <w:sz w:val="28"/>
          <w:szCs w:val="28"/>
          <w:lang w:eastAsia="uk-UA"/>
        </w:rPr>
        <w:t>лено</w:t>
      </w:r>
      <w:r w:rsidR="00BE0C79" w:rsidRPr="00111907">
        <w:rPr>
          <w:rFonts w:ascii="Times New Roman" w:hAnsi="Times New Roman" w:cs="Times New Roman"/>
          <w:sz w:val="28"/>
          <w:szCs w:val="28"/>
          <w:lang w:eastAsia="uk-UA"/>
        </w:rPr>
        <w:t xml:space="preserve"> заходи з підвищення ефективності управління процесами розвитку персоналу на </w:t>
      </w:r>
      <w:r w:rsidR="00BE0C79">
        <w:rPr>
          <w:rFonts w:ascii="Times New Roman" w:hAnsi="Times New Roman" w:cs="Times New Roman"/>
          <w:sz w:val="28"/>
          <w:szCs w:val="28"/>
          <w:lang w:eastAsia="uk-UA"/>
        </w:rPr>
        <w:t xml:space="preserve"> </w:t>
      </w:r>
      <w:r w:rsidR="00BE0C79" w:rsidRPr="00111907">
        <w:rPr>
          <w:rFonts w:ascii="Times New Roman" w:hAnsi="Times New Roman" w:cs="Times New Roman"/>
          <w:sz w:val="28"/>
          <w:szCs w:val="28"/>
          <w:lang w:eastAsia="uk-UA"/>
        </w:rPr>
        <w:t>НВК «Агро–</w:t>
      </w:r>
      <w:r w:rsidR="00D74006" w:rsidRPr="00D74006">
        <w:rPr>
          <w:rFonts w:ascii="Times New Roman" w:hAnsi="Times New Roman" w:cs="Times New Roman"/>
          <w:sz w:val="28"/>
          <w:szCs w:val="28"/>
          <w:lang w:eastAsia="uk-UA"/>
        </w:rPr>
        <w:t>Ритм</w:t>
      </w:r>
      <w:r w:rsidR="00BE0C79" w:rsidRPr="00111907">
        <w:rPr>
          <w:rFonts w:ascii="Times New Roman" w:hAnsi="Times New Roman" w:cs="Times New Roman"/>
          <w:sz w:val="28"/>
          <w:szCs w:val="28"/>
          <w:lang w:eastAsia="uk-UA"/>
        </w:rPr>
        <w:t>».</w:t>
      </w:r>
    </w:p>
    <w:p w14:paraId="13FFE997" w14:textId="77777777" w:rsidR="00D74006" w:rsidRPr="00610334" w:rsidRDefault="00D74006" w:rsidP="00BE0C79">
      <w:pPr>
        <w:widowControl w:val="0"/>
        <w:spacing w:line="360" w:lineRule="auto"/>
        <w:ind w:firstLine="709"/>
        <w:jc w:val="both"/>
        <w:rPr>
          <w:rFonts w:ascii="Times New Roman" w:hAnsi="Times New Roman" w:cs="Times New Roman"/>
          <w:sz w:val="28"/>
          <w:szCs w:val="28"/>
          <w:lang w:eastAsia="uk-UA"/>
        </w:rPr>
      </w:pPr>
    </w:p>
    <w:p w14:paraId="5BB10398" w14:textId="77777777" w:rsidR="00D74006" w:rsidRPr="00143B25" w:rsidRDefault="00D74006" w:rsidP="00D74006">
      <w:pPr>
        <w:widowControl w:val="0"/>
        <w:spacing w:line="360" w:lineRule="auto"/>
        <w:ind w:firstLine="709"/>
        <w:jc w:val="both"/>
        <w:rPr>
          <w:rFonts w:ascii="Times New Roman" w:hAnsi="Times New Roman" w:cs="Times New Roman"/>
          <w:i/>
          <w:iCs/>
          <w:sz w:val="28"/>
          <w:szCs w:val="28"/>
          <w:lang w:val="ru-RU"/>
        </w:rPr>
      </w:pPr>
      <w:r w:rsidRPr="00143B25">
        <w:rPr>
          <w:rFonts w:ascii="Times New Roman" w:hAnsi="Times New Roman" w:cs="Times New Roman"/>
          <w:i/>
          <w:iCs/>
          <w:spacing w:val="-4"/>
          <w:sz w:val="28"/>
          <w:szCs w:val="28"/>
          <w:lang w:val="ru-RU"/>
        </w:rPr>
        <w:t>П</w:t>
      </w:r>
      <w:r w:rsidRPr="00143B25">
        <w:rPr>
          <w:rFonts w:ascii="Times New Roman" w:hAnsi="Times New Roman" w:cs="Times New Roman"/>
          <w:i/>
          <w:iCs/>
          <w:spacing w:val="-4"/>
          <w:sz w:val="28"/>
          <w:szCs w:val="28"/>
        </w:rPr>
        <w:t>ерсонал,</w:t>
      </w:r>
      <w:r w:rsidRPr="00143B25">
        <w:rPr>
          <w:rFonts w:ascii="Times New Roman" w:eastAsia="Times New Roman" w:hAnsi="Times New Roman" w:cs="Times New Roman"/>
          <w:i/>
          <w:iCs/>
          <w:sz w:val="28"/>
          <w:szCs w:val="28"/>
        </w:rPr>
        <w:t xml:space="preserve"> управління процесами розвитку персоналу</w:t>
      </w:r>
      <w:r w:rsidRPr="00143B25">
        <w:rPr>
          <w:rFonts w:ascii="Times New Roman" w:hAnsi="Times New Roman" w:cs="Times New Roman"/>
          <w:i/>
          <w:iCs/>
          <w:sz w:val="28"/>
          <w:szCs w:val="28"/>
        </w:rPr>
        <w:t>, професійний розвиток, навчання персоналу, підвищення кваліфікації, перепідготовка кадрів, кадровий резерв</w:t>
      </w:r>
      <w:r w:rsidRPr="00143B25">
        <w:rPr>
          <w:rFonts w:ascii="Times New Roman" w:hAnsi="Times New Roman" w:cs="Times New Roman"/>
          <w:i/>
          <w:iCs/>
          <w:sz w:val="28"/>
          <w:szCs w:val="28"/>
          <w:lang w:eastAsia="uk-UA"/>
        </w:rPr>
        <w:t>, ефективність, удосконалення</w:t>
      </w:r>
      <w:r w:rsidRPr="00143B25">
        <w:rPr>
          <w:rFonts w:ascii="Times New Roman" w:hAnsi="Times New Roman" w:cs="Times New Roman"/>
          <w:i/>
          <w:iCs/>
          <w:sz w:val="28"/>
          <w:szCs w:val="28"/>
        </w:rPr>
        <w:t xml:space="preserve"> </w:t>
      </w:r>
    </w:p>
    <w:p w14:paraId="3699BD44" w14:textId="23627A70" w:rsidR="00661298" w:rsidRDefault="00A57B64" w:rsidP="00BE0C79">
      <w:pPr>
        <w:widowControl w:val="0"/>
        <w:spacing w:line="360" w:lineRule="auto"/>
        <w:ind w:firstLine="709"/>
        <w:jc w:val="both"/>
        <w:rPr>
          <w:rFonts w:ascii="Times New Roman" w:hAnsi="Times New Roman" w:cs="Times New Roman"/>
          <w:i/>
          <w:sz w:val="28"/>
          <w:szCs w:val="28"/>
          <w:lang w:val="ru-RU"/>
        </w:rPr>
      </w:pPr>
      <w:r w:rsidRPr="001304D9">
        <w:rPr>
          <w:rFonts w:ascii="Times New Roman" w:hAnsi="Times New Roman" w:cs="Times New Roman"/>
          <w:i/>
          <w:sz w:val="28"/>
          <w:szCs w:val="28"/>
        </w:rPr>
        <w:br w:type="page"/>
      </w:r>
    </w:p>
    <w:p w14:paraId="27241E71" w14:textId="77777777" w:rsidR="00610334" w:rsidRPr="001304D9" w:rsidRDefault="00610334" w:rsidP="003B3549">
      <w:pPr>
        <w:spacing w:line="360" w:lineRule="auto"/>
        <w:jc w:val="center"/>
        <w:rPr>
          <w:rFonts w:ascii="Times New Roman" w:hAnsi="Times New Roman" w:cs="Times New Roman"/>
          <w:bCs/>
          <w:color w:val="000000"/>
          <w:sz w:val="28"/>
          <w:szCs w:val="28"/>
        </w:rPr>
      </w:pPr>
      <w:r w:rsidRPr="001304D9">
        <w:rPr>
          <w:rFonts w:ascii="Times New Roman" w:hAnsi="Times New Roman" w:cs="Times New Roman"/>
          <w:bCs/>
          <w:color w:val="000000"/>
          <w:sz w:val="28"/>
          <w:szCs w:val="28"/>
        </w:rPr>
        <w:t>ABSTRACT</w:t>
      </w:r>
    </w:p>
    <w:p w14:paraId="2FB0AD2B" w14:textId="29D4F52D" w:rsidR="00610334" w:rsidRPr="00117E53" w:rsidRDefault="00610334" w:rsidP="003B3549">
      <w:pPr>
        <w:pStyle w:val="aa"/>
        <w:tabs>
          <w:tab w:val="left" w:pos="993"/>
          <w:tab w:val="left" w:pos="8249"/>
          <w:tab w:val="left" w:pos="10024"/>
        </w:tabs>
        <w:spacing w:line="360" w:lineRule="auto"/>
        <w:ind w:firstLine="567"/>
        <w:jc w:val="both"/>
        <w:rPr>
          <w:spacing w:val="-2"/>
          <w:lang w:val="uk-UA"/>
        </w:rPr>
      </w:pPr>
      <w:r w:rsidRPr="00117E53">
        <w:rPr>
          <w:spacing w:val="-2"/>
        </w:rPr>
        <w:t>The master's thesis on the topic: "Management of the processes of development of personnel of the enterprise" contains 1</w:t>
      </w:r>
      <w:r w:rsidR="0004176A" w:rsidRPr="0004176A">
        <w:rPr>
          <w:spacing w:val="-2"/>
        </w:rPr>
        <w:t>20</w:t>
      </w:r>
      <w:r w:rsidRPr="00117E53">
        <w:rPr>
          <w:spacing w:val="-2"/>
        </w:rPr>
        <w:t xml:space="preserve"> pages, 40 tables, 28 figures, 2 appendices.  The list of references includes 87 titles.</w:t>
      </w:r>
    </w:p>
    <w:p w14:paraId="27F0157A" w14:textId="77777777" w:rsidR="00610334" w:rsidRPr="00BF6436" w:rsidRDefault="00610334" w:rsidP="003B3549">
      <w:pPr>
        <w:spacing w:line="360" w:lineRule="auto"/>
        <w:ind w:firstLine="709"/>
        <w:jc w:val="both"/>
        <w:rPr>
          <w:rFonts w:ascii="Times New Roman" w:hAnsi="Times New Roman" w:cs="Times New Roman"/>
          <w:color w:val="000000"/>
          <w:sz w:val="28"/>
          <w:szCs w:val="28"/>
        </w:rPr>
      </w:pPr>
    </w:p>
    <w:p w14:paraId="4074AE68" w14:textId="77777777" w:rsidR="00610334" w:rsidRPr="00117E53" w:rsidRDefault="00610334" w:rsidP="003B3549">
      <w:pPr>
        <w:pStyle w:val="aa"/>
        <w:tabs>
          <w:tab w:val="left" w:pos="993"/>
          <w:tab w:val="left" w:pos="8249"/>
          <w:tab w:val="left" w:pos="10024"/>
        </w:tabs>
        <w:spacing w:line="360" w:lineRule="auto"/>
        <w:ind w:firstLine="567"/>
        <w:jc w:val="both"/>
        <w:rPr>
          <w:color w:val="000000" w:themeColor="text1"/>
          <w:lang w:val="uk-UA"/>
        </w:rPr>
      </w:pPr>
      <w:r w:rsidRPr="00117E53">
        <w:rPr>
          <w:b/>
          <w:i/>
          <w:color w:val="000000" w:themeColor="text1"/>
        </w:rPr>
        <w:t xml:space="preserve">The object of the study is the </w:t>
      </w:r>
      <w:r w:rsidRPr="00117E53">
        <w:rPr>
          <w:color w:val="000000" w:themeColor="text1"/>
          <w:lang w:eastAsia="uk-UA"/>
        </w:rPr>
        <w:t>management of the processes of development of the enterprise's personnel.</w:t>
      </w:r>
    </w:p>
    <w:p w14:paraId="57539163" w14:textId="77777777" w:rsidR="00610334" w:rsidRPr="00117E53" w:rsidRDefault="00610334" w:rsidP="003B3549">
      <w:pPr>
        <w:pStyle w:val="aa"/>
        <w:tabs>
          <w:tab w:val="left" w:pos="993"/>
          <w:tab w:val="left" w:pos="8249"/>
          <w:tab w:val="left" w:pos="10024"/>
        </w:tabs>
        <w:spacing w:line="360" w:lineRule="auto"/>
        <w:ind w:firstLine="567"/>
        <w:jc w:val="both"/>
        <w:rPr>
          <w:lang w:val="uk-UA"/>
        </w:rPr>
      </w:pPr>
      <w:r w:rsidRPr="00117E53">
        <w:rPr>
          <w:b/>
          <w:i/>
        </w:rPr>
        <w:t xml:space="preserve">The subject of the study </w:t>
      </w:r>
      <w:r w:rsidRPr="00117E53">
        <w:t>is theoretical and methodological aspects, practical tools for managing the processes of personnel development of the enterprise.</w:t>
      </w:r>
    </w:p>
    <w:p w14:paraId="3BFD795A" w14:textId="77777777" w:rsidR="00610334" w:rsidRPr="00D74006" w:rsidRDefault="00610334" w:rsidP="003B3549">
      <w:pPr>
        <w:widowControl w:val="0"/>
        <w:spacing w:line="360" w:lineRule="auto"/>
        <w:ind w:firstLine="709"/>
        <w:jc w:val="both"/>
        <w:rPr>
          <w:rFonts w:ascii="Times New Roman" w:hAnsi="Times New Roman" w:cs="Times New Roman"/>
          <w:sz w:val="28"/>
          <w:szCs w:val="28"/>
        </w:rPr>
      </w:pPr>
    </w:p>
    <w:p w14:paraId="06254B3D" w14:textId="05E57C56" w:rsidR="00610334" w:rsidRPr="00545FB5" w:rsidRDefault="00610334" w:rsidP="003B3549">
      <w:pPr>
        <w:widowControl w:val="0"/>
        <w:spacing w:line="360" w:lineRule="auto"/>
        <w:ind w:firstLine="709"/>
        <w:jc w:val="both"/>
        <w:rPr>
          <w:rFonts w:ascii="Times New Roman" w:hAnsi="Times New Roman" w:cs="Times New Roman"/>
          <w:sz w:val="28"/>
          <w:szCs w:val="28"/>
          <w:lang w:eastAsia="uk-UA"/>
        </w:rPr>
      </w:pPr>
      <w:r w:rsidRPr="00BF6436">
        <w:rPr>
          <w:rFonts w:ascii="Times New Roman" w:hAnsi="Times New Roman" w:cs="Times New Roman"/>
          <w:sz w:val="28"/>
          <w:szCs w:val="28"/>
        </w:rPr>
        <w:t>In the master's qualification work</w:t>
      </w:r>
      <w:r w:rsidRPr="00111907">
        <w:rPr>
          <w:rFonts w:ascii="Times New Roman" w:hAnsi="Times New Roman" w:cs="Times New Roman"/>
          <w:color w:val="000000" w:themeColor="text1"/>
          <w:sz w:val="28"/>
          <w:szCs w:val="28"/>
          <w:lang w:eastAsia="uk-UA"/>
        </w:rPr>
        <w:t>, to consider the theoretical aspects and problems of management of the processes of personnel development of the enterprise, in order to develop practical recommendations for their improvement; to</w:t>
      </w:r>
      <w:r w:rsidRPr="00111907">
        <w:rPr>
          <w:rFonts w:ascii="Times New Roman" w:hAnsi="Times New Roman" w:cs="Times New Roman"/>
          <w:sz w:val="28"/>
          <w:szCs w:val="28"/>
          <w:lang w:eastAsia="uk-UA"/>
        </w:rPr>
        <w:t>formulate, systematize and summarize information about modern methods and principles of management of personnel development processes at the enterprise; to collect and analyze information on the economic activities of the scientific and technological complex "Agro-Rhythm"; to evaluate the management system processes of personnel development at the studied enterprise; to determine possible problems of managerial activity in the system of personnel development of the enterprise; to develop measures to improve the efficiency of management of personnel development processes at SPC "Agro-Rhythm".</w:t>
      </w:r>
    </w:p>
    <w:p w14:paraId="5FC418F5" w14:textId="77777777" w:rsidR="00610334" w:rsidRPr="00545FB5" w:rsidRDefault="00610334" w:rsidP="003B3549">
      <w:pPr>
        <w:widowControl w:val="0"/>
        <w:spacing w:line="360" w:lineRule="auto"/>
        <w:ind w:firstLine="709"/>
        <w:jc w:val="both"/>
        <w:rPr>
          <w:rFonts w:ascii="Times New Roman" w:hAnsi="Times New Roman" w:cs="Times New Roman"/>
          <w:sz w:val="28"/>
          <w:szCs w:val="28"/>
          <w:lang w:eastAsia="uk-UA"/>
        </w:rPr>
      </w:pPr>
    </w:p>
    <w:p w14:paraId="00FE58E2" w14:textId="77777777" w:rsidR="00610334" w:rsidRPr="00610334" w:rsidRDefault="00610334" w:rsidP="003B3549">
      <w:pPr>
        <w:widowControl w:val="0"/>
        <w:spacing w:line="360" w:lineRule="auto"/>
        <w:ind w:firstLine="709"/>
        <w:jc w:val="both"/>
        <w:rPr>
          <w:rFonts w:ascii="Times New Roman" w:hAnsi="Times New Roman" w:cs="Times New Roman"/>
          <w:i/>
          <w:iCs/>
          <w:sz w:val="28"/>
          <w:szCs w:val="28"/>
          <w:lang w:val="en-US"/>
        </w:rPr>
      </w:pPr>
      <w:r w:rsidRPr="00143B25">
        <w:rPr>
          <w:rFonts w:ascii="Times New Roman" w:hAnsi="Times New Roman" w:cs="Times New Roman"/>
          <w:i/>
          <w:iCs/>
          <w:spacing w:val="-4"/>
          <w:sz w:val="28"/>
          <w:szCs w:val="28"/>
        </w:rPr>
        <w:t>Personnel,</w:t>
      </w:r>
      <w:r w:rsidRPr="00143B25">
        <w:rPr>
          <w:rFonts w:ascii="Times New Roman" w:eastAsia="Times New Roman" w:hAnsi="Times New Roman" w:cs="Times New Roman"/>
          <w:i/>
          <w:iCs/>
          <w:sz w:val="28"/>
          <w:szCs w:val="28"/>
        </w:rPr>
        <w:t xml:space="preserve"> management of personnel development processes</w:t>
      </w:r>
      <w:r w:rsidRPr="00143B25">
        <w:rPr>
          <w:rFonts w:ascii="Times New Roman" w:hAnsi="Times New Roman" w:cs="Times New Roman"/>
          <w:i/>
          <w:iCs/>
          <w:sz w:val="28"/>
          <w:szCs w:val="28"/>
        </w:rPr>
        <w:t xml:space="preserve">, professional development, personnel training, advanced training, retraining of personnel, personnel reserve, efficiency, improvement </w:t>
      </w:r>
    </w:p>
    <w:p w14:paraId="4441012E" w14:textId="77777777" w:rsidR="00545FB5" w:rsidRPr="00EB7AB0" w:rsidRDefault="00545FB5" w:rsidP="00BE0C79">
      <w:pPr>
        <w:widowControl w:val="0"/>
        <w:spacing w:line="360" w:lineRule="auto"/>
        <w:ind w:firstLine="709"/>
        <w:jc w:val="both"/>
        <w:rPr>
          <w:rFonts w:ascii="Times New Roman" w:hAnsi="Times New Roman" w:cs="Times New Roman"/>
          <w:sz w:val="28"/>
          <w:szCs w:val="28"/>
          <w:lang w:val="en-US"/>
        </w:rPr>
      </w:pPr>
    </w:p>
    <w:p w14:paraId="4B41FBDD" w14:textId="77777777" w:rsidR="00610334" w:rsidRPr="00EB7AB0" w:rsidRDefault="00610334" w:rsidP="00BE0C79">
      <w:pPr>
        <w:widowControl w:val="0"/>
        <w:spacing w:line="360" w:lineRule="auto"/>
        <w:ind w:firstLine="709"/>
        <w:jc w:val="both"/>
        <w:rPr>
          <w:rFonts w:ascii="Times New Roman" w:hAnsi="Times New Roman" w:cs="Times New Roman"/>
          <w:sz w:val="28"/>
          <w:szCs w:val="28"/>
          <w:lang w:val="en-US"/>
        </w:rPr>
      </w:pPr>
    </w:p>
    <w:p w14:paraId="53A7E884" w14:textId="7CD598F5" w:rsidR="00CD517F" w:rsidRPr="001304D9" w:rsidRDefault="00F22137" w:rsidP="007928B6">
      <w:pPr>
        <w:spacing w:after="0" w:line="360" w:lineRule="auto"/>
        <w:contextualSpacing/>
        <w:jc w:val="center"/>
        <w:rPr>
          <w:rFonts w:ascii="Times New Roman" w:eastAsia="Times New Roman" w:hAnsi="Times New Roman" w:cs="Times New Roman"/>
          <w:b/>
          <w:color w:val="000000"/>
          <w:sz w:val="28"/>
          <w:szCs w:val="28"/>
          <w:lang w:eastAsia="uk-UA"/>
        </w:rPr>
      </w:pPr>
      <w:r w:rsidRPr="001304D9">
        <w:rPr>
          <w:rFonts w:ascii="Times New Roman" w:hAnsi="Times New Roman" w:cs="Times New Roman"/>
          <w:b/>
          <w:noProof/>
          <w:spacing w:val="22"/>
          <w:sz w:val="32"/>
          <w:szCs w:val="32"/>
          <w:lang w:eastAsia="uk-UA"/>
        </w:rPr>
        <mc:AlternateContent>
          <mc:Choice Requires="wps">
            <w:drawing>
              <wp:anchor distT="0" distB="0" distL="114300" distR="114300" simplePos="0" relativeHeight="251666432" behindDoc="0" locked="0" layoutInCell="1" allowOverlap="1" wp14:anchorId="6B900105" wp14:editId="7A432454">
                <wp:simplePos x="0" y="0"/>
                <wp:positionH relativeFrom="margin">
                  <wp:posOffset>5933440</wp:posOffset>
                </wp:positionH>
                <wp:positionV relativeFrom="paragraph">
                  <wp:posOffset>-325755</wp:posOffset>
                </wp:positionV>
                <wp:extent cx="281940" cy="190500"/>
                <wp:effectExtent l="0" t="0" r="0" b="0"/>
                <wp:wrapNone/>
                <wp:docPr id="41" name="Прямоугольник 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1940" cy="1905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1B1B5251" id="Прямоугольник 41" o:spid="_x0000_s1026" style="position:absolute;margin-left:467.2pt;margin-top:-25.65pt;width:22.2pt;height:15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" fillcolor="white [3212]" stroked="f" strokeweight="1pt">
                <w10:wrap anchorx="margin"/>
              </v:rect>
            </w:pict>
          </mc:Fallback>
        </mc:AlternateContent>
      </w:r>
      <w:r w:rsidR="00CD517F" w:rsidRPr="001304D9">
        <w:rPr>
          <w:rFonts w:ascii="Times New Roman" w:eastAsia="Times New Roman" w:hAnsi="Times New Roman" w:cs="Times New Roman"/>
          <w:b/>
          <w:color w:val="000000"/>
          <w:sz w:val="28"/>
          <w:szCs w:val="28"/>
          <w:lang w:eastAsia="uk-UA"/>
        </w:rPr>
        <w:t>ЗМІСТ</w:t>
      </w:r>
    </w:p>
    <w:sdt>
      <w:sdtPr>
        <w:rPr>
          <w:rFonts w:ascii="Times New Roman" w:hAnsi="Times New Roman" w:cs="Times New Roman"/>
          <w:sz w:val="28"/>
          <w:szCs w:val="28"/>
        </w:rPr>
        <w:id w:val="-695769667"/>
        <w:docPartObj>
          <w:docPartGallery w:val="Table of Contents"/>
          <w:docPartUnique/>
        </w:docPartObj>
      </w:sdtPr>
      <w:sdtEndPr>
        <w:rPr>
          <w:rFonts w:asciiTheme="minorHAnsi" w:hAnsiTheme="minorHAnsi" w:cstheme="minorBidi"/>
          <w:sz w:val="22"/>
          <w:szCs w:val="22"/>
        </w:rPr>
      </w:sdtEndPr>
      <w:sdtContent>
        <w:p w14:paraId="2206942C" w14:textId="65035B1A" w:rsidR="00660151" w:rsidRPr="002C4456" w:rsidRDefault="002A27A7" w:rsidP="006216B5">
          <w:pPr>
            <w:pStyle w:val="21"/>
            <w:tabs>
              <w:tab w:val="right" w:pos="9628"/>
            </w:tabs>
            <w:spacing w:line="360" w:lineRule="auto"/>
            <w:ind w:left="0"/>
            <w:jc w:val="both"/>
            <w:rPr>
              <w:rFonts w:ascii="Times New Roman" w:eastAsiaTheme="minorEastAsia" w:hAnsi="Times New Roman" w:cs="Times New Roman"/>
              <w:noProof/>
              <w:kern w:val="2"/>
              <w:sz w:val="28"/>
              <w:szCs w:val="28"/>
              <w:lang w:val="ru-RU" w:eastAsia="ru-RU"/>
              <w14:ligatures w14:val="standardContextual"/>
            </w:rPr>
          </w:pPr>
          <w:r w:rsidRPr="002C4456">
            <w:rPr>
              <w:rFonts w:ascii="Times New Roman" w:hAnsi="Times New Roman" w:cs="Times New Roman"/>
              <w:sz w:val="28"/>
              <w:szCs w:val="28"/>
            </w:rPr>
            <w:fldChar w:fldCharType="begin"/>
          </w:r>
          <w:r w:rsidR="00F26F67" w:rsidRPr="002C4456">
            <w:rPr>
              <w:rFonts w:ascii="Times New Roman" w:hAnsi="Times New Roman" w:cs="Times New Roman"/>
              <w:sz w:val="28"/>
              <w:szCs w:val="28"/>
            </w:rPr>
            <w:instrText xml:space="preserve"> TOC \o "1-3" \h \z \u </w:instrText>
          </w:r>
          <w:r w:rsidRPr="002C4456">
            <w:rPr>
              <w:rFonts w:ascii="Times New Roman" w:hAnsi="Times New Roman" w:cs="Times New Roman"/>
              <w:sz w:val="28"/>
              <w:szCs w:val="28"/>
            </w:rPr>
            <w:fldChar w:fldCharType="separate"/>
          </w:r>
          <w:hyperlink w:anchor="_Toc183500319" w:history="1">
            <w:r w:rsidR="00660151" w:rsidRPr="002C4456">
              <w:rPr>
                <w:rStyle w:val="af3"/>
                <w:rFonts w:ascii="Times New Roman" w:hAnsi="Times New Roman" w:cs="Times New Roman"/>
                <w:noProof/>
                <w:sz w:val="28"/>
                <w:szCs w:val="28"/>
              </w:rPr>
              <w:t>ВСТУП</w:t>
            </w:r>
            <w:r w:rsidR="00660151" w:rsidRPr="002C4456">
              <w:rPr>
                <w:rFonts w:ascii="Times New Roman" w:hAnsi="Times New Roman" w:cs="Times New Roman"/>
                <w:noProof/>
                <w:webHidden/>
                <w:sz w:val="28"/>
                <w:szCs w:val="28"/>
              </w:rPr>
              <w:tab/>
            </w:r>
            <w:r w:rsidR="00BE26D2" w:rsidRPr="002C4456">
              <w:rPr>
                <w:rFonts w:ascii="Times New Roman" w:hAnsi="Times New Roman" w:cs="Times New Roman"/>
                <w:noProof/>
                <w:webHidden/>
                <w:sz w:val="28"/>
                <w:szCs w:val="28"/>
              </w:rPr>
              <w:t>8</w:t>
            </w:r>
          </w:hyperlink>
        </w:p>
        <w:p w14:paraId="716F2C28" w14:textId="44FFBADE" w:rsidR="00660151" w:rsidRPr="002C4456" w:rsidRDefault="00660151" w:rsidP="006216B5">
          <w:pPr>
            <w:pStyle w:val="31"/>
            <w:rPr>
              <w:rFonts w:eastAsiaTheme="minorEastAsia"/>
              <w:noProof/>
              <w:kern w:val="2"/>
              <w:lang w:val="ru-RU" w:eastAsia="ru-RU"/>
              <w14:ligatures w14:val="standardContextual"/>
            </w:rPr>
          </w:pPr>
          <w:hyperlink w:anchor="_Toc183500320" w:history="1">
            <w:r w:rsidRPr="002C4456">
              <w:rPr>
                <w:rStyle w:val="af3"/>
                <w:rFonts w:ascii="Times New Roman" w:hAnsi="Times New Roman" w:cs="Times New Roman"/>
                <w:noProof/>
                <w:sz w:val="28"/>
                <w:szCs w:val="28"/>
                <w:lang w:eastAsia="uk-UA"/>
              </w:rPr>
              <w:t>РОЗДІЛ 1</w:t>
            </w:r>
            <w:r w:rsidRPr="002C4456">
              <w:rPr>
                <w:noProof/>
                <w:webHidden/>
              </w:rPr>
              <w:tab/>
            </w:r>
            <w:r w:rsidRPr="002C4456">
              <w:rPr>
                <w:noProof/>
                <w:webHidden/>
              </w:rPr>
              <w:fldChar w:fldCharType="begin"/>
            </w:r>
            <w:r w:rsidRPr="002C4456">
              <w:rPr>
                <w:noProof/>
                <w:webHidden/>
              </w:rPr>
              <w:instrText xml:space="preserve"> PAGEREF _Toc183500320 \h </w:instrText>
            </w:r>
            <w:r w:rsidRPr="002C4456">
              <w:rPr>
                <w:noProof/>
                <w:webHidden/>
              </w:rPr>
            </w:r>
            <w:r w:rsidRPr="002C4456">
              <w:rPr>
                <w:noProof/>
                <w:webHidden/>
              </w:rPr>
              <w:fldChar w:fldCharType="separate"/>
            </w:r>
            <w:r w:rsidR="001B4952" w:rsidRPr="002C4456">
              <w:rPr>
                <w:noProof/>
                <w:webHidden/>
              </w:rPr>
              <w:t>11</w:t>
            </w:r>
            <w:r w:rsidRPr="002C4456">
              <w:rPr>
                <w:noProof/>
                <w:webHidden/>
              </w:rPr>
              <w:fldChar w:fldCharType="end"/>
            </w:r>
          </w:hyperlink>
        </w:p>
        <w:p w14:paraId="50FDE202" w14:textId="1435A8A7" w:rsidR="00660151" w:rsidRPr="002C4456" w:rsidRDefault="00660151" w:rsidP="006216B5">
          <w:pPr>
            <w:pStyle w:val="31"/>
            <w:rPr>
              <w:rFonts w:eastAsiaTheme="minorEastAsia"/>
              <w:noProof/>
              <w:kern w:val="2"/>
              <w:lang w:val="ru-RU" w:eastAsia="ru-RU"/>
              <w14:ligatures w14:val="standardContextual"/>
            </w:rPr>
          </w:pPr>
          <w:hyperlink w:anchor="_Toc183500321" w:history="1">
            <w:r w:rsidRPr="002C4456">
              <w:rPr>
                <w:rStyle w:val="af3"/>
                <w:rFonts w:ascii="Times New Roman" w:hAnsi="Times New Roman" w:cs="Times New Roman"/>
                <w:noProof/>
                <w:sz w:val="28"/>
                <w:szCs w:val="28"/>
                <w:lang w:eastAsia="uk-UA"/>
              </w:rPr>
              <w:t>ТЕОРЕТИЧНІ ОСНОВИ УПРАВЛІННЯ ПРОЦЕСАМИ РОЗВИТКУ ПЕРСОНАЛУ ПІДПРИЄМСТВА ТА ОРГАНІЗАЦІЇ</w:t>
            </w:r>
            <w:r w:rsidRPr="002C4456">
              <w:rPr>
                <w:noProof/>
                <w:webHidden/>
              </w:rPr>
              <w:tab/>
            </w:r>
            <w:r w:rsidRPr="002C4456">
              <w:rPr>
                <w:noProof/>
                <w:webHidden/>
              </w:rPr>
              <w:fldChar w:fldCharType="begin"/>
            </w:r>
            <w:r w:rsidRPr="002C4456">
              <w:rPr>
                <w:noProof/>
                <w:webHidden/>
              </w:rPr>
              <w:instrText xml:space="preserve"> PAGEREF _Toc183500321 \h </w:instrText>
            </w:r>
            <w:r w:rsidRPr="002C4456">
              <w:rPr>
                <w:noProof/>
                <w:webHidden/>
              </w:rPr>
            </w:r>
            <w:r w:rsidRPr="002C4456">
              <w:rPr>
                <w:noProof/>
                <w:webHidden/>
              </w:rPr>
              <w:fldChar w:fldCharType="separate"/>
            </w:r>
            <w:r w:rsidR="001B4952" w:rsidRPr="002C4456">
              <w:rPr>
                <w:noProof/>
                <w:webHidden/>
              </w:rPr>
              <w:t>11</w:t>
            </w:r>
            <w:r w:rsidRPr="002C4456">
              <w:rPr>
                <w:noProof/>
                <w:webHidden/>
              </w:rPr>
              <w:fldChar w:fldCharType="end"/>
            </w:r>
          </w:hyperlink>
        </w:p>
        <w:p w14:paraId="36D43AB9" w14:textId="64A2D614" w:rsidR="00660151" w:rsidRPr="002C4456" w:rsidRDefault="00660151" w:rsidP="006216B5">
          <w:pPr>
            <w:pStyle w:val="12"/>
            <w:jc w:val="both"/>
            <w:rPr>
              <w:rFonts w:eastAsiaTheme="minorEastAsia"/>
              <w:noProof/>
              <w:kern w:val="2"/>
              <w:lang w:val="ru-RU" w:eastAsia="ru-RU"/>
              <w14:ligatures w14:val="standardContextual"/>
            </w:rPr>
          </w:pPr>
          <w:hyperlink w:anchor="_Toc183500322" w:history="1">
            <w:r w:rsidRPr="002C4456">
              <w:rPr>
                <w:rStyle w:val="af3"/>
                <w:rFonts w:ascii="Times New Roman" w:hAnsi="Times New Roman" w:cs="Times New Roman"/>
                <w:noProof/>
                <w:sz w:val="28"/>
                <w:szCs w:val="28"/>
                <w:lang w:eastAsia="uk-UA"/>
              </w:rPr>
              <w:t>1.1.</w:t>
            </w:r>
            <w:r w:rsidRPr="002C4456">
              <w:rPr>
                <w:rFonts w:eastAsiaTheme="minorEastAsia"/>
                <w:noProof/>
                <w:kern w:val="2"/>
                <w:lang w:val="ru-RU" w:eastAsia="ru-RU"/>
                <w14:ligatures w14:val="standardContextual"/>
              </w:rPr>
              <w:tab/>
            </w:r>
            <w:r w:rsidRPr="002C4456">
              <w:rPr>
                <w:rStyle w:val="af3"/>
                <w:rFonts w:ascii="Times New Roman" w:hAnsi="Times New Roman" w:cs="Times New Roman"/>
                <w:noProof/>
                <w:sz w:val="28"/>
                <w:szCs w:val="28"/>
                <w:lang w:eastAsia="uk-UA"/>
              </w:rPr>
              <w:t>Сутність, елементи та організація процесів розвитку персоналу на підприємстві та організації</w:t>
            </w:r>
            <w:r w:rsidRPr="002C4456">
              <w:rPr>
                <w:noProof/>
                <w:webHidden/>
              </w:rPr>
              <w:tab/>
            </w:r>
            <w:r w:rsidRPr="002C4456">
              <w:rPr>
                <w:noProof/>
                <w:webHidden/>
              </w:rPr>
              <w:fldChar w:fldCharType="begin"/>
            </w:r>
            <w:r w:rsidRPr="002C4456">
              <w:rPr>
                <w:noProof/>
                <w:webHidden/>
              </w:rPr>
              <w:instrText xml:space="preserve"> PAGEREF _Toc183500322 \h </w:instrText>
            </w:r>
            <w:r w:rsidRPr="002C4456">
              <w:rPr>
                <w:noProof/>
                <w:webHidden/>
              </w:rPr>
            </w:r>
            <w:r w:rsidRPr="002C4456">
              <w:rPr>
                <w:noProof/>
                <w:webHidden/>
              </w:rPr>
              <w:fldChar w:fldCharType="separate"/>
            </w:r>
            <w:r w:rsidR="001B4952" w:rsidRPr="002C4456">
              <w:rPr>
                <w:noProof/>
                <w:webHidden/>
              </w:rPr>
              <w:t>11</w:t>
            </w:r>
            <w:r w:rsidRPr="002C4456">
              <w:rPr>
                <w:noProof/>
                <w:webHidden/>
              </w:rPr>
              <w:fldChar w:fldCharType="end"/>
            </w:r>
          </w:hyperlink>
        </w:p>
        <w:p w14:paraId="06DD9670" w14:textId="309E6FF2" w:rsidR="00660151" w:rsidRPr="002C4456" w:rsidRDefault="00660151" w:rsidP="006216B5">
          <w:pPr>
            <w:pStyle w:val="31"/>
            <w:rPr>
              <w:rFonts w:eastAsiaTheme="minorEastAsia"/>
              <w:noProof/>
              <w:kern w:val="2"/>
              <w:lang w:val="ru-RU" w:eastAsia="ru-RU"/>
              <w14:ligatures w14:val="standardContextual"/>
            </w:rPr>
          </w:pPr>
          <w:hyperlink w:anchor="_Toc183500323" w:history="1">
            <w:r w:rsidRPr="002C4456">
              <w:rPr>
                <w:rStyle w:val="af3"/>
                <w:rFonts w:ascii="Times New Roman" w:hAnsi="Times New Roman" w:cs="Times New Roman"/>
                <w:noProof/>
                <w:sz w:val="28"/>
                <w:szCs w:val="28"/>
                <w:lang w:eastAsia="uk-UA"/>
              </w:rPr>
              <w:t>1.2.</w:t>
            </w:r>
            <w:r w:rsidRPr="002C4456">
              <w:rPr>
                <w:rFonts w:eastAsiaTheme="minorEastAsia"/>
                <w:noProof/>
                <w:kern w:val="2"/>
                <w:lang w:val="ru-RU" w:eastAsia="ru-RU"/>
                <w14:ligatures w14:val="standardContextual"/>
              </w:rPr>
              <w:tab/>
            </w:r>
            <w:r w:rsidRPr="002C4456">
              <w:rPr>
                <w:rStyle w:val="af3"/>
                <w:rFonts w:ascii="Times New Roman" w:hAnsi="Times New Roman" w:cs="Times New Roman"/>
                <w:noProof/>
                <w:sz w:val="28"/>
                <w:szCs w:val="28"/>
                <w:lang w:eastAsia="uk-UA"/>
              </w:rPr>
              <w:t>Систематизація дефініцій щодо управління розвитком персоналу підприємства/організації</w:t>
            </w:r>
            <w:r w:rsidRPr="002C4456">
              <w:rPr>
                <w:noProof/>
                <w:webHidden/>
              </w:rPr>
              <w:tab/>
            </w:r>
            <w:r w:rsidRPr="002C4456">
              <w:rPr>
                <w:noProof/>
                <w:webHidden/>
              </w:rPr>
              <w:fldChar w:fldCharType="begin"/>
            </w:r>
            <w:r w:rsidRPr="002C4456">
              <w:rPr>
                <w:noProof/>
                <w:webHidden/>
              </w:rPr>
              <w:instrText xml:space="preserve"> PAGEREF _Toc183500323 \h </w:instrText>
            </w:r>
            <w:r w:rsidRPr="002C4456">
              <w:rPr>
                <w:noProof/>
                <w:webHidden/>
              </w:rPr>
            </w:r>
            <w:r w:rsidRPr="002C4456">
              <w:rPr>
                <w:noProof/>
                <w:webHidden/>
              </w:rPr>
              <w:fldChar w:fldCharType="separate"/>
            </w:r>
            <w:r w:rsidR="001B4952" w:rsidRPr="002C4456">
              <w:rPr>
                <w:noProof/>
                <w:webHidden/>
              </w:rPr>
              <w:t>21</w:t>
            </w:r>
            <w:r w:rsidRPr="002C4456">
              <w:rPr>
                <w:noProof/>
                <w:webHidden/>
              </w:rPr>
              <w:fldChar w:fldCharType="end"/>
            </w:r>
          </w:hyperlink>
        </w:p>
        <w:p w14:paraId="7DE1083F" w14:textId="3B11F483" w:rsidR="00660151" w:rsidRPr="002C4456" w:rsidRDefault="00660151" w:rsidP="006216B5">
          <w:pPr>
            <w:pStyle w:val="31"/>
            <w:rPr>
              <w:rFonts w:eastAsiaTheme="minorEastAsia"/>
              <w:noProof/>
              <w:kern w:val="2"/>
              <w:lang w:val="ru-RU" w:eastAsia="ru-RU"/>
              <w14:ligatures w14:val="standardContextual"/>
            </w:rPr>
          </w:pPr>
          <w:hyperlink w:anchor="_Toc183500324" w:history="1">
            <w:r w:rsidRPr="002C4456">
              <w:rPr>
                <w:rStyle w:val="af3"/>
                <w:rFonts w:ascii="Times New Roman" w:hAnsi="Times New Roman" w:cs="Times New Roman"/>
                <w:noProof/>
                <w:sz w:val="28"/>
                <w:szCs w:val="28"/>
                <w:lang w:eastAsia="uk-UA"/>
              </w:rPr>
              <w:t>1.3.</w:t>
            </w:r>
            <w:r w:rsidRPr="002C4456">
              <w:rPr>
                <w:rFonts w:eastAsiaTheme="minorEastAsia"/>
                <w:noProof/>
                <w:kern w:val="2"/>
                <w:lang w:val="ru-RU" w:eastAsia="ru-RU"/>
                <w14:ligatures w14:val="standardContextual"/>
              </w:rPr>
              <w:tab/>
            </w:r>
            <w:r w:rsidRPr="002C4456">
              <w:rPr>
                <w:rStyle w:val="af3"/>
                <w:rFonts w:ascii="Times New Roman" w:hAnsi="Times New Roman" w:cs="Times New Roman"/>
                <w:noProof/>
                <w:sz w:val="28"/>
                <w:szCs w:val="28"/>
                <w:lang w:eastAsia="uk-UA"/>
              </w:rPr>
              <w:t>Інструментарій управління процесами розвитку персоналу підприємства та організації</w:t>
            </w:r>
            <w:r w:rsidRPr="002C4456">
              <w:rPr>
                <w:noProof/>
                <w:webHidden/>
              </w:rPr>
              <w:tab/>
            </w:r>
            <w:r w:rsidRPr="002C4456">
              <w:rPr>
                <w:noProof/>
                <w:webHidden/>
              </w:rPr>
              <w:fldChar w:fldCharType="begin"/>
            </w:r>
            <w:r w:rsidRPr="002C4456">
              <w:rPr>
                <w:noProof/>
                <w:webHidden/>
              </w:rPr>
              <w:instrText xml:space="preserve"> PAGEREF _Toc183500324 \h </w:instrText>
            </w:r>
            <w:r w:rsidRPr="002C4456">
              <w:rPr>
                <w:noProof/>
                <w:webHidden/>
              </w:rPr>
            </w:r>
            <w:r w:rsidRPr="002C4456">
              <w:rPr>
                <w:noProof/>
                <w:webHidden/>
              </w:rPr>
              <w:fldChar w:fldCharType="separate"/>
            </w:r>
            <w:r w:rsidR="001B4952" w:rsidRPr="002C4456">
              <w:rPr>
                <w:noProof/>
                <w:webHidden/>
              </w:rPr>
              <w:t>29</w:t>
            </w:r>
            <w:r w:rsidRPr="002C4456">
              <w:rPr>
                <w:noProof/>
                <w:webHidden/>
              </w:rPr>
              <w:fldChar w:fldCharType="end"/>
            </w:r>
          </w:hyperlink>
        </w:p>
        <w:p w14:paraId="3D06569E" w14:textId="73F5ECD3" w:rsidR="00660151" w:rsidRPr="002C4456" w:rsidRDefault="00660151" w:rsidP="006216B5">
          <w:pPr>
            <w:pStyle w:val="12"/>
            <w:jc w:val="both"/>
            <w:rPr>
              <w:rFonts w:eastAsiaTheme="minorEastAsia"/>
              <w:noProof/>
              <w:kern w:val="2"/>
              <w:lang w:val="ru-RU" w:eastAsia="ru-RU"/>
              <w14:ligatures w14:val="standardContextual"/>
            </w:rPr>
          </w:pPr>
          <w:hyperlink w:anchor="_Toc183500325" w:history="1">
            <w:r w:rsidRPr="002C4456">
              <w:rPr>
                <w:rStyle w:val="af3"/>
                <w:rFonts w:ascii="Times New Roman" w:hAnsi="Times New Roman" w:cs="Times New Roman"/>
                <w:noProof/>
                <w:sz w:val="28"/>
                <w:szCs w:val="28"/>
              </w:rPr>
              <w:t>Висновки до розділу 1</w:t>
            </w:r>
            <w:r w:rsidRPr="002C4456">
              <w:rPr>
                <w:noProof/>
                <w:webHidden/>
              </w:rPr>
              <w:tab/>
            </w:r>
            <w:r w:rsidRPr="002C4456">
              <w:rPr>
                <w:noProof/>
                <w:webHidden/>
              </w:rPr>
              <w:fldChar w:fldCharType="begin"/>
            </w:r>
            <w:r w:rsidRPr="002C4456">
              <w:rPr>
                <w:noProof/>
                <w:webHidden/>
              </w:rPr>
              <w:instrText xml:space="preserve"> PAGEREF _Toc183500325 \h </w:instrText>
            </w:r>
            <w:r w:rsidRPr="002C4456">
              <w:rPr>
                <w:noProof/>
                <w:webHidden/>
              </w:rPr>
            </w:r>
            <w:r w:rsidRPr="002C4456">
              <w:rPr>
                <w:noProof/>
                <w:webHidden/>
              </w:rPr>
              <w:fldChar w:fldCharType="separate"/>
            </w:r>
            <w:r w:rsidR="001B4952" w:rsidRPr="002C4456">
              <w:rPr>
                <w:noProof/>
                <w:webHidden/>
              </w:rPr>
              <w:t>42</w:t>
            </w:r>
            <w:r w:rsidRPr="002C4456">
              <w:rPr>
                <w:noProof/>
                <w:webHidden/>
              </w:rPr>
              <w:fldChar w:fldCharType="end"/>
            </w:r>
          </w:hyperlink>
        </w:p>
        <w:p w14:paraId="3735BD72" w14:textId="45BF7C9F" w:rsidR="00660151" w:rsidRPr="002C4456" w:rsidRDefault="00660151" w:rsidP="006216B5">
          <w:pPr>
            <w:pStyle w:val="12"/>
            <w:jc w:val="both"/>
            <w:rPr>
              <w:rFonts w:eastAsiaTheme="minorEastAsia"/>
              <w:noProof/>
              <w:kern w:val="2"/>
              <w:lang w:val="ru-RU" w:eastAsia="ru-RU"/>
              <w14:ligatures w14:val="standardContextual"/>
            </w:rPr>
          </w:pPr>
          <w:hyperlink w:anchor="_Toc183500326" w:history="1">
            <w:r w:rsidRPr="002C4456">
              <w:rPr>
                <w:rStyle w:val="af3"/>
                <w:rFonts w:ascii="Times New Roman" w:hAnsi="Times New Roman" w:cs="Times New Roman"/>
                <w:noProof/>
                <w:sz w:val="28"/>
                <w:szCs w:val="28"/>
                <w:lang w:eastAsia="uk-UA"/>
              </w:rPr>
              <w:t>РОЗДІЛ 2</w:t>
            </w:r>
            <w:r w:rsidRPr="002C4456">
              <w:rPr>
                <w:noProof/>
                <w:webHidden/>
              </w:rPr>
              <w:tab/>
            </w:r>
            <w:r w:rsidRPr="002C4456">
              <w:rPr>
                <w:noProof/>
                <w:webHidden/>
              </w:rPr>
              <w:fldChar w:fldCharType="begin"/>
            </w:r>
            <w:r w:rsidRPr="002C4456">
              <w:rPr>
                <w:noProof/>
                <w:webHidden/>
              </w:rPr>
              <w:instrText xml:space="preserve"> PAGEREF _Toc183500326 \h </w:instrText>
            </w:r>
            <w:r w:rsidRPr="002C4456">
              <w:rPr>
                <w:noProof/>
                <w:webHidden/>
              </w:rPr>
            </w:r>
            <w:r w:rsidRPr="002C4456">
              <w:rPr>
                <w:noProof/>
                <w:webHidden/>
              </w:rPr>
              <w:fldChar w:fldCharType="separate"/>
            </w:r>
            <w:r w:rsidR="001B4952" w:rsidRPr="002C4456">
              <w:rPr>
                <w:noProof/>
                <w:webHidden/>
              </w:rPr>
              <w:t>44</w:t>
            </w:r>
            <w:r w:rsidRPr="002C4456">
              <w:rPr>
                <w:noProof/>
                <w:webHidden/>
              </w:rPr>
              <w:fldChar w:fldCharType="end"/>
            </w:r>
          </w:hyperlink>
        </w:p>
        <w:p w14:paraId="23B19449" w14:textId="0E094621" w:rsidR="00660151" w:rsidRPr="002C4456" w:rsidRDefault="00660151" w:rsidP="006216B5">
          <w:pPr>
            <w:pStyle w:val="12"/>
            <w:jc w:val="both"/>
            <w:rPr>
              <w:rFonts w:eastAsiaTheme="minorEastAsia"/>
              <w:noProof/>
              <w:kern w:val="2"/>
              <w:lang w:val="ru-RU" w:eastAsia="ru-RU"/>
              <w14:ligatures w14:val="standardContextual"/>
            </w:rPr>
          </w:pPr>
          <w:hyperlink w:anchor="_Toc183500327" w:history="1">
            <w:r w:rsidRPr="002C4456">
              <w:rPr>
                <w:rStyle w:val="af3"/>
                <w:rFonts w:ascii="Times New Roman" w:hAnsi="Times New Roman" w:cs="Times New Roman"/>
                <w:noProof/>
                <w:sz w:val="28"/>
                <w:szCs w:val="28"/>
                <w:lang w:eastAsia="uk-UA"/>
              </w:rPr>
              <w:t>ДІАГНОСТИКА СТАНУ УПРАВЛІННЯ ПРОЦЕСАМИ РОЗВИТКУ ПЕРСОНАЛУ НВК «АГРО–РИТМ»</w:t>
            </w:r>
            <w:r w:rsidRPr="002C4456">
              <w:rPr>
                <w:noProof/>
                <w:webHidden/>
              </w:rPr>
              <w:tab/>
            </w:r>
            <w:r w:rsidRPr="002C4456">
              <w:rPr>
                <w:noProof/>
                <w:webHidden/>
              </w:rPr>
              <w:fldChar w:fldCharType="begin"/>
            </w:r>
            <w:r w:rsidRPr="002C4456">
              <w:rPr>
                <w:noProof/>
                <w:webHidden/>
              </w:rPr>
              <w:instrText xml:space="preserve"> PAGEREF _Toc183500327 \h </w:instrText>
            </w:r>
            <w:r w:rsidRPr="002C4456">
              <w:rPr>
                <w:noProof/>
                <w:webHidden/>
              </w:rPr>
            </w:r>
            <w:r w:rsidRPr="002C4456">
              <w:rPr>
                <w:noProof/>
                <w:webHidden/>
              </w:rPr>
              <w:fldChar w:fldCharType="separate"/>
            </w:r>
            <w:r w:rsidR="001B4952" w:rsidRPr="002C4456">
              <w:rPr>
                <w:noProof/>
                <w:webHidden/>
              </w:rPr>
              <w:t>44</w:t>
            </w:r>
            <w:r w:rsidRPr="002C4456">
              <w:rPr>
                <w:noProof/>
                <w:webHidden/>
              </w:rPr>
              <w:fldChar w:fldCharType="end"/>
            </w:r>
          </w:hyperlink>
        </w:p>
        <w:p w14:paraId="6E926E23" w14:textId="2A234990" w:rsidR="00660151" w:rsidRPr="002C4456" w:rsidRDefault="00660151" w:rsidP="006216B5">
          <w:pPr>
            <w:pStyle w:val="12"/>
            <w:jc w:val="both"/>
            <w:rPr>
              <w:rFonts w:eastAsiaTheme="minorEastAsia"/>
              <w:noProof/>
              <w:kern w:val="2"/>
              <w:lang w:val="ru-RU" w:eastAsia="ru-RU"/>
              <w14:ligatures w14:val="standardContextual"/>
            </w:rPr>
          </w:pPr>
          <w:hyperlink w:anchor="_Toc183500328" w:history="1">
            <w:r w:rsidRPr="002C4456">
              <w:rPr>
                <w:rStyle w:val="af3"/>
                <w:rFonts w:ascii="Times New Roman" w:hAnsi="Times New Roman" w:cs="Times New Roman"/>
                <w:noProof/>
                <w:sz w:val="28"/>
                <w:szCs w:val="28"/>
                <w:lang w:eastAsia="uk-UA"/>
              </w:rPr>
              <w:t>2.1. Динаміка  розвитку аграрного комплексу в умовах венного стану: людській ресурс</w:t>
            </w:r>
            <w:r w:rsidRPr="002C4456">
              <w:rPr>
                <w:noProof/>
                <w:webHidden/>
              </w:rPr>
              <w:tab/>
            </w:r>
            <w:r w:rsidRPr="002C4456">
              <w:rPr>
                <w:noProof/>
                <w:webHidden/>
              </w:rPr>
              <w:fldChar w:fldCharType="begin"/>
            </w:r>
            <w:r w:rsidRPr="002C4456">
              <w:rPr>
                <w:noProof/>
                <w:webHidden/>
              </w:rPr>
              <w:instrText xml:space="preserve"> PAGEREF _Toc183500328 \h </w:instrText>
            </w:r>
            <w:r w:rsidRPr="002C4456">
              <w:rPr>
                <w:noProof/>
                <w:webHidden/>
              </w:rPr>
            </w:r>
            <w:r w:rsidRPr="002C4456">
              <w:rPr>
                <w:noProof/>
                <w:webHidden/>
              </w:rPr>
              <w:fldChar w:fldCharType="separate"/>
            </w:r>
            <w:r w:rsidR="001B4952" w:rsidRPr="002C4456">
              <w:rPr>
                <w:noProof/>
                <w:webHidden/>
              </w:rPr>
              <w:t>44</w:t>
            </w:r>
            <w:r w:rsidRPr="002C4456">
              <w:rPr>
                <w:noProof/>
                <w:webHidden/>
              </w:rPr>
              <w:fldChar w:fldCharType="end"/>
            </w:r>
          </w:hyperlink>
        </w:p>
        <w:p w14:paraId="029828B5" w14:textId="2B5F9DE7" w:rsidR="00660151" w:rsidRPr="002C4456" w:rsidRDefault="00660151" w:rsidP="006216B5">
          <w:pPr>
            <w:pStyle w:val="12"/>
            <w:jc w:val="both"/>
            <w:rPr>
              <w:rFonts w:eastAsiaTheme="minorEastAsia"/>
              <w:noProof/>
              <w:kern w:val="2"/>
              <w:lang w:val="ru-RU" w:eastAsia="ru-RU"/>
              <w14:ligatures w14:val="standardContextual"/>
            </w:rPr>
          </w:pPr>
          <w:hyperlink w:anchor="_Toc183500329" w:history="1">
            <w:r w:rsidRPr="002C4456">
              <w:rPr>
                <w:rStyle w:val="af3"/>
                <w:rFonts w:ascii="Times New Roman" w:hAnsi="Times New Roman" w:cs="Times New Roman"/>
                <w:noProof/>
                <w:sz w:val="28"/>
                <w:szCs w:val="28"/>
                <w:lang w:eastAsia="uk-UA"/>
              </w:rPr>
              <w:t>2.2</w:t>
            </w:r>
            <w:r w:rsidRPr="002C4456">
              <w:rPr>
                <w:rStyle w:val="af3"/>
                <w:rFonts w:ascii="Times New Roman" w:hAnsi="Times New Roman" w:cs="Times New Roman"/>
                <w:noProof/>
                <w:sz w:val="28"/>
                <w:szCs w:val="28"/>
              </w:rPr>
              <w:t>. Оцінювання персоналу підприємства та економічних  наслідків його діяльності</w:t>
            </w:r>
            <w:r w:rsidRPr="002C4456">
              <w:rPr>
                <w:noProof/>
                <w:webHidden/>
              </w:rPr>
              <w:tab/>
            </w:r>
            <w:r w:rsidRPr="002C4456">
              <w:rPr>
                <w:noProof/>
                <w:webHidden/>
              </w:rPr>
              <w:fldChar w:fldCharType="begin"/>
            </w:r>
            <w:r w:rsidRPr="002C4456">
              <w:rPr>
                <w:noProof/>
                <w:webHidden/>
              </w:rPr>
              <w:instrText xml:space="preserve"> PAGEREF _Toc183500329 \h </w:instrText>
            </w:r>
            <w:r w:rsidRPr="002C4456">
              <w:rPr>
                <w:noProof/>
                <w:webHidden/>
              </w:rPr>
            </w:r>
            <w:r w:rsidRPr="002C4456">
              <w:rPr>
                <w:noProof/>
                <w:webHidden/>
              </w:rPr>
              <w:fldChar w:fldCharType="separate"/>
            </w:r>
            <w:r w:rsidR="001B4952" w:rsidRPr="002C4456">
              <w:rPr>
                <w:noProof/>
                <w:webHidden/>
              </w:rPr>
              <w:t>53</w:t>
            </w:r>
            <w:r w:rsidRPr="002C4456">
              <w:rPr>
                <w:noProof/>
                <w:webHidden/>
              </w:rPr>
              <w:fldChar w:fldCharType="end"/>
            </w:r>
          </w:hyperlink>
        </w:p>
        <w:p w14:paraId="225E6220" w14:textId="4E1ECEE2" w:rsidR="00660151" w:rsidRPr="002C4456" w:rsidRDefault="00660151" w:rsidP="006216B5">
          <w:pPr>
            <w:pStyle w:val="12"/>
            <w:jc w:val="both"/>
            <w:rPr>
              <w:rStyle w:val="af3"/>
              <w:rFonts w:ascii="Times New Roman" w:hAnsi="Times New Roman" w:cs="Times New Roman"/>
              <w:noProof/>
              <w:sz w:val="28"/>
              <w:szCs w:val="28"/>
            </w:rPr>
          </w:pPr>
          <w:hyperlink w:anchor="_Toc183500330" w:history="1">
            <w:r w:rsidRPr="002C4456">
              <w:rPr>
                <w:rStyle w:val="af3"/>
                <w:rFonts w:ascii="Times New Roman" w:hAnsi="Times New Roman" w:cs="Times New Roman"/>
                <w:noProof/>
                <w:sz w:val="28"/>
                <w:szCs w:val="28"/>
                <w:lang w:eastAsia="uk-UA"/>
              </w:rPr>
              <w:t>2.3. Аналіз системи управління процесами розвитку персоналу підприємства</w:t>
            </w:r>
            <w:r w:rsidRPr="002C4456">
              <w:rPr>
                <w:rFonts w:ascii="Times New Roman" w:hAnsi="Times New Roman" w:cs="Times New Roman"/>
                <w:noProof/>
                <w:webHidden/>
                <w:sz w:val="28"/>
                <w:szCs w:val="28"/>
              </w:rPr>
              <w:tab/>
            </w:r>
            <w:r w:rsidRPr="002C4456">
              <w:rPr>
                <w:rFonts w:ascii="Times New Roman" w:hAnsi="Times New Roman" w:cs="Times New Roman"/>
                <w:noProof/>
                <w:webHidden/>
                <w:sz w:val="28"/>
                <w:szCs w:val="28"/>
              </w:rPr>
              <w:fldChar w:fldCharType="begin"/>
            </w:r>
            <w:r w:rsidRPr="002C4456">
              <w:rPr>
                <w:rFonts w:ascii="Times New Roman" w:hAnsi="Times New Roman" w:cs="Times New Roman"/>
                <w:noProof/>
                <w:webHidden/>
                <w:sz w:val="28"/>
                <w:szCs w:val="28"/>
              </w:rPr>
              <w:instrText xml:space="preserve"> PAGEREF _Toc183500330 \h </w:instrText>
            </w:r>
            <w:r w:rsidRPr="002C4456">
              <w:rPr>
                <w:rFonts w:ascii="Times New Roman" w:hAnsi="Times New Roman" w:cs="Times New Roman"/>
                <w:noProof/>
                <w:webHidden/>
                <w:sz w:val="28"/>
                <w:szCs w:val="28"/>
              </w:rPr>
            </w:r>
            <w:r w:rsidRPr="002C4456">
              <w:rPr>
                <w:rFonts w:ascii="Times New Roman" w:hAnsi="Times New Roman" w:cs="Times New Roman"/>
                <w:noProof/>
                <w:webHidden/>
                <w:sz w:val="28"/>
                <w:szCs w:val="28"/>
              </w:rPr>
              <w:fldChar w:fldCharType="separate"/>
            </w:r>
            <w:r w:rsidR="001B4952" w:rsidRPr="002C4456">
              <w:rPr>
                <w:rFonts w:ascii="Times New Roman" w:hAnsi="Times New Roman" w:cs="Times New Roman"/>
                <w:noProof/>
                <w:webHidden/>
                <w:sz w:val="28"/>
                <w:szCs w:val="28"/>
              </w:rPr>
              <w:t>62</w:t>
            </w:r>
            <w:r w:rsidRPr="002C4456">
              <w:rPr>
                <w:rFonts w:ascii="Times New Roman" w:hAnsi="Times New Roman" w:cs="Times New Roman"/>
                <w:noProof/>
                <w:webHidden/>
                <w:sz w:val="28"/>
                <w:szCs w:val="28"/>
              </w:rPr>
              <w:fldChar w:fldCharType="end"/>
            </w:r>
          </w:hyperlink>
        </w:p>
        <w:p w14:paraId="0BA62233" w14:textId="445869DD" w:rsidR="00693B0E" w:rsidRPr="002C4456" w:rsidRDefault="00693B0E" w:rsidP="00693B0E">
          <w:pPr>
            <w:rPr>
              <w:rFonts w:ascii="Times New Roman" w:hAnsi="Times New Roman" w:cs="Times New Roman"/>
              <w:noProof/>
              <w:sz w:val="28"/>
              <w:szCs w:val="28"/>
            </w:rPr>
          </w:pPr>
          <w:r w:rsidRPr="002C4456">
            <w:rPr>
              <w:rFonts w:ascii="Times New Roman" w:hAnsi="Times New Roman" w:cs="Times New Roman"/>
              <w:noProof/>
              <w:sz w:val="28"/>
              <w:szCs w:val="28"/>
            </w:rPr>
            <w:t>Висновки до розділу 2</w:t>
          </w:r>
        </w:p>
        <w:p w14:paraId="19E72C36" w14:textId="300C4E90" w:rsidR="00660151" w:rsidRPr="002C4456" w:rsidRDefault="00660151" w:rsidP="006216B5">
          <w:pPr>
            <w:pStyle w:val="12"/>
            <w:jc w:val="both"/>
            <w:rPr>
              <w:rFonts w:ascii="Times New Roman" w:eastAsiaTheme="minorEastAsia" w:hAnsi="Times New Roman" w:cs="Times New Roman"/>
              <w:noProof/>
              <w:kern w:val="2"/>
              <w:sz w:val="28"/>
              <w:szCs w:val="28"/>
              <w:lang w:val="ru-RU" w:eastAsia="ru-RU"/>
              <w14:ligatures w14:val="standardContextual"/>
            </w:rPr>
          </w:pPr>
          <w:hyperlink w:anchor="_Toc183500331" w:history="1">
            <w:r w:rsidRPr="002C4456">
              <w:rPr>
                <w:rStyle w:val="af3"/>
                <w:rFonts w:ascii="Times New Roman" w:hAnsi="Times New Roman" w:cs="Times New Roman"/>
                <w:noProof/>
                <w:sz w:val="28"/>
                <w:szCs w:val="28"/>
                <w:lang w:eastAsia="uk-UA"/>
              </w:rPr>
              <w:t>РОЗДІЛ 3</w:t>
            </w:r>
            <w:r w:rsidRPr="002C4456">
              <w:rPr>
                <w:rFonts w:ascii="Times New Roman" w:hAnsi="Times New Roman" w:cs="Times New Roman"/>
                <w:noProof/>
                <w:webHidden/>
                <w:sz w:val="28"/>
                <w:szCs w:val="28"/>
              </w:rPr>
              <w:tab/>
            </w:r>
            <w:r w:rsidRPr="002C4456">
              <w:rPr>
                <w:rFonts w:ascii="Times New Roman" w:hAnsi="Times New Roman" w:cs="Times New Roman"/>
                <w:noProof/>
                <w:webHidden/>
                <w:sz w:val="28"/>
                <w:szCs w:val="28"/>
              </w:rPr>
              <w:fldChar w:fldCharType="begin"/>
            </w:r>
            <w:r w:rsidRPr="002C4456">
              <w:rPr>
                <w:rFonts w:ascii="Times New Roman" w:hAnsi="Times New Roman" w:cs="Times New Roman"/>
                <w:noProof/>
                <w:webHidden/>
                <w:sz w:val="28"/>
                <w:szCs w:val="28"/>
              </w:rPr>
              <w:instrText xml:space="preserve"> PAGEREF _Toc183500331 \h </w:instrText>
            </w:r>
            <w:r w:rsidRPr="002C4456">
              <w:rPr>
                <w:rFonts w:ascii="Times New Roman" w:hAnsi="Times New Roman" w:cs="Times New Roman"/>
                <w:noProof/>
                <w:webHidden/>
                <w:sz w:val="28"/>
                <w:szCs w:val="28"/>
              </w:rPr>
            </w:r>
            <w:r w:rsidRPr="002C4456">
              <w:rPr>
                <w:rFonts w:ascii="Times New Roman" w:hAnsi="Times New Roman" w:cs="Times New Roman"/>
                <w:noProof/>
                <w:webHidden/>
                <w:sz w:val="28"/>
                <w:szCs w:val="28"/>
              </w:rPr>
              <w:fldChar w:fldCharType="separate"/>
            </w:r>
            <w:r w:rsidR="001B4952" w:rsidRPr="002C4456">
              <w:rPr>
                <w:rFonts w:ascii="Times New Roman" w:hAnsi="Times New Roman" w:cs="Times New Roman"/>
                <w:noProof/>
                <w:webHidden/>
                <w:sz w:val="28"/>
                <w:szCs w:val="28"/>
              </w:rPr>
              <w:t>75</w:t>
            </w:r>
            <w:r w:rsidRPr="002C4456">
              <w:rPr>
                <w:rFonts w:ascii="Times New Roman" w:hAnsi="Times New Roman" w:cs="Times New Roman"/>
                <w:noProof/>
                <w:webHidden/>
                <w:sz w:val="28"/>
                <w:szCs w:val="28"/>
              </w:rPr>
              <w:fldChar w:fldCharType="end"/>
            </w:r>
          </w:hyperlink>
        </w:p>
        <w:p w14:paraId="5497E224" w14:textId="0FDAEF60" w:rsidR="00660151" w:rsidRPr="002C4456" w:rsidRDefault="00660151" w:rsidP="006216B5">
          <w:pPr>
            <w:pStyle w:val="12"/>
            <w:jc w:val="both"/>
            <w:rPr>
              <w:rFonts w:eastAsiaTheme="minorEastAsia"/>
              <w:noProof/>
              <w:kern w:val="2"/>
              <w:lang w:val="ru-RU" w:eastAsia="ru-RU"/>
              <w14:ligatures w14:val="standardContextual"/>
            </w:rPr>
          </w:pPr>
          <w:hyperlink w:anchor="_Toc183500332" w:history="1">
            <w:r w:rsidRPr="002C4456">
              <w:rPr>
                <w:rStyle w:val="af3"/>
                <w:rFonts w:ascii="Times New Roman" w:hAnsi="Times New Roman" w:cs="Times New Roman"/>
                <w:noProof/>
                <w:sz w:val="28"/>
                <w:szCs w:val="28"/>
                <w:lang w:eastAsia="uk-UA"/>
              </w:rPr>
              <w:t>УДОСКОНАЛЕННЯ СИСТЕМИ УПРАВЛІННЯ ПРОЦЕСАМИ РОЗВИТКУ ПЕРСОНАЛУ НВК «АГРО–РИТМ»</w:t>
            </w:r>
            <w:r w:rsidRPr="002C4456">
              <w:rPr>
                <w:noProof/>
                <w:webHidden/>
              </w:rPr>
              <w:tab/>
            </w:r>
            <w:r w:rsidRPr="002C4456">
              <w:rPr>
                <w:noProof/>
                <w:webHidden/>
              </w:rPr>
              <w:fldChar w:fldCharType="begin"/>
            </w:r>
            <w:r w:rsidRPr="002C4456">
              <w:rPr>
                <w:noProof/>
                <w:webHidden/>
              </w:rPr>
              <w:instrText xml:space="preserve"> PAGEREF _Toc183500332 \h </w:instrText>
            </w:r>
            <w:r w:rsidRPr="002C4456">
              <w:rPr>
                <w:noProof/>
                <w:webHidden/>
              </w:rPr>
            </w:r>
            <w:r w:rsidRPr="002C4456">
              <w:rPr>
                <w:noProof/>
                <w:webHidden/>
              </w:rPr>
              <w:fldChar w:fldCharType="separate"/>
            </w:r>
            <w:r w:rsidR="001B4952" w:rsidRPr="002C4456">
              <w:rPr>
                <w:noProof/>
                <w:webHidden/>
              </w:rPr>
              <w:t>75</w:t>
            </w:r>
            <w:r w:rsidRPr="002C4456">
              <w:rPr>
                <w:noProof/>
                <w:webHidden/>
              </w:rPr>
              <w:fldChar w:fldCharType="end"/>
            </w:r>
          </w:hyperlink>
        </w:p>
        <w:p w14:paraId="61CB66B4" w14:textId="604E8AB3" w:rsidR="00660151" w:rsidRPr="002C4456" w:rsidRDefault="00660151" w:rsidP="006216B5">
          <w:pPr>
            <w:pStyle w:val="12"/>
            <w:jc w:val="both"/>
            <w:rPr>
              <w:rFonts w:eastAsiaTheme="minorEastAsia"/>
              <w:noProof/>
              <w:kern w:val="2"/>
              <w:lang w:val="ru-RU" w:eastAsia="ru-RU"/>
              <w14:ligatures w14:val="standardContextual"/>
            </w:rPr>
          </w:pPr>
          <w:hyperlink w:anchor="_Toc183500333" w:history="1">
            <w:r w:rsidRPr="002C4456">
              <w:rPr>
                <w:rStyle w:val="af3"/>
                <w:rFonts w:ascii="Times New Roman" w:hAnsi="Times New Roman" w:cs="Times New Roman"/>
                <w:noProof/>
                <w:sz w:val="28"/>
                <w:szCs w:val="28"/>
                <w:lang w:eastAsia="uk-UA"/>
              </w:rPr>
              <w:t>3.1. Формування стратегії підвищення ефективності управління процесами розвитку персоналу підприємства</w:t>
            </w:r>
            <w:r w:rsidRPr="002C4456">
              <w:rPr>
                <w:noProof/>
                <w:webHidden/>
              </w:rPr>
              <w:tab/>
            </w:r>
            <w:r w:rsidRPr="002C4456">
              <w:rPr>
                <w:noProof/>
                <w:webHidden/>
              </w:rPr>
              <w:fldChar w:fldCharType="begin"/>
            </w:r>
            <w:r w:rsidRPr="002C4456">
              <w:rPr>
                <w:noProof/>
                <w:webHidden/>
              </w:rPr>
              <w:instrText xml:space="preserve"> PAGEREF _Toc183500333 \h </w:instrText>
            </w:r>
            <w:r w:rsidRPr="002C4456">
              <w:rPr>
                <w:noProof/>
                <w:webHidden/>
              </w:rPr>
            </w:r>
            <w:r w:rsidRPr="002C4456">
              <w:rPr>
                <w:noProof/>
                <w:webHidden/>
              </w:rPr>
              <w:fldChar w:fldCharType="separate"/>
            </w:r>
            <w:r w:rsidR="001B4952" w:rsidRPr="002C4456">
              <w:rPr>
                <w:noProof/>
                <w:webHidden/>
              </w:rPr>
              <w:t>75</w:t>
            </w:r>
            <w:r w:rsidRPr="002C4456">
              <w:rPr>
                <w:noProof/>
                <w:webHidden/>
              </w:rPr>
              <w:fldChar w:fldCharType="end"/>
            </w:r>
          </w:hyperlink>
        </w:p>
        <w:p w14:paraId="532FE93F" w14:textId="60C87ABF" w:rsidR="00660151" w:rsidRPr="002C4456" w:rsidRDefault="00660151" w:rsidP="006216B5">
          <w:pPr>
            <w:pStyle w:val="12"/>
            <w:jc w:val="both"/>
            <w:rPr>
              <w:rFonts w:eastAsiaTheme="minorEastAsia"/>
              <w:noProof/>
              <w:kern w:val="2"/>
              <w:lang w:val="ru-RU" w:eastAsia="ru-RU"/>
              <w14:ligatures w14:val="standardContextual"/>
            </w:rPr>
          </w:pPr>
          <w:hyperlink w:anchor="_Toc183500334" w:history="1">
            <w:r w:rsidRPr="002C4456">
              <w:rPr>
                <w:rStyle w:val="af3"/>
                <w:rFonts w:ascii="Times New Roman" w:hAnsi="Times New Roman" w:cs="Times New Roman"/>
                <w:noProof/>
                <w:sz w:val="28"/>
                <w:szCs w:val="28"/>
                <w:lang w:eastAsia="uk-UA"/>
              </w:rPr>
              <w:t>3.2. Реалізація та ефективність заходів щодо управління процесами розвитку персоналу</w:t>
            </w:r>
            <w:r w:rsidR="00876650">
              <w:rPr>
                <w:rStyle w:val="af3"/>
                <w:rFonts w:ascii="Times New Roman" w:hAnsi="Times New Roman" w:cs="Times New Roman"/>
                <w:noProof/>
                <w:sz w:val="28"/>
                <w:szCs w:val="28"/>
                <w:lang w:eastAsia="uk-UA"/>
              </w:rPr>
              <w:t xml:space="preserve"> за умов закінчення війни</w:t>
            </w:r>
            <w:r w:rsidRPr="002C4456">
              <w:rPr>
                <w:noProof/>
                <w:webHidden/>
              </w:rPr>
              <w:tab/>
            </w:r>
            <w:r w:rsidRPr="002C4456">
              <w:rPr>
                <w:noProof/>
                <w:webHidden/>
              </w:rPr>
              <w:fldChar w:fldCharType="begin"/>
            </w:r>
            <w:r w:rsidRPr="002C4456">
              <w:rPr>
                <w:noProof/>
                <w:webHidden/>
              </w:rPr>
              <w:instrText xml:space="preserve"> PAGEREF _Toc183500334 \h </w:instrText>
            </w:r>
            <w:r w:rsidRPr="002C4456">
              <w:rPr>
                <w:noProof/>
                <w:webHidden/>
              </w:rPr>
            </w:r>
            <w:r w:rsidRPr="002C4456">
              <w:rPr>
                <w:noProof/>
                <w:webHidden/>
              </w:rPr>
              <w:fldChar w:fldCharType="separate"/>
            </w:r>
            <w:r w:rsidR="001B4952" w:rsidRPr="002C4456">
              <w:rPr>
                <w:noProof/>
                <w:webHidden/>
              </w:rPr>
              <w:t>88</w:t>
            </w:r>
            <w:r w:rsidRPr="002C4456">
              <w:rPr>
                <w:noProof/>
                <w:webHidden/>
              </w:rPr>
              <w:fldChar w:fldCharType="end"/>
            </w:r>
          </w:hyperlink>
        </w:p>
        <w:p w14:paraId="7013F844" w14:textId="715A9834" w:rsidR="00660151" w:rsidRPr="002C4456" w:rsidRDefault="00660151" w:rsidP="006216B5">
          <w:pPr>
            <w:pStyle w:val="12"/>
            <w:jc w:val="both"/>
            <w:rPr>
              <w:rFonts w:eastAsiaTheme="minorEastAsia"/>
              <w:noProof/>
              <w:kern w:val="2"/>
              <w:lang w:val="ru-RU" w:eastAsia="ru-RU"/>
              <w14:ligatures w14:val="standardContextual"/>
            </w:rPr>
          </w:pPr>
          <w:hyperlink w:anchor="_Toc183500335" w:history="1">
            <w:r w:rsidRPr="002C4456">
              <w:rPr>
                <w:noProof/>
                <w:webHidden/>
              </w:rPr>
              <w:tab/>
            </w:r>
            <w:r w:rsidRPr="002C4456">
              <w:rPr>
                <w:noProof/>
                <w:webHidden/>
              </w:rPr>
              <w:fldChar w:fldCharType="begin"/>
            </w:r>
            <w:r w:rsidRPr="002C4456">
              <w:rPr>
                <w:noProof/>
                <w:webHidden/>
              </w:rPr>
              <w:instrText xml:space="preserve"> PAGEREF _Toc183500335 \h </w:instrText>
            </w:r>
            <w:r w:rsidRPr="002C4456">
              <w:rPr>
                <w:noProof/>
                <w:webHidden/>
              </w:rPr>
            </w:r>
            <w:r w:rsidRPr="002C4456">
              <w:rPr>
                <w:noProof/>
                <w:webHidden/>
              </w:rPr>
              <w:fldChar w:fldCharType="separate"/>
            </w:r>
            <w:r w:rsidR="001B4952" w:rsidRPr="002C4456">
              <w:rPr>
                <w:noProof/>
                <w:webHidden/>
              </w:rPr>
              <w:t>92</w:t>
            </w:r>
            <w:r w:rsidRPr="002C4456">
              <w:rPr>
                <w:noProof/>
                <w:webHidden/>
              </w:rPr>
              <w:fldChar w:fldCharType="end"/>
            </w:r>
          </w:hyperlink>
        </w:p>
        <w:p w14:paraId="49283580" w14:textId="1C412A1A" w:rsidR="00660151" w:rsidRPr="002C4456" w:rsidRDefault="00660151" w:rsidP="006216B5">
          <w:pPr>
            <w:pStyle w:val="12"/>
            <w:jc w:val="both"/>
            <w:rPr>
              <w:rFonts w:eastAsiaTheme="minorEastAsia"/>
              <w:noProof/>
              <w:kern w:val="2"/>
              <w:lang w:val="ru-RU" w:eastAsia="ru-RU"/>
              <w14:ligatures w14:val="standardContextual"/>
            </w:rPr>
          </w:pPr>
          <w:hyperlink w:anchor="_Toc183500336" w:history="1">
            <w:r w:rsidRPr="002C4456">
              <w:rPr>
                <w:rStyle w:val="af3"/>
                <w:rFonts w:ascii="Times New Roman" w:hAnsi="Times New Roman" w:cs="Times New Roman"/>
                <w:noProof/>
                <w:sz w:val="28"/>
                <w:szCs w:val="28"/>
                <w:lang w:eastAsia="uk-UA"/>
              </w:rPr>
              <w:t>3.3. Вплив запропонованих заходів на результати господарської діяльності підприємства</w:t>
            </w:r>
            <w:r w:rsidR="00876650">
              <w:rPr>
                <w:rStyle w:val="af3"/>
                <w:rFonts w:ascii="Times New Roman" w:hAnsi="Times New Roman" w:cs="Times New Roman"/>
                <w:noProof/>
                <w:sz w:val="28"/>
                <w:szCs w:val="28"/>
                <w:lang w:eastAsia="uk-UA"/>
              </w:rPr>
              <w:t xml:space="preserve"> у повоєнний час</w:t>
            </w:r>
            <w:r w:rsidRPr="002C4456">
              <w:rPr>
                <w:noProof/>
                <w:webHidden/>
              </w:rPr>
              <w:tab/>
            </w:r>
            <w:r w:rsidRPr="002C4456">
              <w:rPr>
                <w:noProof/>
                <w:webHidden/>
              </w:rPr>
              <w:fldChar w:fldCharType="begin"/>
            </w:r>
            <w:r w:rsidRPr="002C4456">
              <w:rPr>
                <w:noProof/>
                <w:webHidden/>
              </w:rPr>
              <w:instrText xml:space="preserve"> PAGEREF _Toc183500336 \h </w:instrText>
            </w:r>
            <w:r w:rsidRPr="002C4456">
              <w:rPr>
                <w:noProof/>
                <w:webHidden/>
              </w:rPr>
            </w:r>
            <w:r w:rsidRPr="002C4456">
              <w:rPr>
                <w:noProof/>
                <w:webHidden/>
              </w:rPr>
              <w:fldChar w:fldCharType="separate"/>
            </w:r>
            <w:r w:rsidR="001B4952" w:rsidRPr="002C4456">
              <w:rPr>
                <w:noProof/>
                <w:webHidden/>
              </w:rPr>
              <w:t>100</w:t>
            </w:r>
            <w:r w:rsidRPr="002C4456">
              <w:rPr>
                <w:noProof/>
                <w:webHidden/>
              </w:rPr>
              <w:fldChar w:fldCharType="end"/>
            </w:r>
          </w:hyperlink>
        </w:p>
        <w:p w14:paraId="26993F73" w14:textId="48F9BBFE" w:rsidR="00660151" w:rsidRPr="002C4456" w:rsidRDefault="00660151" w:rsidP="006216B5">
          <w:pPr>
            <w:pStyle w:val="12"/>
            <w:jc w:val="both"/>
            <w:rPr>
              <w:rFonts w:eastAsiaTheme="minorEastAsia"/>
              <w:noProof/>
              <w:kern w:val="2"/>
              <w:lang w:val="ru-RU" w:eastAsia="ru-RU"/>
              <w14:ligatures w14:val="standardContextual"/>
            </w:rPr>
          </w:pPr>
          <w:hyperlink w:anchor="_Toc183500337" w:history="1">
            <w:r w:rsidRPr="002C4456">
              <w:rPr>
                <w:rStyle w:val="af3"/>
                <w:rFonts w:ascii="Times New Roman" w:hAnsi="Times New Roman" w:cs="Times New Roman"/>
                <w:noProof/>
                <w:sz w:val="28"/>
                <w:szCs w:val="28"/>
                <w:lang w:eastAsia="uk-UA"/>
              </w:rPr>
              <w:t>Висновки до розділу 3</w:t>
            </w:r>
            <w:r w:rsidRPr="002C4456">
              <w:rPr>
                <w:noProof/>
                <w:webHidden/>
              </w:rPr>
              <w:tab/>
            </w:r>
            <w:r w:rsidRPr="002C4456">
              <w:rPr>
                <w:noProof/>
                <w:webHidden/>
              </w:rPr>
              <w:fldChar w:fldCharType="begin"/>
            </w:r>
            <w:r w:rsidRPr="002C4456">
              <w:rPr>
                <w:noProof/>
                <w:webHidden/>
              </w:rPr>
              <w:instrText xml:space="preserve"> PAGEREF _Toc183500337 \h </w:instrText>
            </w:r>
            <w:r w:rsidRPr="002C4456">
              <w:rPr>
                <w:noProof/>
                <w:webHidden/>
              </w:rPr>
            </w:r>
            <w:r w:rsidRPr="002C4456">
              <w:rPr>
                <w:noProof/>
                <w:webHidden/>
              </w:rPr>
              <w:fldChar w:fldCharType="separate"/>
            </w:r>
            <w:r w:rsidR="001B4952" w:rsidRPr="002C4456">
              <w:rPr>
                <w:noProof/>
                <w:webHidden/>
              </w:rPr>
              <w:t>106</w:t>
            </w:r>
            <w:r w:rsidRPr="002C4456">
              <w:rPr>
                <w:noProof/>
                <w:webHidden/>
              </w:rPr>
              <w:fldChar w:fldCharType="end"/>
            </w:r>
          </w:hyperlink>
        </w:p>
        <w:p w14:paraId="25BD9B0D" w14:textId="3C85D2AA" w:rsidR="00660151" w:rsidRPr="002C4456" w:rsidRDefault="00660151" w:rsidP="006216B5">
          <w:pPr>
            <w:pStyle w:val="12"/>
            <w:jc w:val="both"/>
            <w:rPr>
              <w:rFonts w:eastAsiaTheme="minorEastAsia"/>
              <w:noProof/>
              <w:kern w:val="2"/>
              <w:lang w:val="ru-RU" w:eastAsia="ru-RU"/>
              <w14:ligatures w14:val="standardContextual"/>
            </w:rPr>
          </w:pPr>
          <w:hyperlink w:anchor="_Toc183500348" w:history="1">
            <w:r w:rsidRPr="002C4456">
              <w:rPr>
                <w:rStyle w:val="af3"/>
                <w:rFonts w:ascii="Times New Roman" w:hAnsi="Times New Roman" w:cs="Times New Roman"/>
                <w:noProof/>
                <w:sz w:val="28"/>
                <w:szCs w:val="28"/>
                <w:lang w:eastAsia="uk-UA"/>
              </w:rPr>
              <w:t>ВИСНОВКИ</w:t>
            </w:r>
            <w:r w:rsidRPr="002C4456">
              <w:rPr>
                <w:noProof/>
                <w:webHidden/>
              </w:rPr>
              <w:tab/>
            </w:r>
            <w:r w:rsidRPr="002C4456">
              <w:rPr>
                <w:noProof/>
                <w:webHidden/>
              </w:rPr>
              <w:fldChar w:fldCharType="begin"/>
            </w:r>
            <w:r w:rsidRPr="002C4456">
              <w:rPr>
                <w:noProof/>
                <w:webHidden/>
              </w:rPr>
              <w:instrText xml:space="preserve"> PAGEREF _Toc183500348 \h </w:instrText>
            </w:r>
            <w:r w:rsidRPr="002C4456">
              <w:rPr>
                <w:noProof/>
                <w:webHidden/>
              </w:rPr>
            </w:r>
            <w:r w:rsidRPr="002C4456">
              <w:rPr>
                <w:noProof/>
                <w:webHidden/>
              </w:rPr>
              <w:fldChar w:fldCharType="separate"/>
            </w:r>
            <w:r w:rsidR="001B4952" w:rsidRPr="002C4456">
              <w:rPr>
                <w:noProof/>
                <w:webHidden/>
              </w:rPr>
              <w:t>107</w:t>
            </w:r>
            <w:r w:rsidRPr="002C4456">
              <w:rPr>
                <w:noProof/>
                <w:webHidden/>
              </w:rPr>
              <w:fldChar w:fldCharType="end"/>
            </w:r>
          </w:hyperlink>
        </w:p>
        <w:p w14:paraId="75F204B5" w14:textId="250284D6" w:rsidR="00660151" w:rsidRPr="002C4456" w:rsidRDefault="00660151" w:rsidP="006216B5">
          <w:pPr>
            <w:pStyle w:val="12"/>
            <w:jc w:val="both"/>
            <w:rPr>
              <w:rFonts w:eastAsiaTheme="minorEastAsia"/>
              <w:noProof/>
              <w:kern w:val="2"/>
              <w:lang w:val="ru-RU" w:eastAsia="ru-RU"/>
              <w14:ligatures w14:val="standardContextual"/>
            </w:rPr>
          </w:pPr>
          <w:hyperlink w:anchor="_Toc183500349" w:history="1">
            <w:r w:rsidRPr="002C4456">
              <w:rPr>
                <w:rStyle w:val="af3"/>
                <w:rFonts w:ascii="Times New Roman" w:hAnsi="Times New Roman" w:cs="Times New Roman"/>
                <w:noProof/>
                <w:sz w:val="28"/>
                <w:szCs w:val="28"/>
                <w:lang w:eastAsia="uk-UA"/>
              </w:rPr>
              <w:t>СПИСОК ВИКОРИСТАНИХ ДЖЕРЕЛ</w:t>
            </w:r>
            <w:r w:rsidRPr="002C4456">
              <w:rPr>
                <w:noProof/>
                <w:webHidden/>
              </w:rPr>
              <w:tab/>
            </w:r>
            <w:r w:rsidRPr="002C4456">
              <w:rPr>
                <w:noProof/>
                <w:webHidden/>
              </w:rPr>
              <w:fldChar w:fldCharType="begin"/>
            </w:r>
            <w:r w:rsidRPr="002C4456">
              <w:rPr>
                <w:noProof/>
                <w:webHidden/>
              </w:rPr>
              <w:instrText xml:space="preserve"> PAGEREF _Toc183500349 \h </w:instrText>
            </w:r>
            <w:r w:rsidRPr="002C4456">
              <w:rPr>
                <w:noProof/>
                <w:webHidden/>
              </w:rPr>
            </w:r>
            <w:r w:rsidRPr="002C4456">
              <w:rPr>
                <w:noProof/>
                <w:webHidden/>
              </w:rPr>
              <w:fldChar w:fldCharType="separate"/>
            </w:r>
            <w:r w:rsidR="001B4952" w:rsidRPr="002C4456">
              <w:rPr>
                <w:noProof/>
                <w:webHidden/>
              </w:rPr>
              <w:t>109</w:t>
            </w:r>
            <w:r w:rsidRPr="002C4456">
              <w:rPr>
                <w:noProof/>
                <w:webHidden/>
              </w:rPr>
              <w:fldChar w:fldCharType="end"/>
            </w:r>
          </w:hyperlink>
        </w:p>
        <w:p w14:paraId="320CEA49" w14:textId="0EE4C91E" w:rsidR="00F26F67" w:rsidRPr="002C4456" w:rsidRDefault="002A27A7" w:rsidP="006216B5">
          <w:pPr>
            <w:tabs>
              <w:tab w:val="left" w:pos="567"/>
            </w:tabs>
            <w:spacing w:line="360" w:lineRule="auto"/>
            <w:jc w:val="both"/>
          </w:pPr>
          <w:r w:rsidRPr="002C4456">
            <w:rPr>
              <w:rFonts w:ascii="Times New Roman" w:hAnsi="Times New Roman" w:cs="Times New Roman"/>
              <w:sz w:val="28"/>
              <w:szCs w:val="28"/>
            </w:rPr>
            <w:fldChar w:fldCharType="end"/>
          </w:r>
          <w:r w:rsidR="002C4456" w:rsidRPr="002C4456">
            <w:rPr>
              <w:rFonts w:ascii="Times New Roman" w:hAnsi="Times New Roman" w:cs="Times New Roman"/>
              <w:sz w:val="28"/>
              <w:szCs w:val="28"/>
            </w:rPr>
            <w:t>ДОДАТКИ                                                                                                                 117</w:t>
          </w:r>
        </w:p>
      </w:sdtContent>
    </w:sdt>
    <w:p w14:paraId="3484BB47" w14:textId="77777777" w:rsidR="007D58D3" w:rsidRPr="001304D9" w:rsidRDefault="007D58D3" w:rsidP="007D49E7">
      <w:pPr>
        <w:pStyle w:val="1"/>
        <w:spacing w:line="360" w:lineRule="auto"/>
        <w:ind w:left="284"/>
        <w:rPr>
          <w:sz w:val="28"/>
          <w:szCs w:val="28"/>
        </w:rPr>
      </w:pPr>
      <w:r w:rsidRPr="001304D9">
        <w:rPr>
          <w:color w:val="000000"/>
          <w:lang w:eastAsia="uk-UA"/>
        </w:rPr>
        <w:br w:type="page"/>
      </w:r>
      <w:bookmarkStart w:id="15" w:name="_Toc183500319"/>
      <w:r w:rsidRPr="001304D9">
        <w:rPr>
          <w:sz w:val="28"/>
          <w:szCs w:val="28"/>
        </w:rPr>
        <w:t>ВСТУП</w:t>
      </w:r>
      <w:bookmarkEnd w:id="15"/>
    </w:p>
    <w:p w14:paraId="63115494" w14:textId="77777777" w:rsidR="00070560" w:rsidRPr="001304D9" w:rsidRDefault="00070560" w:rsidP="007D58D3">
      <w:pPr>
        <w:spacing w:after="0" w:line="360" w:lineRule="auto"/>
        <w:ind w:firstLine="709"/>
        <w:contextualSpacing/>
        <w:jc w:val="center"/>
        <w:rPr>
          <w:rFonts w:ascii="Times New Roman" w:eastAsia="Times New Roman" w:hAnsi="Times New Roman" w:cs="Times New Roman"/>
          <w:b/>
          <w:sz w:val="28"/>
          <w:szCs w:val="28"/>
          <w:lang w:eastAsia="uk-UA"/>
        </w:rPr>
      </w:pPr>
    </w:p>
    <w:p w14:paraId="31FC1291" w14:textId="77777777" w:rsidR="0064542E" w:rsidRDefault="00423CB9" w:rsidP="00423CB9">
      <w:pPr>
        <w:pStyle w:val="aa"/>
        <w:tabs>
          <w:tab w:val="left" w:pos="8249"/>
          <w:tab w:val="left" w:pos="10024"/>
        </w:tabs>
        <w:spacing w:line="360" w:lineRule="auto"/>
        <w:ind w:firstLine="709"/>
        <w:jc w:val="both"/>
        <w:rPr>
          <w:bCs/>
          <w:iCs/>
          <w:lang w:val="uk-UA" w:eastAsia="uk-UA"/>
        </w:rPr>
      </w:pPr>
      <w:r w:rsidRPr="001304D9">
        <w:rPr>
          <w:b/>
          <w:iCs/>
          <w:lang w:val="uk-UA" w:eastAsia="uk-UA"/>
        </w:rPr>
        <w:t>Актуальність роботи</w:t>
      </w:r>
      <w:r w:rsidRPr="001304D9">
        <w:rPr>
          <w:bCs/>
          <w:iCs/>
          <w:lang w:val="uk-UA" w:eastAsia="uk-UA"/>
        </w:rPr>
        <w:t xml:space="preserve">. На сьогоднішній день питання контролю якості процесу розвитку талантів на підприємстві є важливим елементом досліджень, оскільки успішне функціонування організації та її конкурентоспроможність безпосередньо залежать від компетентних і відмінних співробітників. Фундаментальні зміни, які відбуваються в системі функціонування вітчизняних підприємств і всієї національної економіки України в цілому, викликають гостру потребу в нових управлінських знаннях, підготовка компетентних кадрів, здатних продуктивно працювати в ринкових умовах, раціональна структурна організація і зміни в культурі управління компанією залежать від ефективність роботи служб Управління персоналом і є запорукою успіху підприємства. </w:t>
      </w:r>
    </w:p>
    <w:p w14:paraId="6AC3228C" w14:textId="6D2DC5B6" w:rsidR="00423CB9" w:rsidRPr="001304D9" w:rsidRDefault="00423CB9" w:rsidP="00423CB9">
      <w:pPr>
        <w:pStyle w:val="aa"/>
        <w:tabs>
          <w:tab w:val="left" w:pos="8249"/>
          <w:tab w:val="left" w:pos="10024"/>
        </w:tabs>
        <w:spacing w:line="360" w:lineRule="auto"/>
        <w:ind w:firstLine="709"/>
        <w:jc w:val="both"/>
        <w:rPr>
          <w:bCs/>
          <w:iCs/>
          <w:lang w:val="uk-UA" w:eastAsia="uk-UA"/>
        </w:rPr>
      </w:pPr>
      <w:r w:rsidRPr="001304D9">
        <w:rPr>
          <w:bCs/>
          <w:iCs/>
          <w:lang w:val="uk-UA" w:eastAsia="uk-UA"/>
        </w:rPr>
        <w:t xml:space="preserve">Сьогодні, в ситуації </w:t>
      </w:r>
      <w:r w:rsidR="0064542E">
        <w:rPr>
          <w:bCs/>
          <w:iCs/>
          <w:lang w:val="uk-UA" w:eastAsia="uk-UA"/>
        </w:rPr>
        <w:t>воєнного стану</w:t>
      </w:r>
      <w:r w:rsidRPr="001304D9">
        <w:rPr>
          <w:bCs/>
          <w:iCs/>
          <w:lang w:val="uk-UA" w:eastAsia="uk-UA"/>
        </w:rPr>
        <w:t>, для установи дуже важливо виглядати по-новому і координувати послуги своїх співробітників відповідно до поточних бізнес-завдань, а також оптимізувати процес ефективного управління системою у відповідь на трансформацію зовнішніх сфер.</w:t>
      </w:r>
    </w:p>
    <w:p w14:paraId="5B1145A0" w14:textId="75E24363" w:rsidR="00423CB9" w:rsidRPr="001304D9" w:rsidRDefault="00423CB9" w:rsidP="00942592">
      <w:pPr>
        <w:pStyle w:val="aa"/>
        <w:tabs>
          <w:tab w:val="left" w:pos="8249"/>
          <w:tab w:val="left" w:pos="10024"/>
        </w:tabs>
        <w:spacing w:line="360" w:lineRule="auto"/>
        <w:ind w:firstLine="709"/>
        <w:jc w:val="both"/>
        <w:rPr>
          <w:bCs/>
          <w:iCs/>
          <w:lang w:val="uk-UA" w:eastAsia="uk-UA"/>
        </w:rPr>
      </w:pPr>
      <w:r w:rsidRPr="001304D9">
        <w:rPr>
          <w:bCs/>
          <w:iCs/>
          <w:lang w:val="uk-UA" w:eastAsia="uk-UA"/>
        </w:rPr>
        <w:t xml:space="preserve">У сучасній економічній ситуації практично всі компанії прагнуть знайти нові ресурси для збереження своєї </w:t>
      </w:r>
      <w:r w:rsidR="00942592">
        <w:rPr>
          <w:bCs/>
          <w:iCs/>
          <w:lang w:val="uk-UA" w:eastAsia="uk-UA"/>
        </w:rPr>
        <w:t>діяльності</w:t>
      </w:r>
      <w:r w:rsidRPr="001304D9">
        <w:rPr>
          <w:bCs/>
          <w:iCs/>
          <w:lang w:val="uk-UA" w:eastAsia="uk-UA"/>
        </w:rPr>
        <w:t xml:space="preserve">. Одним з таких ресурсів може бути система розвитку людських ресурсів, яка не тільки максимально розкриває потенціал існуючої робочої сили співробітників, але і дозволяє їм багаторазово його подвоїти. </w:t>
      </w:r>
    </w:p>
    <w:p w14:paraId="40A8F320" w14:textId="77777777" w:rsidR="00423CB9" w:rsidRPr="001304D9" w:rsidRDefault="00423CB9" w:rsidP="00423CB9">
      <w:pPr>
        <w:pStyle w:val="aa"/>
        <w:tabs>
          <w:tab w:val="left" w:pos="8249"/>
          <w:tab w:val="left" w:pos="10024"/>
        </w:tabs>
        <w:spacing w:line="360" w:lineRule="auto"/>
        <w:ind w:firstLine="709"/>
        <w:jc w:val="both"/>
        <w:rPr>
          <w:bCs/>
          <w:iCs/>
          <w:lang w:val="uk-UA" w:eastAsia="uk-UA"/>
        </w:rPr>
      </w:pPr>
      <w:r w:rsidRPr="001304D9">
        <w:rPr>
          <w:bCs/>
          <w:iCs/>
          <w:lang w:val="uk-UA" w:eastAsia="uk-UA"/>
        </w:rPr>
        <w:t>Система розвитку людських ресурсів сприяє формуванню команди з високими здібностями і сильною мотивацією для виконання завдань, що стоять перед компанією. Розвиток персоналу призводить до підвищення продуктивності праці і значного поліпшення якості виконуваної роботи, процесу прийняття рішень і, як наслідок, цінності людських ресурсів організації.</w:t>
      </w:r>
    </w:p>
    <w:p w14:paraId="6F157A0B" w14:textId="2673F425" w:rsidR="00423CB9" w:rsidRPr="001304D9" w:rsidRDefault="00423CB9" w:rsidP="00423CB9">
      <w:pPr>
        <w:pStyle w:val="aa"/>
        <w:tabs>
          <w:tab w:val="left" w:pos="8249"/>
          <w:tab w:val="left" w:pos="10024"/>
        </w:tabs>
        <w:spacing w:line="360" w:lineRule="auto"/>
        <w:ind w:firstLine="709"/>
        <w:jc w:val="both"/>
        <w:rPr>
          <w:b/>
          <w:i/>
          <w:lang w:val="uk-UA" w:eastAsia="uk-UA"/>
        </w:rPr>
      </w:pPr>
      <w:r w:rsidRPr="001304D9">
        <w:rPr>
          <w:bCs/>
          <w:iCs/>
          <w:lang w:val="uk-UA" w:eastAsia="uk-UA"/>
        </w:rPr>
        <w:t xml:space="preserve">Управління процесом розвитку людських ресурсів є особливо важливою сферою діяльності в сучасних умовах глобальної конкуренції і стрімкого науково-технічного прогресу. Продукти, технології, методи роботи і навіть організаційні структури швидко застарівають, а знання і навички співробітників стали основним джерелом успішного функціонування будь-якої організації. Питанням, пов'язаним з системою управління персоналом, присвячено безліч робіт вітчизняних і зарубіжних вчених: Т.Ю. Базарова, А. П. Болтрука, А. Я. Кибанова, А. М. Колота, А. </w:t>
      </w:r>
      <w:r w:rsidR="001A00E3" w:rsidRPr="001304D9">
        <w:rPr>
          <w:bCs/>
          <w:iCs/>
          <w:lang w:val="uk-UA" w:eastAsia="uk-UA"/>
        </w:rPr>
        <w:t>І.</w:t>
      </w:r>
      <w:r w:rsidRPr="001304D9">
        <w:rPr>
          <w:bCs/>
          <w:iCs/>
          <w:lang w:val="uk-UA" w:eastAsia="uk-UA"/>
        </w:rPr>
        <w:t xml:space="preserve"> Кочеткова, </w:t>
      </w:r>
      <w:r w:rsidR="001A00E3" w:rsidRPr="001304D9">
        <w:rPr>
          <w:bCs/>
          <w:iCs/>
          <w:lang w:val="uk-UA" w:eastAsia="uk-UA"/>
        </w:rPr>
        <w:t xml:space="preserve">Є. В. </w:t>
      </w:r>
      <w:r w:rsidRPr="001304D9">
        <w:rPr>
          <w:bCs/>
          <w:iCs/>
          <w:lang w:val="uk-UA" w:eastAsia="uk-UA"/>
        </w:rPr>
        <w:t xml:space="preserve">Маслова, </w:t>
      </w:r>
      <w:r w:rsidR="001A00E3" w:rsidRPr="001304D9">
        <w:rPr>
          <w:bCs/>
          <w:iCs/>
          <w:lang w:val="uk-UA" w:eastAsia="uk-UA"/>
        </w:rPr>
        <w:t xml:space="preserve">М. Х. </w:t>
      </w:r>
      <w:r w:rsidRPr="001304D9">
        <w:rPr>
          <w:bCs/>
          <w:iCs/>
          <w:lang w:val="uk-UA" w:eastAsia="uk-UA"/>
        </w:rPr>
        <w:t xml:space="preserve">Мескона, В. О. Храмова, </w:t>
      </w:r>
      <w:r w:rsidR="001A00E3" w:rsidRPr="001304D9">
        <w:rPr>
          <w:bCs/>
          <w:iCs/>
          <w:lang w:val="uk-UA" w:eastAsia="uk-UA"/>
        </w:rPr>
        <w:t xml:space="preserve">Ю. А. </w:t>
      </w:r>
      <w:r w:rsidRPr="001304D9">
        <w:rPr>
          <w:bCs/>
          <w:iCs/>
          <w:lang w:val="uk-UA" w:eastAsia="uk-UA"/>
        </w:rPr>
        <w:t xml:space="preserve">Ципкіна, </w:t>
      </w:r>
      <w:r w:rsidR="001A00E3" w:rsidRPr="001304D9">
        <w:rPr>
          <w:bCs/>
          <w:iCs/>
          <w:lang w:val="uk-UA" w:eastAsia="uk-UA"/>
        </w:rPr>
        <w:t xml:space="preserve">Г. В. </w:t>
      </w:r>
      <w:r w:rsidRPr="001304D9">
        <w:rPr>
          <w:bCs/>
          <w:iCs/>
          <w:lang w:val="uk-UA" w:eastAsia="uk-UA"/>
        </w:rPr>
        <w:t>Щокіна та інші дослідники</w:t>
      </w:r>
      <w:r w:rsidRPr="001304D9">
        <w:rPr>
          <w:b/>
          <w:i/>
          <w:lang w:val="uk-UA" w:eastAsia="uk-UA"/>
        </w:rPr>
        <w:t>.</w:t>
      </w:r>
    </w:p>
    <w:p w14:paraId="102979E3" w14:textId="195F9264" w:rsidR="005246C7" w:rsidRPr="001304D9" w:rsidRDefault="005246C7" w:rsidP="00423CB9">
      <w:pPr>
        <w:pStyle w:val="aa"/>
        <w:tabs>
          <w:tab w:val="left" w:pos="8249"/>
          <w:tab w:val="left" w:pos="10024"/>
        </w:tabs>
        <w:spacing w:line="360" w:lineRule="auto"/>
        <w:ind w:firstLine="709"/>
        <w:jc w:val="both"/>
        <w:rPr>
          <w:color w:val="000000" w:themeColor="text1"/>
          <w:lang w:val="uk-UA" w:eastAsia="uk-UA"/>
        </w:rPr>
      </w:pPr>
      <w:r w:rsidRPr="001304D9">
        <w:rPr>
          <w:b/>
          <w:i/>
          <w:color w:val="000000" w:themeColor="text1"/>
          <w:lang w:val="uk-UA" w:eastAsia="uk-UA"/>
        </w:rPr>
        <w:t>Об’єкт дослідження</w:t>
      </w:r>
      <w:r w:rsidRPr="001304D9">
        <w:rPr>
          <w:color w:val="000000" w:themeColor="text1"/>
          <w:lang w:val="uk-UA" w:eastAsia="uk-UA"/>
        </w:rPr>
        <w:t xml:space="preserve"> – управління процесами </w:t>
      </w:r>
      <w:r w:rsidR="00F656E7" w:rsidRPr="001304D9">
        <w:rPr>
          <w:color w:val="000000" w:themeColor="text1"/>
          <w:lang w:val="uk-UA" w:eastAsia="uk-UA"/>
        </w:rPr>
        <w:t xml:space="preserve">розвитку персоналу </w:t>
      </w:r>
      <w:r w:rsidR="00423CB9" w:rsidRPr="001304D9">
        <w:rPr>
          <w:color w:val="000000" w:themeColor="text1"/>
          <w:lang w:val="uk-UA" w:eastAsia="uk-UA"/>
        </w:rPr>
        <w:t xml:space="preserve">агро </w:t>
      </w:r>
      <w:r w:rsidR="00F656E7" w:rsidRPr="001304D9">
        <w:rPr>
          <w:color w:val="000000" w:themeColor="text1"/>
          <w:lang w:val="uk-UA" w:eastAsia="uk-UA"/>
        </w:rPr>
        <w:t>підприємства.</w:t>
      </w:r>
    </w:p>
    <w:p w14:paraId="2235BC61" w14:textId="1ED5E543" w:rsidR="005246C7" w:rsidRPr="001304D9" w:rsidRDefault="005246C7" w:rsidP="00B33DD7">
      <w:pPr>
        <w:pStyle w:val="aa"/>
        <w:tabs>
          <w:tab w:val="left" w:pos="8249"/>
          <w:tab w:val="left" w:pos="10024"/>
        </w:tabs>
        <w:spacing w:line="360" w:lineRule="auto"/>
        <w:ind w:firstLine="709"/>
        <w:jc w:val="both"/>
        <w:rPr>
          <w:color w:val="000000" w:themeColor="text1"/>
          <w:lang w:val="uk-UA" w:eastAsia="uk-UA"/>
        </w:rPr>
      </w:pPr>
      <w:r w:rsidRPr="001304D9">
        <w:rPr>
          <w:b/>
          <w:i/>
          <w:color w:val="000000" w:themeColor="text1"/>
          <w:lang w:val="uk-UA" w:eastAsia="uk-UA"/>
        </w:rPr>
        <w:t xml:space="preserve">Предмет дослідження </w:t>
      </w:r>
      <w:r w:rsidRPr="001304D9">
        <w:rPr>
          <w:color w:val="000000" w:themeColor="text1"/>
          <w:lang w:val="uk-UA" w:eastAsia="uk-UA"/>
        </w:rPr>
        <w:t xml:space="preserve">– теоретичні та методичні аспекти, практичний інструментарій управління процесами </w:t>
      </w:r>
      <w:r w:rsidR="00F656E7" w:rsidRPr="001304D9">
        <w:rPr>
          <w:color w:val="000000" w:themeColor="text1"/>
          <w:lang w:val="uk-UA" w:eastAsia="uk-UA"/>
        </w:rPr>
        <w:t>розвитку персоналу НВК «Агро</w:t>
      </w:r>
      <w:r w:rsidR="00F656E7" w:rsidRPr="001304D9">
        <w:rPr>
          <w:lang w:val="uk-UA" w:eastAsia="uk-UA"/>
        </w:rPr>
        <w:t>–</w:t>
      </w:r>
      <w:r w:rsidR="00423CB9" w:rsidRPr="001304D9">
        <w:rPr>
          <w:color w:val="000000" w:themeColor="text1"/>
          <w:lang w:val="uk-UA" w:eastAsia="uk-UA"/>
        </w:rPr>
        <w:t>Ритм</w:t>
      </w:r>
      <w:r w:rsidR="00F656E7" w:rsidRPr="001304D9">
        <w:rPr>
          <w:color w:val="000000" w:themeColor="text1"/>
          <w:lang w:val="uk-UA" w:eastAsia="uk-UA"/>
        </w:rPr>
        <w:t>».</w:t>
      </w:r>
    </w:p>
    <w:p w14:paraId="02889096" w14:textId="77777777" w:rsidR="004D31B2" w:rsidRPr="001304D9" w:rsidRDefault="004D31B2" w:rsidP="00B33DD7">
      <w:pPr>
        <w:spacing w:after="0" w:line="360" w:lineRule="auto"/>
        <w:ind w:firstLine="709"/>
        <w:jc w:val="both"/>
        <w:rPr>
          <w:rFonts w:ascii="Times New Roman" w:eastAsia="Times New Roman" w:hAnsi="Times New Roman" w:cs="Times New Roman"/>
          <w:color w:val="000000" w:themeColor="text1"/>
          <w:sz w:val="28"/>
          <w:szCs w:val="28"/>
          <w:lang w:eastAsia="uk-UA"/>
        </w:rPr>
      </w:pPr>
      <w:r w:rsidRPr="001304D9">
        <w:rPr>
          <w:rFonts w:ascii="Times New Roman" w:eastAsia="Times New Roman" w:hAnsi="Times New Roman" w:cs="Times New Roman"/>
          <w:b/>
          <w:i/>
          <w:color w:val="000000" w:themeColor="text1"/>
          <w:sz w:val="28"/>
          <w:szCs w:val="28"/>
          <w:lang w:eastAsia="uk-UA"/>
        </w:rPr>
        <w:t>Метою роботи</w:t>
      </w:r>
      <w:r w:rsidRPr="001304D9">
        <w:rPr>
          <w:rFonts w:ascii="Times New Roman" w:eastAsia="Times New Roman" w:hAnsi="Times New Roman" w:cs="Times New Roman"/>
          <w:color w:val="000000" w:themeColor="text1"/>
          <w:sz w:val="28"/>
          <w:szCs w:val="28"/>
          <w:lang w:eastAsia="uk-UA"/>
        </w:rPr>
        <w:t xml:space="preserve"> є розгляд теоретичних положень та розроблення практичних рекомендацій щодо удосконалення управління процесами розвитку персоналу підприємства.</w:t>
      </w:r>
    </w:p>
    <w:p w14:paraId="4C1F7893" w14:textId="77777777" w:rsidR="004D31B2" w:rsidRPr="001304D9" w:rsidRDefault="004D31B2" w:rsidP="00B33DD7">
      <w:pPr>
        <w:spacing w:after="0" w:line="360" w:lineRule="auto"/>
        <w:ind w:firstLine="709"/>
        <w:jc w:val="both"/>
        <w:rPr>
          <w:rFonts w:ascii="Times New Roman" w:eastAsia="Times New Roman" w:hAnsi="Times New Roman" w:cs="Times New Roman"/>
          <w:sz w:val="28"/>
          <w:szCs w:val="28"/>
          <w:lang w:eastAsia="uk-UA"/>
        </w:rPr>
      </w:pPr>
      <w:r w:rsidRPr="001304D9">
        <w:rPr>
          <w:rFonts w:ascii="Times New Roman" w:eastAsia="Times New Roman" w:hAnsi="Times New Roman" w:cs="Times New Roman"/>
          <w:sz w:val="28"/>
          <w:szCs w:val="28"/>
          <w:lang w:eastAsia="uk-UA"/>
        </w:rPr>
        <w:t xml:space="preserve">Для досягнення поставленої мети необхідно вирішити такі </w:t>
      </w:r>
      <w:r w:rsidRPr="001304D9">
        <w:rPr>
          <w:rFonts w:ascii="Times New Roman" w:eastAsia="Times New Roman" w:hAnsi="Times New Roman" w:cs="Times New Roman"/>
          <w:b/>
          <w:i/>
          <w:sz w:val="28"/>
          <w:szCs w:val="28"/>
          <w:lang w:eastAsia="uk-UA"/>
        </w:rPr>
        <w:t>завдання</w:t>
      </w:r>
      <w:r w:rsidRPr="001304D9">
        <w:rPr>
          <w:rFonts w:ascii="Times New Roman" w:eastAsia="Times New Roman" w:hAnsi="Times New Roman" w:cs="Times New Roman"/>
          <w:sz w:val="28"/>
          <w:szCs w:val="28"/>
          <w:lang w:eastAsia="uk-UA"/>
        </w:rPr>
        <w:t>:</w:t>
      </w:r>
    </w:p>
    <w:p w14:paraId="6E616E14" w14:textId="6EA6E4CF" w:rsidR="004D31B2" w:rsidRPr="007D58F8" w:rsidRDefault="007D58F8" w:rsidP="00ED318A">
      <w:pPr>
        <w:pStyle w:val="a3"/>
        <w:numPr>
          <w:ilvl w:val="0"/>
          <w:numId w:val="9"/>
        </w:numPr>
        <w:spacing w:after="0" w:line="360" w:lineRule="auto"/>
        <w:jc w:val="both"/>
        <w:rPr>
          <w:rFonts w:ascii="Times New Roman" w:eastAsia="Times New Roman" w:hAnsi="Times New Roman" w:cs="Times New Roman"/>
          <w:sz w:val="28"/>
          <w:szCs w:val="28"/>
          <w:lang w:eastAsia="uk-UA"/>
        </w:rPr>
      </w:pPr>
      <w:r>
        <w:rPr>
          <w:rFonts w:ascii="Times New Roman" w:eastAsia="Times New Roman" w:hAnsi="Times New Roman" w:cs="Times New Roman"/>
          <w:sz w:val="28"/>
          <w:szCs w:val="28"/>
          <w:lang w:eastAsia="uk-UA"/>
        </w:rPr>
        <w:t>дослідити</w:t>
      </w:r>
      <w:r w:rsidR="004D31B2" w:rsidRPr="007D58F8">
        <w:rPr>
          <w:rFonts w:ascii="Times New Roman" w:eastAsia="Times New Roman" w:hAnsi="Times New Roman" w:cs="Times New Roman"/>
          <w:sz w:val="28"/>
          <w:szCs w:val="28"/>
          <w:lang w:eastAsia="uk-UA"/>
        </w:rPr>
        <w:t xml:space="preserve"> теоретичні аспекти та проблеми управління процесами розвитку персоналу підприємства, з метою розроблення практичних рекомендацій щодо їх удосконалення;</w:t>
      </w:r>
    </w:p>
    <w:p w14:paraId="2AC8DB78" w14:textId="13A4D68F" w:rsidR="004D31B2" w:rsidRPr="007D58F8" w:rsidRDefault="004D31B2" w:rsidP="00ED318A">
      <w:pPr>
        <w:pStyle w:val="a3"/>
        <w:numPr>
          <w:ilvl w:val="0"/>
          <w:numId w:val="9"/>
        </w:numPr>
        <w:spacing w:after="0" w:line="360" w:lineRule="auto"/>
        <w:jc w:val="both"/>
        <w:rPr>
          <w:rFonts w:ascii="Times New Roman" w:eastAsia="Times New Roman" w:hAnsi="Times New Roman" w:cs="Times New Roman"/>
          <w:sz w:val="28"/>
          <w:szCs w:val="28"/>
          <w:lang w:eastAsia="uk-UA"/>
        </w:rPr>
      </w:pPr>
      <w:r w:rsidRPr="007D58F8">
        <w:rPr>
          <w:rFonts w:ascii="Times New Roman" w:eastAsia="Times New Roman" w:hAnsi="Times New Roman" w:cs="Times New Roman"/>
          <w:sz w:val="28"/>
          <w:szCs w:val="28"/>
          <w:lang w:eastAsia="uk-UA"/>
        </w:rPr>
        <w:t>сформулювати, систематизувати та узагальнити сучасні методи та принципи управління процесами розвитку персоналу на підприємстві;</w:t>
      </w:r>
    </w:p>
    <w:p w14:paraId="76985B23" w14:textId="6B188AEA" w:rsidR="004D31B2" w:rsidRPr="007D58F8" w:rsidRDefault="004D31B2" w:rsidP="00ED318A">
      <w:pPr>
        <w:pStyle w:val="a3"/>
        <w:numPr>
          <w:ilvl w:val="0"/>
          <w:numId w:val="9"/>
        </w:numPr>
        <w:spacing w:after="0" w:line="360" w:lineRule="auto"/>
        <w:jc w:val="both"/>
        <w:rPr>
          <w:rFonts w:ascii="Times New Roman" w:eastAsia="Times New Roman" w:hAnsi="Times New Roman" w:cs="Times New Roman"/>
          <w:sz w:val="28"/>
          <w:szCs w:val="28"/>
          <w:lang w:eastAsia="uk-UA"/>
        </w:rPr>
      </w:pPr>
      <w:r w:rsidRPr="007D58F8">
        <w:rPr>
          <w:rFonts w:ascii="Times New Roman" w:eastAsia="Times New Roman" w:hAnsi="Times New Roman" w:cs="Times New Roman"/>
          <w:sz w:val="28"/>
          <w:szCs w:val="28"/>
          <w:lang w:eastAsia="uk-UA"/>
        </w:rPr>
        <w:t>зібрати та проаналізувати інформацію щодо господарсько–економічної діяльності НВК «Агро–</w:t>
      </w:r>
      <w:r w:rsidR="00AB4ACE" w:rsidRPr="007D58F8">
        <w:rPr>
          <w:rFonts w:ascii="Times New Roman" w:eastAsia="Times New Roman" w:hAnsi="Times New Roman" w:cs="Times New Roman"/>
          <w:sz w:val="28"/>
          <w:szCs w:val="28"/>
          <w:lang w:eastAsia="uk-UA"/>
        </w:rPr>
        <w:t>Ритм</w:t>
      </w:r>
      <w:r w:rsidRPr="007D58F8">
        <w:rPr>
          <w:rFonts w:ascii="Times New Roman" w:eastAsia="Times New Roman" w:hAnsi="Times New Roman" w:cs="Times New Roman"/>
          <w:sz w:val="28"/>
          <w:szCs w:val="28"/>
          <w:lang w:eastAsia="uk-UA"/>
        </w:rPr>
        <w:t>»;</w:t>
      </w:r>
    </w:p>
    <w:p w14:paraId="4DED5808" w14:textId="77777777" w:rsidR="004D31B2" w:rsidRPr="007D58F8" w:rsidRDefault="004D31B2" w:rsidP="00ED318A">
      <w:pPr>
        <w:pStyle w:val="a3"/>
        <w:numPr>
          <w:ilvl w:val="0"/>
          <w:numId w:val="9"/>
        </w:numPr>
        <w:spacing w:after="0" w:line="360" w:lineRule="auto"/>
        <w:jc w:val="both"/>
        <w:rPr>
          <w:rFonts w:ascii="Times New Roman" w:eastAsia="Times New Roman" w:hAnsi="Times New Roman" w:cs="Times New Roman"/>
          <w:sz w:val="28"/>
          <w:szCs w:val="28"/>
          <w:lang w:eastAsia="uk-UA"/>
        </w:rPr>
      </w:pPr>
      <w:r w:rsidRPr="007D58F8">
        <w:rPr>
          <w:rFonts w:ascii="Times New Roman" w:eastAsia="Times New Roman" w:hAnsi="Times New Roman" w:cs="Times New Roman"/>
          <w:sz w:val="28"/>
          <w:szCs w:val="28"/>
          <w:lang w:eastAsia="uk-UA"/>
        </w:rPr>
        <w:t>здійснити оцінку системи управління процесами розвитку персоналу на досліджуваному підприємстві;</w:t>
      </w:r>
    </w:p>
    <w:p w14:paraId="255710BC" w14:textId="77777777" w:rsidR="004D31B2" w:rsidRPr="007D58F8" w:rsidRDefault="004D31B2" w:rsidP="00ED318A">
      <w:pPr>
        <w:pStyle w:val="a3"/>
        <w:numPr>
          <w:ilvl w:val="0"/>
          <w:numId w:val="9"/>
        </w:numPr>
        <w:spacing w:after="0" w:line="360" w:lineRule="auto"/>
        <w:jc w:val="both"/>
        <w:rPr>
          <w:rFonts w:ascii="Times New Roman" w:eastAsia="Times New Roman" w:hAnsi="Times New Roman" w:cs="Times New Roman"/>
          <w:sz w:val="28"/>
          <w:szCs w:val="28"/>
          <w:lang w:eastAsia="uk-UA"/>
        </w:rPr>
      </w:pPr>
      <w:r w:rsidRPr="007D58F8">
        <w:rPr>
          <w:rFonts w:ascii="Times New Roman" w:eastAsia="Times New Roman" w:hAnsi="Times New Roman" w:cs="Times New Roman"/>
          <w:sz w:val="28"/>
          <w:szCs w:val="28"/>
          <w:lang w:eastAsia="uk-UA"/>
        </w:rPr>
        <w:t>визначити можливі проблеми здійснення управлінської діяльності в системі розвитку персоналу підприємства;</w:t>
      </w:r>
    </w:p>
    <w:p w14:paraId="1829D05F" w14:textId="43608807" w:rsidR="004D31B2" w:rsidRPr="007D58F8" w:rsidRDefault="004D31B2" w:rsidP="00ED318A">
      <w:pPr>
        <w:pStyle w:val="a3"/>
        <w:numPr>
          <w:ilvl w:val="0"/>
          <w:numId w:val="9"/>
        </w:numPr>
        <w:spacing w:after="0" w:line="360" w:lineRule="auto"/>
        <w:jc w:val="both"/>
        <w:rPr>
          <w:rFonts w:ascii="Times New Roman" w:eastAsia="Times New Roman" w:hAnsi="Times New Roman" w:cs="Times New Roman"/>
          <w:sz w:val="28"/>
          <w:szCs w:val="28"/>
          <w:lang w:eastAsia="uk-UA"/>
        </w:rPr>
      </w:pPr>
      <w:r w:rsidRPr="007D58F8">
        <w:rPr>
          <w:rFonts w:ascii="Times New Roman" w:eastAsia="Times New Roman" w:hAnsi="Times New Roman" w:cs="Times New Roman"/>
          <w:sz w:val="28"/>
          <w:szCs w:val="28"/>
          <w:lang w:eastAsia="uk-UA"/>
        </w:rPr>
        <w:t>розробити заходи з підвищення ефективності управління процесами розвитку персоналу на НВК «Агро–</w:t>
      </w:r>
      <w:r w:rsidR="00AB4ACE" w:rsidRPr="007D58F8">
        <w:rPr>
          <w:rFonts w:ascii="Times New Roman" w:eastAsia="Times New Roman" w:hAnsi="Times New Roman" w:cs="Times New Roman"/>
          <w:sz w:val="28"/>
          <w:szCs w:val="28"/>
          <w:lang w:eastAsia="uk-UA"/>
        </w:rPr>
        <w:t>Ритм</w:t>
      </w:r>
      <w:r w:rsidRPr="007D58F8">
        <w:rPr>
          <w:rFonts w:ascii="Times New Roman" w:eastAsia="Times New Roman" w:hAnsi="Times New Roman" w:cs="Times New Roman"/>
          <w:sz w:val="28"/>
          <w:szCs w:val="28"/>
          <w:lang w:eastAsia="uk-UA"/>
        </w:rPr>
        <w:t>».</w:t>
      </w:r>
    </w:p>
    <w:p w14:paraId="20943928" w14:textId="77777777" w:rsidR="00FB0EFA" w:rsidRPr="001304D9" w:rsidRDefault="00FB0EFA" w:rsidP="00B33DD7">
      <w:pPr>
        <w:pStyle w:val="aa"/>
        <w:tabs>
          <w:tab w:val="left" w:pos="8249"/>
          <w:tab w:val="left" w:pos="10024"/>
        </w:tabs>
        <w:spacing w:line="360" w:lineRule="auto"/>
        <w:ind w:firstLine="709"/>
        <w:jc w:val="both"/>
        <w:rPr>
          <w:lang w:val="uk-UA" w:eastAsia="uk-UA"/>
        </w:rPr>
      </w:pPr>
      <w:r w:rsidRPr="001304D9">
        <w:rPr>
          <w:lang w:val="uk-UA" w:eastAsia="uk-UA"/>
        </w:rPr>
        <w:t>У процесі виконання магістерської роботи було застосовано ряд загальних і специфічних наукових методів, зокрема: системний і комплексний підхід, методи статистичного та економічного аналізу, угруповання, візуалізації з використанням графіків і таблиць, оцінки фахівців. Для отримання аналітичної інформації були використані дані зі статистичних звітів та бухгалтерської звітності підприємств, Матеріали фахівців у галузі менеджменту та господарювання, опубліковані в підручниках, монографіях, наукових виданнях, електронних джерелах інформації та інших доступних джерелах інформації з досліджуваних питань.</w:t>
      </w:r>
    </w:p>
    <w:p w14:paraId="79B4ABC5" w14:textId="5F781962" w:rsidR="008F3ED2" w:rsidRPr="001304D9" w:rsidRDefault="008F3ED2" w:rsidP="00B33DD7">
      <w:pPr>
        <w:pStyle w:val="aa"/>
        <w:tabs>
          <w:tab w:val="left" w:pos="8249"/>
          <w:tab w:val="left" w:pos="10024"/>
        </w:tabs>
        <w:spacing w:line="360" w:lineRule="auto"/>
        <w:ind w:firstLine="709"/>
        <w:jc w:val="both"/>
        <w:rPr>
          <w:lang w:val="uk-UA" w:eastAsia="uk-UA"/>
        </w:rPr>
      </w:pPr>
      <w:r w:rsidRPr="0058700A">
        <w:rPr>
          <w:b/>
          <w:i/>
          <w:lang w:val="uk-UA"/>
        </w:rPr>
        <w:t>Наукова новизна</w:t>
      </w:r>
      <w:r w:rsidRPr="0058700A">
        <w:rPr>
          <w:b/>
          <w:lang w:val="uk-UA"/>
        </w:rPr>
        <w:t xml:space="preserve"> </w:t>
      </w:r>
      <w:r w:rsidR="00362014" w:rsidRPr="0058700A">
        <w:rPr>
          <w:lang w:val="uk-UA"/>
        </w:rPr>
        <w:t xml:space="preserve">полягає в удосконаленні процесів розвитку персоналу підприємства на основі реалізації </w:t>
      </w:r>
      <w:r w:rsidR="0034244E">
        <w:rPr>
          <w:lang w:val="uk-UA"/>
        </w:rPr>
        <w:t>системи</w:t>
      </w:r>
      <w:r w:rsidR="00362014" w:rsidRPr="0058700A">
        <w:rPr>
          <w:lang w:val="uk-UA"/>
        </w:rPr>
        <w:t xml:space="preserve"> заходів, а саме: перегляд змісту навчальних програм на відповідність їх утримання потреб робочого місця; збільшення кількості семінарів серед керівних посад та впровадження дистанційного навчання для персоналу</w:t>
      </w:r>
      <w:r w:rsidR="009456E8">
        <w:rPr>
          <w:lang w:val="uk-UA"/>
        </w:rPr>
        <w:t xml:space="preserve"> у повоєнний час</w:t>
      </w:r>
      <w:r w:rsidR="00362014" w:rsidRPr="0058700A">
        <w:rPr>
          <w:lang w:val="uk-UA"/>
        </w:rPr>
        <w:t>.</w:t>
      </w:r>
    </w:p>
    <w:p w14:paraId="49A31608" w14:textId="683DF56A" w:rsidR="00E26043" w:rsidRPr="001304D9" w:rsidRDefault="00E26043" w:rsidP="00E26043">
      <w:pPr>
        <w:pStyle w:val="aa"/>
        <w:tabs>
          <w:tab w:val="left" w:pos="8249"/>
          <w:tab w:val="left" w:pos="10024"/>
        </w:tabs>
        <w:spacing w:line="360" w:lineRule="auto"/>
        <w:ind w:firstLine="709"/>
        <w:jc w:val="both"/>
        <w:rPr>
          <w:bCs/>
          <w:iCs/>
          <w:lang w:val="uk-UA" w:eastAsia="uk-UA"/>
        </w:rPr>
      </w:pPr>
      <w:r w:rsidRPr="001304D9">
        <w:rPr>
          <w:b/>
          <w:iCs/>
          <w:lang w:val="uk-UA" w:eastAsia="uk-UA"/>
        </w:rPr>
        <w:t xml:space="preserve">Практична значимість для компанії. </w:t>
      </w:r>
      <w:r w:rsidRPr="001304D9">
        <w:rPr>
          <w:bCs/>
          <w:iCs/>
          <w:lang w:val="uk-UA" w:eastAsia="uk-UA"/>
        </w:rPr>
        <w:t>Представлені аналітичні дані та розроблені пропозиції щодо усунення виявлених проблем можуть бути використані вітчизняними підприємствами сільськогосподарської та харчової промисловості для підвищення ефективності управління процесом розвитку людських ресурсів підприємств, особливо в НВП «Агро-Ритм», і сприяти підвищенню продуктивності праці співробітників в цілому</w:t>
      </w:r>
      <w:r w:rsidR="0034244E">
        <w:rPr>
          <w:bCs/>
          <w:iCs/>
          <w:lang w:val="uk-UA" w:eastAsia="uk-UA"/>
        </w:rPr>
        <w:t xml:space="preserve"> у повоєнний час</w:t>
      </w:r>
      <w:r w:rsidRPr="001304D9">
        <w:rPr>
          <w:bCs/>
          <w:iCs/>
          <w:lang w:val="uk-UA" w:eastAsia="uk-UA"/>
        </w:rPr>
        <w:t>.</w:t>
      </w:r>
    </w:p>
    <w:p w14:paraId="1D63A77C" w14:textId="2C90CA06" w:rsidR="00E30AFE" w:rsidRPr="001304D9" w:rsidRDefault="00F55151" w:rsidP="00E26043">
      <w:pPr>
        <w:pStyle w:val="aa"/>
        <w:tabs>
          <w:tab w:val="left" w:pos="8249"/>
          <w:tab w:val="left" w:pos="10024"/>
        </w:tabs>
        <w:spacing w:line="360" w:lineRule="auto"/>
        <w:ind w:firstLine="709"/>
        <w:jc w:val="both"/>
        <w:rPr>
          <w:lang w:val="uk-UA"/>
        </w:rPr>
      </w:pPr>
      <w:r w:rsidRPr="001304D9">
        <w:rPr>
          <w:b/>
          <w:i/>
          <w:lang w:val="uk-UA"/>
        </w:rPr>
        <w:t xml:space="preserve">Структура роботи: </w:t>
      </w:r>
      <w:r w:rsidRPr="001304D9">
        <w:rPr>
          <w:lang w:val="uk-UA"/>
        </w:rPr>
        <w:t>Магістерська дисертація</w:t>
      </w:r>
      <w:r w:rsidRPr="001304D9">
        <w:rPr>
          <w:b/>
          <w:i/>
          <w:lang w:val="uk-UA"/>
        </w:rPr>
        <w:t xml:space="preserve"> </w:t>
      </w:r>
      <w:r w:rsidRPr="001304D9">
        <w:rPr>
          <w:lang w:val="uk-UA"/>
        </w:rPr>
        <w:t>складається зі вступу, трьох розділів основної частини, висновків, списку в</w:t>
      </w:r>
      <w:r w:rsidR="008F3ED2" w:rsidRPr="001304D9">
        <w:rPr>
          <w:lang w:val="uk-UA"/>
        </w:rPr>
        <w:t>икористаних джерел та додатків.</w:t>
      </w:r>
      <w:r w:rsidR="00E30AFE" w:rsidRPr="001304D9">
        <w:rPr>
          <w:b/>
          <w:color w:val="FF0000"/>
          <w:lang w:val="uk-UA"/>
        </w:rPr>
        <w:br w:type="page"/>
      </w:r>
    </w:p>
    <w:p w14:paraId="131CFFAA" w14:textId="77777777" w:rsidR="00F861D2" w:rsidRPr="001304D9" w:rsidRDefault="00A12831" w:rsidP="00B606E6">
      <w:pPr>
        <w:pStyle w:val="3"/>
        <w:spacing w:before="0" w:line="360" w:lineRule="auto"/>
        <w:ind w:left="289"/>
        <w:rPr>
          <w:sz w:val="28"/>
          <w:szCs w:val="28"/>
          <w:lang w:eastAsia="uk-UA"/>
        </w:rPr>
      </w:pPr>
      <w:bookmarkStart w:id="16" w:name="_Toc183500320"/>
      <w:r w:rsidRPr="001304D9">
        <w:rPr>
          <w:sz w:val="28"/>
          <w:szCs w:val="28"/>
          <w:lang w:eastAsia="uk-UA"/>
        </w:rPr>
        <w:t xml:space="preserve">РОЗДІЛ </w:t>
      </w:r>
      <w:r w:rsidR="00FC6E2B" w:rsidRPr="001304D9">
        <w:rPr>
          <w:sz w:val="28"/>
          <w:szCs w:val="28"/>
          <w:lang w:eastAsia="uk-UA"/>
        </w:rPr>
        <w:t>1</w:t>
      </w:r>
      <w:bookmarkEnd w:id="16"/>
    </w:p>
    <w:p w14:paraId="5A88D866" w14:textId="544266F1" w:rsidR="00D57119" w:rsidRPr="001304D9" w:rsidRDefault="00FC6E2B" w:rsidP="00B606E6">
      <w:pPr>
        <w:pStyle w:val="3"/>
        <w:spacing w:before="0" w:line="360" w:lineRule="auto"/>
        <w:ind w:left="289"/>
        <w:rPr>
          <w:sz w:val="28"/>
          <w:szCs w:val="28"/>
          <w:lang w:eastAsia="uk-UA"/>
        </w:rPr>
      </w:pPr>
      <w:bookmarkStart w:id="17" w:name="_Toc183500321"/>
      <w:r w:rsidRPr="001304D9">
        <w:rPr>
          <w:sz w:val="28"/>
          <w:szCs w:val="28"/>
          <w:lang w:eastAsia="uk-UA"/>
        </w:rPr>
        <w:t xml:space="preserve">ТЕОРЕТИЧНІ ОСНОВИ УПРАВЛІННЯ ПРОЦЕСАМИ РОЗВИТКУ </w:t>
      </w:r>
      <w:r w:rsidR="0059207D" w:rsidRPr="001304D9">
        <w:rPr>
          <w:sz w:val="28"/>
          <w:szCs w:val="28"/>
          <w:lang w:eastAsia="uk-UA"/>
        </w:rPr>
        <w:t>ПЕРСОНАЛУ ПІДПРИЄМСТВА ТА ОРГАНІЗАЦІЇ</w:t>
      </w:r>
      <w:bookmarkEnd w:id="17"/>
      <w:r w:rsidR="0059207D" w:rsidRPr="001304D9">
        <w:rPr>
          <w:sz w:val="28"/>
          <w:szCs w:val="28"/>
          <w:lang w:eastAsia="uk-UA"/>
        </w:rPr>
        <w:t xml:space="preserve"> </w:t>
      </w:r>
    </w:p>
    <w:p w14:paraId="4EE2B15F" w14:textId="77777777" w:rsidR="00A12831" w:rsidRPr="001304D9" w:rsidRDefault="00A12831" w:rsidP="00A12831">
      <w:pPr>
        <w:spacing w:after="0" w:line="360" w:lineRule="auto"/>
        <w:ind w:firstLine="709"/>
        <w:contextualSpacing/>
        <w:jc w:val="center"/>
        <w:rPr>
          <w:rFonts w:ascii="Times New Roman" w:eastAsia="Times New Roman" w:hAnsi="Times New Roman" w:cs="Times New Roman"/>
          <w:b/>
          <w:color w:val="000000"/>
          <w:sz w:val="28"/>
          <w:szCs w:val="28"/>
          <w:lang w:eastAsia="uk-UA"/>
        </w:rPr>
      </w:pPr>
    </w:p>
    <w:p w14:paraId="567A52DF" w14:textId="2CF6C422" w:rsidR="00D57119" w:rsidRPr="001304D9" w:rsidRDefault="006E7D07" w:rsidP="00B14944">
      <w:pPr>
        <w:pStyle w:val="1"/>
        <w:numPr>
          <w:ilvl w:val="1"/>
          <w:numId w:val="3"/>
        </w:numPr>
        <w:spacing w:line="360" w:lineRule="auto"/>
        <w:ind w:left="0" w:right="0" w:firstLine="709"/>
        <w:jc w:val="both"/>
        <w:rPr>
          <w:sz w:val="28"/>
          <w:szCs w:val="28"/>
          <w:lang w:eastAsia="uk-UA"/>
        </w:rPr>
      </w:pPr>
      <w:bookmarkStart w:id="18" w:name="_Toc183500322"/>
      <w:r w:rsidRPr="001304D9">
        <w:rPr>
          <w:sz w:val="28"/>
          <w:szCs w:val="28"/>
          <w:lang w:eastAsia="uk-UA"/>
        </w:rPr>
        <w:t xml:space="preserve">Сутність, </w:t>
      </w:r>
      <w:r w:rsidR="00D57119" w:rsidRPr="001304D9">
        <w:rPr>
          <w:sz w:val="28"/>
          <w:szCs w:val="28"/>
          <w:lang w:eastAsia="uk-UA"/>
        </w:rPr>
        <w:t>елементи та організація процесів розвитку персоналу на підприємстві</w:t>
      </w:r>
      <w:r w:rsidR="0059207D" w:rsidRPr="001304D9">
        <w:rPr>
          <w:sz w:val="28"/>
          <w:szCs w:val="28"/>
          <w:lang w:eastAsia="uk-UA"/>
        </w:rPr>
        <w:t xml:space="preserve"> та організації</w:t>
      </w:r>
      <w:bookmarkEnd w:id="18"/>
      <w:r w:rsidR="0059207D" w:rsidRPr="001304D9">
        <w:rPr>
          <w:sz w:val="28"/>
          <w:szCs w:val="28"/>
          <w:lang w:eastAsia="uk-UA"/>
        </w:rPr>
        <w:t xml:space="preserve"> </w:t>
      </w:r>
    </w:p>
    <w:p w14:paraId="2DCA26E7" w14:textId="77777777" w:rsidR="00A12831" w:rsidRPr="001304D9" w:rsidRDefault="00A12831" w:rsidP="00627FF1">
      <w:pPr>
        <w:spacing w:after="0" w:line="360" w:lineRule="auto"/>
        <w:ind w:firstLine="709"/>
        <w:contextualSpacing/>
        <w:jc w:val="both"/>
        <w:rPr>
          <w:rFonts w:ascii="Times New Roman" w:eastAsia="Times New Roman" w:hAnsi="Times New Roman" w:cs="Times New Roman"/>
          <w:b/>
          <w:color w:val="FF0000"/>
          <w:sz w:val="28"/>
          <w:szCs w:val="28"/>
          <w:lang w:eastAsia="uk-UA"/>
        </w:rPr>
      </w:pPr>
    </w:p>
    <w:p w14:paraId="2FE71DBE" w14:textId="15850F1E" w:rsidR="00E3744F" w:rsidRPr="001304D9" w:rsidRDefault="00E3744F" w:rsidP="00E3744F">
      <w:pPr>
        <w:spacing w:after="0" w:line="360" w:lineRule="auto"/>
        <w:ind w:firstLine="709"/>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 xml:space="preserve">У широкому сенсі, персонал - це група людей, яка формує цілком визначену команду в компанії для виконання конкретних процедур, таких як поради, пропозиція інформації або фокус на конкретному дослідженні. </w:t>
      </w:r>
      <w:r w:rsidR="008C2FDF" w:rsidRPr="001304D9">
        <w:rPr>
          <w:rFonts w:ascii="Times New Roman" w:eastAsia="Times New Roman" w:hAnsi="Times New Roman" w:cs="Times New Roman"/>
          <w:color w:val="000000"/>
          <w:sz w:val="28"/>
          <w:szCs w:val="28"/>
          <w:lang w:eastAsia="uk-UA"/>
        </w:rPr>
        <w:t xml:space="preserve">Персонал може виконувати різні функції. Все залежить від рекомендацій, раніше запропонованих керівництвом, які повинні застосовуватися на практиці, і від належної координації дій персоналу. Крім того, ця група </w:t>
      </w:r>
      <w:r w:rsidR="0081363D" w:rsidRPr="001304D9">
        <w:rPr>
          <w:rFonts w:ascii="Times New Roman" w:eastAsia="Times New Roman" w:hAnsi="Times New Roman" w:cs="Times New Roman"/>
          <w:color w:val="000000"/>
          <w:sz w:val="28"/>
          <w:szCs w:val="28"/>
          <w:lang w:eastAsia="uk-UA"/>
        </w:rPr>
        <w:t xml:space="preserve">людей </w:t>
      </w:r>
      <w:r w:rsidR="008C2FDF" w:rsidRPr="001304D9">
        <w:rPr>
          <w:rFonts w:ascii="Times New Roman" w:eastAsia="Times New Roman" w:hAnsi="Times New Roman" w:cs="Times New Roman"/>
          <w:color w:val="000000"/>
          <w:sz w:val="28"/>
          <w:szCs w:val="28"/>
          <w:lang w:eastAsia="uk-UA"/>
        </w:rPr>
        <w:t>може бути створена в будь-якій ситуації: в тренажерному залі, на курсах, на концерті, в аквапарку, на модній сесії або будь-якому іншому заході.</w:t>
      </w:r>
      <w:r w:rsidR="0081363D" w:rsidRPr="001304D9">
        <w:rPr>
          <w:rFonts w:ascii="Times New Roman" w:eastAsia="Times New Roman" w:hAnsi="Times New Roman" w:cs="Times New Roman"/>
          <w:color w:val="000000"/>
          <w:sz w:val="28"/>
          <w:szCs w:val="28"/>
          <w:lang w:eastAsia="uk-UA"/>
        </w:rPr>
        <w:t xml:space="preserve"> Проте це все людські ресурси. </w:t>
      </w:r>
    </w:p>
    <w:p w14:paraId="490F34B0" w14:textId="2864BDCA" w:rsidR="00817A88" w:rsidRPr="001304D9" w:rsidRDefault="00817A88" w:rsidP="00817A88">
      <w:pPr>
        <w:spacing w:after="0" w:line="360" w:lineRule="auto"/>
        <w:ind w:firstLine="709"/>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 xml:space="preserve">Людські ресурси (HR) - це всі співробітники, що знаходяться в межах </w:t>
      </w:r>
      <w:r w:rsidR="00F039DD" w:rsidRPr="001304D9">
        <w:rPr>
          <w:rFonts w:ascii="Times New Roman" w:eastAsia="Times New Roman" w:hAnsi="Times New Roman" w:cs="Times New Roman"/>
          <w:color w:val="000000"/>
          <w:sz w:val="28"/>
          <w:szCs w:val="28"/>
          <w:lang w:eastAsia="uk-UA"/>
        </w:rPr>
        <w:t>підприємства /</w:t>
      </w:r>
      <w:r w:rsidRPr="001304D9">
        <w:rPr>
          <w:rFonts w:ascii="Times New Roman" w:eastAsia="Times New Roman" w:hAnsi="Times New Roman" w:cs="Times New Roman"/>
          <w:color w:val="000000"/>
          <w:sz w:val="28"/>
          <w:szCs w:val="28"/>
          <w:lang w:eastAsia="uk-UA"/>
        </w:rPr>
        <w:t>організації, відділу або господарства (або безпосередньо пов'язані з ними), а також сукупність співробітників. Крім того, бізнес-менеджмент стосується управління співробітниками в рамках конкретної організації</w:t>
      </w:r>
      <w:r w:rsidR="00F039DD" w:rsidRPr="001304D9">
        <w:rPr>
          <w:rFonts w:ascii="Times New Roman" w:eastAsia="Times New Roman" w:hAnsi="Times New Roman" w:cs="Times New Roman"/>
          <w:color w:val="000000"/>
          <w:sz w:val="28"/>
          <w:szCs w:val="28"/>
          <w:lang w:eastAsia="uk-UA"/>
        </w:rPr>
        <w:t xml:space="preserve"> або підприємства</w:t>
      </w:r>
      <w:r w:rsidRPr="001304D9">
        <w:rPr>
          <w:rFonts w:ascii="Times New Roman" w:eastAsia="Times New Roman" w:hAnsi="Times New Roman" w:cs="Times New Roman"/>
          <w:color w:val="000000"/>
          <w:sz w:val="28"/>
          <w:szCs w:val="28"/>
          <w:lang w:eastAsia="uk-UA"/>
        </w:rPr>
        <w:t>.</w:t>
      </w:r>
    </w:p>
    <w:p w14:paraId="2FFD0CE5" w14:textId="7DEED0DD" w:rsidR="00817A88" w:rsidRPr="001304D9" w:rsidRDefault="00817A88" w:rsidP="00817A88">
      <w:pPr>
        <w:spacing w:after="0" w:line="360" w:lineRule="auto"/>
        <w:ind w:firstLine="709"/>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Людські ресурси - це сукупність працівників, службовців, що належать до організації</w:t>
      </w:r>
      <w:r w:rsidR="00F039DD" w:rsidRPr="001304D9">
        <w:rPr>
          <w:rFonts w:ascii="Times New Roman" w:eastAsia="Times New Roman" w:hAnsi="Times New Roman" w:cs="Times New Roman"/>
          <w:color w:val="000000"/>
          <w:sz w:val="28"/>
          <w:szCs w:val="28"/>
          <w:lang w:eastAsia="uk-UA"/>
        </w:rPr>
        <w:t>/підприємства</w:t>
      </w:r>
      <w:r w:rsidRPr="001304D9">
        <w:rPr>
          <w:rFonts w:ascii="Times New Roman" w:eastAsia="Times New Roman" w:hAnsi="Times New Roman" w:cs="Times New Roman"/>
          <w:color w:val="000000"/>
          <w:sz w:val="28"/>
          <w:szCs w:val="28"/>
          <w:lang w:eastAsia="uk-UA"/>
        </w:rPr>
        <w:t>, конкретного підрозділу та економіки в цілому. Усі люди, які мають відношення до організації</w:t>
      </w:r>
      <w:r w:rsidR="00F039DD" w:rsidRPr="001304D9">
        <w:rPr>
          <w:rFonts w:ascii="Times New Roman" w:eastAsia="Times New Roman" w:hAnsi="Times New Roman" w:cs="Times New Roman"/>
          <w:color w:val="000000"/>
          <w:sz w:val="28"/>
          <w:szCs w:val="28"/>
          <w:lang w:eastAsia="uk-UA"/>
        </w:rPr>
        <w:t>/підприємства</w:t>
      </w:r>
      <w:r w:rsidRPr="001304D9">
        <w:rPr>
          <w:rFonts w:ascii="Times New Roman" w:eastAsia="Times New Roman" w:hAnsi="Times New Roman" w:cs="Times New Roman"/>
          <w:color w:val="000000"/>
          <w:sz w:val="28"/>
          <w:szCs w:val="28"/>
          <w:lang w:eastAsia="uk-UA"/>
        </w:rPr>
        <w:t>, сектору чи економіки, вважаються людськими ресурсами. У свою чергу, в рамках менеджменту це поняття відноситься до управління, яке підприємство здійснює спільно зі своїми співробітниками. Від прийому на роботу до звільнення - це робота відділу кадрів.</w:t>
      </w:r>
    </w:p>
    <w:p w14:paraId="10734945" w14:textId="77777777" w:rsidR="009C261E" w:rsidRPr="001304D9" w:rsidRDefault="00817A88" w:rsidP="00817A88">
      <w:pPr>
        <w:spacing w:after="0" w:line="360" w:lineRule="auto"/>
        <w:ind w:firstLine="709"/>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 xml:space="preserve">Іншими словами, незалежно від того, з якої точки зору ми підходимо до цього, людські ресурси пов'язані з усіма тими, хто так чи інакше підтримує відносини з господарюючим суб'єктом. </w:t>
      </w:r>
    </w:p>
    <w:p w14:paraId="03E04E6E" w14:textId="00D542E0" w:rsidR="002B1624" w:rsidRPr="001304D9" w:rsidRDefault="002B1624" w:rsidP="00817A88">
      <w:pPr>
        <w:spacing w:after="0" w:line="360" w:lineRule="auto"/>
        <w:ind w:firstLine="709"/>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Управління людськими ресурсами, тобто персоналом - це діяльність, яка здійснюється на підприємстві</w:t>
      </w:r>
      <w:r w:rsidR="001E5502" w:rsidRPr="001304D9">
        <w:rPr>
          <w:rFonts w:ascii="Times New Roman" w:eastAsia="Times New Roman" w:hAnsi="Times New Roman" w:cs="Times New Roman"/>
          <w:color w:val="000000"/>
          <w:sz w:val="28"/>
          <w:szCs w:val="28"/>
          <w:lang w:eastAsia="uk-UA"/>
        </w:rPr>
        <w:t xml:space="preserve"> або організації</w:t>
      </w:r>
      <w:r w:rsidRPr="001304D9">
        <w:rPr>
          <w:rFonts w:ascii="Times New Roman" w:eastAsia="Times New Roman" w:hAnsi="Times New Roman" w:cs="Times New Roman"/>
          <w:color w:val="000000"/>
          <w:sz w:val="28"/>
          <w:szCs w:val="28"/>
          <w:lang w:eastAsia="uk-UA"/>
        </w:rPr>
        <w:t>, сприяючи найбільш ефективному використанню робітників і службовців для досягнення організаційних та особистих цілей.</w:t>
      </w:r>
      <w:r w:rsidR="00537EE3" w:rsidRPr="001304D9">
        <w:rPr>
          <w:rFonts w:ascii="Times New Roman" w:eastAsia="Times New Roman" w:hAnsi="Times New Roman" w:cs="Times New Roman"/>
          <w:color w:val="000000"/>
          <w:sz w:val="28"/>
          <w:szCs w:val="28"/>
          <w:lang w:eastAsia="uk-UA"/>
        </w:rPr>
        <w:t xml:space="preserve"> </w:t>
      </w:r>
      <w:r w:rsidRPr="001304D9">
        <w:rPr>
          <w:rFonts w:ascii="Times New Roman" w:eastAsia="Times New Roman" w:hAnsi="Times New Roman" w:cs="Times New Roman"/>
          <w:color w:val="000000"/>
          <w:sz w:val="28"/>
          <w:szCs w:val="28"/>
          <w:lang w:eastAsia="uk-UA"/>
        </w:rPr>
        <w:t xml:space="preserve">Поява ринку праці та зростання безробіття </w:t>
      </w:r>
      <w:r w:rsidR="00537EE3" w:rsidRPr="001304D9">
        <w:rPr>
          <w:rFonts w:ascii="Times New Roman" w:eastAsia="Times New Roman" w:hAnsi="Times New Roman" w:cs="Times New Roman"/>
          <w:color w:val="000000"/>
          <w:sz w:val="28"/>
          <w:szCs w:val="28"/>
          <w:lang w:eastAsia="uk-UA"/>
        </w:rPr>
        <w:t xml:space="preserve">через війну </w:t>
      </w:r>
      <w:r w:rsidRPr="001304D9">
        <w:rPr>
          <w:rFonts w:ascii="Times New Roman" w:eastAsia="Times New Roman" w:hAnsi="Times New Roman" w:cs="Times New Roman"/>
          <w:color w:val="000000"/>
          <w:sz w:val="28"/>
          <w:szCs w:val="28"/>
          <w:lang w:eastAsia="uk-UA"/>
        </w:rPr>
        <w:t>створюють нові проблеми для людей. Кожен повинен бути готовий до того, що його можуть звільнити, йому можуть відмовити в роботі. У зв'язку з цим, щоб поліпшити можливість влаштуватися на роботу, люди повинні бути готові до постійного вдосконалення і зміні професії</w:t>
      </w:r>
      <w:r w:rsidR="00537EE3" w:rsidRPr="001304D9">
        <w:rPr>
          <w:rFonts w:ascii="Times New Roman" w:eastAsia="Times New Roman" w:hAnsi="Times New Roman" w:cs="Times New Roman"/>
          <w:color w:val="000000"/>
          <w:sz w:val="28"/>
          <w:szCs w:val="28"/>
          <w:lang w:eastAsia="uk-UA"/>
        </w:rPr>
        <w:t>, перепідготовці</w:t>
      </w:r>
      <w:r w:rsidRPr="001304D9">
        <w:rPr>
          <w:rFonts w:ascii="Times New Roman" w:eastAsia="Times New Roman" w:hAnsi="Times New Roman" w:cs="Times New Roman"/>
          <w:color w:val="000000"/>
          <w:sz w:val="28"/>
          <w:szCs w:val="28"/>
          <w:lang w:eastAsia="uk-UA"/>
        </w:rPr>
        <w:t>.</w:t>
      </w:r>
    </w:p>
    <w:p w14:paraId="4F2D862F" w14:textId="088571DF" w:rsidR="002B1624" w:rsidRPr="001304D9" w:rsidRDefault="002B1624" w:rsidP="002B1624">
      <w:pPr>
        <w:spacing w:after="0" w:line="360" w:lineRule="auto"/>
        <w:ind w:firstLine="709"/>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 xml:space="preserve">Щоб пізнати суть і зміст розвитку людських ресурсів, необхідно почати з аналізу понять </w:t>
      </w:r>
      <w:r w:rsidR="00537EE3" w:rsidRPr="001304D9">
        <w:rPr>
          <w:rFonts w:ascii="Times New Roman" w:eastAsia="Times New Roman" w:hAnsi="Times New Roman" w:cs="Times New Roman"/>
          <w:color w:val="000000"/>
          <w:sz w:val="28"/>
          <w:szCs w:val="28"/>
          <w:lang w:eastAsia="uk-UA"/>
        </w:rPr>
        <w:t>«</w:t>
      </w:r>
      <w:r w:rsidRPr="001304D9">
        <w:rPr>
          <w:rFonts w:ascii="Times New Roman" w:eastAsia="Times New Roman" w:hAnsi="Times New Roman" w:cs="Times New Roman"/>
          <w:color w:val="000000"/>
          <w:sz w:val="28"/>
          <w:szCs w:val="28"/>
          <w:lang w:eastAsia="uk-UA"/>
        </w:rPr>
        <w:t>розвиток</w:t>
      </w:r>
      <w:r w:rsidR="00415B1B" w:rsidRPr="001304D9">
        <w:rPr>
          <w:rFonts w:ascii="Times New Roman" w:eastAsia="Times New Roman" w:hAnsi="Times New Roman" w:cs="Times New Roman"/>
          <w:color w:val="000000"/>
          <w:sz w:val="28"/>
          <w:szCs w:val="28"/>
          <w:lang w:eastAsia="uk-UA"/>
        </w:rPr>
        <w:t>»,</w:t>
      </w:r>
      <w:r w:rsidRPr="001304D9">
        <w:rPr>
          <w:rFonts w:ascii="Times New Roman" w:eastAsia="Times New Roman" w:hAnsi="Times New Roman" w:cs="Times New Roman"/>
          <w:color w:val="000000"/>
          <w:sz w:val="28"/>
          <w:szCs w:val="28"/>
          <w:lang w:eastAsia="uk-UA"/>
        </w:rPr>
        <w:t xml:space="preserve"> </w:t>
      </w:r>
      <w:r w:rsidR="00415B1B" w:rsidRPr="001304D9">
        <w:rPr>
          <w:rFonts w:ascii="Times New Roman" w:eastAsia="Times New Roman" w:hAnsi="Times New Roman" w:cs="Times New Roman"/>
          <w:color w:val="000000"/>
          <w:sz w:val="28"/>
          <w:szCs w:val="28"/>
          <w:lang w:eastAsia="uk-UA"/>
        </w:rPr>
        <w:t>«</w:t>
      </w:r>
      <w:r w:rsidRPr="001304D9">
        <w:rPr>
          <w:rFonts w:ascii="Times New Roman" w:eastAsia="Times New Roman" w:hAnsi="Times New Roman" w:cs="Times New Roman"/>
          <w:color w:val="000000"/>
          <w:sz w:val="28"/>
          <w:szCs w:val="28"/>
          <w:lang w:eastAsia="uk-UA"/>
        </w:rPr>
        <w:t>людські ресурси</w:t>
      </w:r>
      <w:r w:rsidR="00415B1B" w:rsidRPr="001304D9">
        <w:rPr>
          <w:rFonts w:ascii="Times New Roman" w:eastAsia="Times New Roman" w:hAnsi="Times New Roman" w:cs="Times New Roman"/>
          <w:color w:val="000000"/>
          <w:sz w:val="28"/>
          <w:szCs w:val="28"/>
          <w:lang w:eastAsia="uk-UA"/>
        </w:rPr>
        <w:t>» і</w:t>
      </w:r>
      <w:r w:rsidRPr="001304D9">
        <w:rPr>
          <w:rFonts w:ascii="Times New Roman" w:eastAsia="Times New Roman" w:hAnsi="Times New Roman" w:cs="Times New Roman"/>
          <w:color w:val="000000"/>
          <w:sz w:val="28"/>
          <w:szCs w:val="28"/>
          <w:lang w:eastAsia="uk-UA"/>
        </w:rPr>
        <w:t xml:space="preserve"> </w:t>
      </w:r>
      <w:r w:rsidR="00537EE3" w:rsidRPr="001304D9">
        <w:rPr>
          <w:rFonts w:ascii="Times New Roman" w:eastAsia="Times New Roman" w:hAnsi="Times New Roman" w:cs="Times New Roman"/>
          <w:color w:val="000000"/>
          <w:sz w:val="28"/>
          <w:szCs w:val="28"/>
          <w:lang w:eastAsia="uk-UA"/>
        </w:rPr>
        <w:t xml:space="preserve">«персонал» </w:t>
      </w:r>
      <w:r w:rsidRPr="001304D9">
        <w:rPr>
          <w:rFonts w:ascii="Times New Roman" w:eastAsia="Times New Roman" w:hAnsi="Times New Roman" w:cs="Times New Roman"/>
          <w:color w:val="000000"/>
          <w:sz w:val="28"/>
          <w:szCs w:val="28"/>
          <w:lang w:eastAsia="uk-UA"/>
        </w:rPr>
        <w:t>і виявити специфічні риси перетину цих сукупностей, які дають поняття розвитку людських ресурсів</w:t>
      </w:r>
      <w:r w:rsidR="00415B1B" w:rsidRPr="001304D9">
        <w:rPr>
          <w:rFonts w:ascii="Times New Roman" w:eastAsia="Times New Roman" w:hAnsi="Times New Roman" w:cs="Times New Roman"/>
          <w:color w:val="000000"/>
          <w:sz w:val="28"/>
          <w:szCs w:val="28"/>
          <w:lang w:eastAsia="uk-UA"/>
        </w:rPr>
        <w:t xml:space="preserve"> тобто персоналу зокрема</w:t>
      </w:r>
      <w:r w:rsidRPr="001304D9">
        <w:rPr>
          <w:rFonts w:ascii="Times New Roman" w:eastAsia="Times New Roman" w:hAnsi="Times New Roman" w:cs="Times New Roman"/>
          <w:color w:val="000000"/>
          <w:sz w:val="28"/>
          <w:szCs w:val="28"/>
          <w:lang w:eastAsia="uk-UA"/>
        </w:rPr>
        <w:t>.</w:t>
      </w:r>
    </w:p>
    <w:p w14:paraId="296624B8" w14:textId="10D73CF6" w:rsidR="002B1624" w:rsidRPr="001304D9" w:rsidRDefault="002B1624" w:rsidP="002B1624">
      <w:pPr>
        <w:spacing w:after="0" w:line="360" w:lineRule="auto"/>
        <w:ind w:firstLine="709"/>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Термін "розвиток" часто використовується для позначення людських ресурсів або кадрового резерву. А.П. Єгоршин визначає "розвиток людських ресурсів" як сукупний і безперервний процес формування багатосторонньої особистості співробітників установи з метою підвищення продуктивності праці.</w:t>
      </w:r>
      <w:r w:rsidR="002D023B" w:rsidRPr="001304D9">
        <w:rPr>
          <w:rFonts w:ascii="Times New Roman" w:eastAsia="Times New Roman" w:hAnsi="Times New Roman" w:cs="Times New Roman"/>
          <w:color w:val="000000"/>
          <w:sz w:val="28"/>
          <w:szCs w:val="28"/>
          <w:lang w:eastAsia="uk-UA"/>
        </w:rPr>
        <w:t xml:space="preserve"> В.М</w:t>
      </w:r>
      <w:r w:rsidRPr="001304D9">
        <w:rPr>
          <w:rFonts w:ascii="Times New Roman" w:eastAsia="Times New Roman" w:hAnsi="Times New Roman" w:cs="Times New Roman"/>
          <w:color w:val="000000"/>
          <w:sz w:val="28"/>
          <w:szCs w:val="28"/>
          <w:lang w:eastAsia="uk-UA"/>
        </w:rPr>
        <w:t>. Маслова вважає, що кадрове формування - це серія заходів, спрямованих на формування людського потенціалу підприємства [25, С. 15-18].</w:t>
      </w:r>
    </w:p>
    <w:p w14:paraId="4E9B78D1" w14:textId="173A0FAA" w:rsidR="002B1624" w:rsidRPr="001304D9" w:rsidRDefault="002D023B" w:rsidP="002B1624">
      <w:pPr>
        <w:spacing w:after="0" w:line="360" w:lineRule="auto"/>
        <w:ind w:firstLine="709"/>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В</w:t>
      </w:r>
      <w:r w:rsidR="002B1624" w:rsidRPr="001304D9">
        <w:rPr>
          <w:rFonts w:ascii="Times New Roman" w:eastAsia="Times New Roman" w:hAnsi="Times New Roman" w:cs="Times New Roman"/>
          <w:color w:val="000000"/>
          <w:sz w:val="28"/>
          <w:szCs w:val="28"/>
          <w:lang w:eastAsia="uk-UA"/>
        </w:rPr>
        <w:t xml:space="preserve"> інтерпретації Шрендера, "формування людських ресурсів" - це концепція заходу, спрямованого на навчання, поширення знань і передового досвіду, підготовку молодих грамотних працівників, визнання важливості формування персоналу керівництвом і підтримку співробітників, здатну знизити плинність кадрів.</w:t>
      </w:r>
    </w:p>
    <w:p w14:paraId="3D76B8D3" w14:textId="18AB56D5" w:rsidR="002B1624" w:rsidRPr="001304D9" w:rsidRDefault="002B1624" w:rsidP="002B1624">
      <w:pPr>
        <w:spacing w:after="0" w:line="360" w:lineRule="auto"/>
        <w:ind w:firstLine="709"/>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Процесом розвитку людських ресурсів необхідно постійно керувати. Зростаючі вимоги до компетентності, кваліфікації і знань підвищують роль людини як компонента організаційної системи і, як наслідок, роблять управління розвитком людських ресурсів одним з найважливіших напрямків стратегії сучасної організації. Люди з певним рівнем досвіду, освіти та професійних навичок є важливою складовою продуктивних сил.</w:t>
      </w:r>
    </w:p>
    <w:p w14:paraId="0E9D5AC3" w14:textId="77777777" w:rsidR="002B1624" w:rsidRPr="001304D9" w:rsidRDefault="002B1624" w:rsidP="002B1624">
      <w:pPr>
        <w:spacing w:after="0" w:line="360" w:lineRule="auto"/>
        <w:ind w:firstLine="709"/>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Процес управління завжди має конкретні цілі і здійснюється спеціально для їх досягнення. Подібним чином, процес управління розвитком персоналу, навіть якщо він спрямований на задоволення потреб працівників, в кінцевому підсумку призводить до підвищення ефективності роботи працівників і позитивно впливає на ефективність організації в цілому.</w:t>
      </w:r>
    </w:p>
    <w:p w14:paraId="5D51EEF5" w14:textId="62DED546" w:rsidR="002B1624" w:rsidRPr="001304D9" w:rsidRDefault="002B1624" w:rsidP="002B1624">
      <w:pPr>
        <w:spacing w:after="0" w:line="360" w:lineRule="auto"/>
        <w:ind w:firstLine="709"/>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Аналіз літературних джерел за суміжною тематикою показує, що багато українських та зарубіжних авторів розглядають ц</w:t>
      </w:r>
      <w:r w:rsidR="001D1A42" w:rsidRPr="001304D9">
        <w:rPr>
          <w:rFonts w:ascii="Times New Roman" w:eastAsia="Times New Roman" w:hAnsi="Times New Roman" w:cs="Times New Roman"/>
          <w:color w:val="000000"/>
          <w:sz w:val="28"/>
          <w:szCs w:val="28"/>
          <w:lang w:eastAsia="uk-UA"/>
        </w:rPr>
        <w:t>ей аспект</w:t>
      </w:r>
      <w:r w:rsidRPr="001304D9">
        <w:rPr>
          <w:rFonts w:ascii="Times New Roman" w:eastAsia="Times New Roman" w:hAnsi="Times New Roman" w:cs="Times New Roman"/>
          <w:color w:val="000000"/>
          <w:sz w:val="28"/>
          <w:szCs w:val="28"/>
          <w:lang w:eastAsia="uk-UA"/>
        </w:rPr>
        <w:t xml:space="preserve">. </w:t>
      </w:r>
      <w:r w:rsidR="001D1A42" w:rsidRPr="001304D9">
        <w:rPr>
          <w:rFonts w:ascii="Times New Roman" w:eastAsia="Times New Roman" w:hAnsi="Times New Roman" w:cs="Times New Roman"/>
          <w:color w:val="000000"/>
          <w:sz w:val="28"/>
          <w:szCs w:val="28"/>
          <w:lang w:eastAsia="uk-UA"/>
        </w:rPr>
        <w:t xml:space="preserve">В таблиці 1.1 подано  </w:t>
      </w:r>
      <w:r w:rsidRPr="001304D9">
        <w:rPr>
          <w:rFonts w:ascii="Times New Roman" w:eastAsia="Times New Roman" w:hAnsi="Times New Roman" w:cs="Times New Roman"/>
          <w:color w:val="000000"/>
          <w:sz w:val="28"/>
          <w:szCs w:val="28"/>
          <w:lang w:eastAsia="uk-UA"/>
        </w:rPr>
        <w:t xml:space="preserve"> </w:t>
      </w:r>
      <w:r w:rsidR="001D1A42" w:rsidRPr="001304D9">
        <w:rPr>
          <w:rFonts w:ascii="Times New Roman" w:eastAsia="Times New Roman" w:hAnsi="Times New Roman" w:cs="Times New Roman"/>
          <w:color w:val="000000"/>
          <w:sz w:val="28"/>
          <w:szCs w:val="28"/>
          <w:lang w:eastAsia="uk-UA"/>
        </w:rPr>
        <w:t xml:space="preserve">одна із </w:t>
      </w:r>
      <w:r w:rsidR="00CB286B" w:rsidRPr="001304D9">
        <w:rPr>
          <w:rFonts w:ascii="Times New Roman" w:eastAsia="Times New Roman" w:hAnsi="Times New Roman" w:cs="Times New Roman"/>
          <w:color w:val="000000"/>
          <w:sz w:val="28"/>
          <w:szCs w:val="28"/>
          <w:lang w:eastAsia="uk-UA"/>
        </w:rPr>
        <w:t xml:space="preserve">інтерпретацій дефініції </w:t>
      </w:r>
      <w:r w:rsidRPr="001304D9">
        <w:rPr>
          <w:rFonts w:ascii="Times New Roman" w:eastAsia="Times New Roman" w:hAnsi="Times New Roman" w:cs="Times New Roman"/>
          <w:color w:val="000000"/>
          <w:sz w:val="28"/>
          <w:szCs w:val="28"/>
          <w:lang w:eastAsia="uk-UA"/>
        </w:rPr>
        <w:t xml:space="preserve"> "розвиток </w:t>
      </w:r>
      <w:r w:rsidR="00C03CAE" w:rsidRPr="001304D9">
        <w:rPr>
          <w:rFonts w:ascii="Times New Roman" w:eastAsia="Times New Roman" w:hAnsi="Times New Roman" w:cs="Times New Roman"/>
          <w:color w:val="000000"/>
          <w:sz w:val="28"/>
          <w:szCs w:val="28"/>
          <w:lang w:eastAsia="uk-UA"/>
        </w:rPr>
        <w:t>персоналу</w:t>
      </w:r>
      <w:r w:rsidRPr="001304D9">
        <w:rPr>
          <w:rFonts w:ascii="Times New Roman" w:eastAsia="Times New Roman" w:hAnsi="Times New Roman" w:cs="Times New Roman"/>
          <w:color w:val="000000"/>
          <w:sz w:val="28"/>
          <w:szCs w:val="28"/>
          <w:lang w:eastAsia="uk-UA"/>
        </w:rPr>
        <w:t>"</w:t>
      </w:r>
      <w:r w:rsidR="007831A8" w:rsidRPr="001304D9">
        <w:rPr>
          <w:rFonts w:ascii="Times New Roman" w:eastAsia="Times New Roman" w:hAnsi="Times New Roman" w:cs="Times New Roman"/>
          <w:color w:val="000000"/>
          <w:sz w:val="28"/>
          <w:szCs w:val="28"/>
          <w:lang w:eastAsia="uk-UA"/>
        </w:rPr>
        <w:t xml:space="preserve"> та наукові підходи до неї</w:t>
      </w:r>
      <w:r w:rsidRPr="001304D9">
        <w:rPr>
          <w:rFonts w:ascii="Times New Roman" w:eastAsia="Times New Roman" w:hAnsi="Times New Roman" w:cs="Times New Roman"/>
          <w:color w:val="000000"/>
          <w:sz w:val="28"/>
          <w:szCs w:val="28"/>
          <w:lang w:eastAsia="uk-UA"/>
        </w:rPr>
        <w:t>.</w:t>
      </w:r>
    </w:p>
    <w:p w14:paraId="3F6EEB39" w14:textId="028FAFA5" w:rsidR="00E12ACD" w:rsidRPr="001304D9" w:rsidRDefault="00E12ACD" w:rsidP="002B1624">
      <w:pPr>
        <w:spacing w:after="0" w:line="360" w:lineRule="auto"/>
        <w:ind w:firstLine="709"/>
        <w:jc w:val="right"/>
        <w:rPr>
          <w:rFonts w:ascii="Times New Roman" w:eastAsia="Times New Roman" w:hAnsi="Times New Roman" w:cs="Times New Roman"/>
          <w:i/>
          <w:sz w:val="28"/>
          <w:szCs w:val="28"/>
          <w:lang w:eastAsia="uk-UA"/>
        </w:rPr>
      </w:pPr>
      <w:r w:rsidRPr="001304D9">
        <w:rPr>
          <w:rFonts w:ascii="Times New Roman" w:eastAsia="Times New Roman" w:hAnsi="Times New Roman" w:cs="Times New Roman"/>
          <w:i/>
          <w:sz w:val="28"/>
          <w:szCs w:val="28"/>
          <w:lang w:eastAsia="uk-UA"/>
        </w:rPr>
        <w:t>Таблиця 1.1</w:t>
      </w:r>
    </w:p>
    <w:p w14:paraId="585FED7B" w14:textId="77777777" w:rsidR="00CB286B" w:rsidRPr="001304D9" w:rsidRDefault="00E12ACD" w:rsidP="00E12ACD">
      <w:pPr>
        <w:spacing w:after="0" w:line="360" w:lineRule="auto"/>
        <w:ind w:firstLine="709"/>
        <w:jc w:val="center"/>
        <w:rPr>
          <w:rFonts w:ascii="Times New Roman" w:eastAsia="Times New Roman" w:hAnsi="Times New Roman" w:cs="Times New Roman"/>
          <w:b/>
          <w:sz w:val="28"/>
          <w:szCs w:val="28"/>
          <w:lang w:eastAsia="uk-UA"/>
        </w:rPr>
      </w:pPr>
      <w:r w:rsidRPr="001304D9">
        <w:rPr>
          <w:rFonts w:ascii="Times New Roman" w:eastAsia="Times New Roman" w:hAnsi="Times New Roman" w:cs="Times New Roman"/>
          <w:b/>
          <w:sz w:val="28"/>
          <w:szCs w:val="28"/>
          <w:lang w:eastAsia="uk-UA"/>
        </w:rPr>
        <w:t xml:space="preserve">Поняття «розвиток персоналу» у трактуванні </w:t>
      </w:r>
    </w:p>
    <w:p w14:paraId="1D42BDB4" w14:textId="739FE6A3" w:rsidR="00E12ACD" w:rsidRPr="001304D9" w:rsidRDefault="00E12ACD" w:rsidP="00E12ACD">
      <w:pPr>
        <w:spacing w:after="0" w:line="360" w:lineRule="auto"/>
        <w:ind w:firstLine="709"/>
        <w:jc w:val="center"/>
        <w:rPr>
          <w:rFonts w:ascii="Times New Roman" w:eastAsia="Times New Roman" w:hAnsi="Times New Roman" w:cs="Times New Roman"/>
          <w:b/>
          <w:sz w:val="28"/>
          <w:szCs w:val="28"/>
          <w:lang w:eastAsia="uk-UA"/>
        </w:rPr>
      </w:pPr>
      <w:r w:rsidRPr="001304D9">
        <w:rPr>
          <w:rFonts w:ascii="Times New Roman" w:eastAsia="Times New Roman" w:hAnsi="Times New Roman" w:cs="Times New Roman"/>
          <w:b/>
          <w:sz w:val="28"/>
          <w:szCs w:val="28"/>
          <w:lang w:eastAsia="uk-UA"/>
        </w:rPr>
        <w:t xml:space="preserve">вітчизняних та </w:t>
      </w:r>
      <w:r w:rsidR="00D44B94" w:rsidRPr="001304D9">
        <w:rPr>
          <w:rFonts w:ascii="Times New Roman" w:eastAsia="Times New Roman" w:hAnsi="Times New Roman" w:cs="Times New Roman"/>
          <w:b/>
          <w:sz w:val="28"/>
          <w:szCs w:val="28"/>
          <w:lang w:eastAsia="uk-UA"/>
        </w:rPr>
        <w:t>зарубіжних авторів</w:t>
      </w:r>
    </w:p>
    <w:tbl>
      <w:tblPr>
        <w:tblStyle w:val="TableGrid"/>
        <w:tblW w:w="9628" w:type="dxa"/>
        <w:tblInd w:w="0" w:type="dxa"/>
        <w:tblCellMar>
          <w:top w:w="56" w:type="dxa"/>
          <w:left w:w="57" w:type="dxa"/>
          <w:right w:w="71" w:type="dxa"/>
        </w:tblCellMar>
        <w:tblLook w:val="04A0" w:firstRow="1" w:lastRow="0" w:firstColumn="1" w:lastColumn="0" w:noHBand="0" w:noVBand="1"/>
      </w:tblPr>
      <w:tblGrid>
        <w:gridCol w:w="988"/>
        <w:gridCol w:w="2526"/>
        <w:gridCol w:w="6114"/>
      </w:tblGrid>
      <w:tr w:rsidR="001D1A42" w:rsidRPr="001304D9" w14:paraId="6D3661CF" w14:textId="77777777" w:rsidTr="00CB286B">
        <w:trPr>
          <w:trHeight w:val="244"/>
        </w:trPr>
        <w:tc>
          <w:tcPr>
            <w:tcW w:w="988" w:type="dxa"/>
            <w:tcBorders>
              <w:top w:val="single" w:sz="4" w:space="0" w:color="181717"/>
              <w:left w:val="single" w:sz="4" w:space="0" w:color="181717"/>
              <w:bottom w:val="single" w:sz="4" w:space="0" w:color="181717"/>
              <w:right w:val="single" w:sz="4" w:space="0" w:color="181717"/>
            </w:tcBorders>
          </w:tcPr>
          <w:p w14:paraId="5DF20FA2" w14:textId="77777777" w:rsidR="001D1A42" w:rsidRPr="001304D9" w:rsidRDefault="001D1A42" w:rsidP="001D1A42">
            <w:pPr>
              <w:jc w:val="center"/>
              <w:rPr>
                <w:rFonts w:ascii="Times New Roman" w:hAnsi="Times New Roman" w:cs="Times New Roman"/>
                <w:sz w:val="28"/>
                <w:szCs w:val="28"/>
              </w:rPr>
            </w:pPr>
            <w:r w:rsidRPr="001304D9">
              <w:rPr>
                <w:rFonts w:ascii="Times New Roman" w:eastAsia="Calibri" w:hAnsi="Times New Roman" w:cs="Times New Roman"/>
                <w:b/>
                <w:sz w:val="28"/>
                <w:szCs w:val="28"/>
              </w:rPr>
              <w:t>Підхід</w:t>
            </w:r>
          </w:p>
        </w:tc>
        <w:tc>
          <w:tcPr>
            <w:tcW w:w="2526" w:type="dxa"/>
            <w:tcBorders>
              <w:top w:val="single" w:sz="4" w:space="0" w:color="181717"/>
              <w:left w:val="single" w:sz="4" w:space="0" w:color="181717"/>
              <w:bottom w:val="single" w:sz="4" w:space="0" w:color="181717"/>
              <w:right w:val="single" w:sz="4" w:space="0" w:color="181717"/>
            </w:tcBorders>
          </w:tcPr>
          <w:p w14:paraId="2A4EA9A5" w14:textId="77777777" w:rsidR="001D1A42" w:rsidRPr="001304D9" w:rsidRDefault="001D1A42" w:rsidP="001D1A42">
            <w:pPr>
              <w:jc w:val="center"/>
              <w:rPr>
                <w:rFonts w:ascii="Times New Roman" w:hAnsi="Times New Roman" w:cs="Times New Roman"/>
                <w:sz w:val="28"/>
                <w:szCs w:val="28"/>
              </w:rPr>
            </w:pPr>
            <w:r w:rsidRPr="001304D9">
              <w:rPr>
                <w:rFonts w:ascii="Times New Roman" w:eastAsia="Calibri" w:hAnsi="Times New Roman" w:cs="Times New Roman"/>
                <w:b/>
                <w:sz w:val="28"/>
                <w:szCs w:val="28"/>
              </w:rPr>
              <w:t>вчені</w:t>
            </w:r>
          </w:p>
        </w:tc>
        <w:tc>
          <w:tcPr>
            <w:tcW w:w="6114" w:type="dxa"/>
            <w:tcBorders>
              <w:top w:val="single" w:sz="4" w:space="0" w:color="181717"/>
              <w:left w:val="single" w:sz="4" w:space="0" w:color="181717"/>
              <w:bottom w:val="single" w:sz="4" w:space="0" w:color="181717"/>
              <w:right w:val="single" w:sz="4" w:space="0" w:color="181717"/>
            </w:tcBorders>
          </w:tcPr>
          <w:p w14:paraId="26CEF915" w14:textId="77777777" w:rsidR="001D1A42" w:rsidRPr="001304D9" w:rsidRDefault="001D1A42" w:rsidP="001D1A42">
            <w:pPr>
              <w:jc w:val="center"/>
              <w:rPr>
                <w:rFonts w:ascii="Times New Roman" w:hAnsi="Times New Roman" w:cs="Times New Roman"/>
                <w:sz w:val="28"/>
                <w:szCs w:val="28"/>
              </w:rPr>
            </w:pPr>
            <w:r w:rsidRPr="001304D9">
              <w:rPr>
                <w:rFonts w:ascii="Times New Roman" w:eastAsia="Calibri" w:hAnsi="Times New Roman" w:cs="Times New Roman"/>
                <w:b/>
                <w:sz w:val="28"/>
                <w:szCs w:val="28"/>
              </w:rPr>
              <w:t>визначення</w:t>
            </w:r>
          </w:p>
        </w:tc>
      </w:tr>
      <w:tr w:rsidR="001D1A42" w:rsidRPr="001304D9" w14:paraId="397A9BAE" w14:textId="77777777" w:rsidTr="00CB286B">
        <w:trPr>
          <w:trHeight w:val="644"/>
        </w:trPr>
        <w:tc>
          <w:tcPr>
            <w:tcW w:w="988" w:type="dxa"/>
            <w:vMerge w:val="restart"/>
            <w:tcBorders>
              <w:top w:val="single" w:sz="4" w:space="0" w:color="181717"/>
              <w:left w:val="single" w:sz="4" w:space="0" w:color="181717"/>
              <w:bottom w:val="single" w:sz="4" w:space="0" w:color="181717"/>
              <w:right w:val="single" w:sz="4" w:space="0" w:color="181717"/>
            </w:tcBorders>
            <w:textDirection w:val="btLr"/>
            <w:vAlign w:val="center"/>
          </w:tcPr>
          <w:p w14:paraId="5A533177" w14:textId="77777777" w:rsidR="001D1A42" w:rsidRPr="001304D9" w:rsidRDefault="001D1A42" w:rsidP="00CB286B">
            <w:pPr>
              <w:ind w:left="113" w:right="113"/>
              <w:jc w:val="center"/>
              <w:rPr>
                <w:rFonts w:ascii="Times New Roman" w:hAnsi="Times New Roman" w:cs="Times New Roman"/>
                <w:sz w:val="28"/>
                <w:szCs w:val="28"/>
              </w:rPr>
            </w:pPr>
            <w:r w:rsidRPr="001304D9">
              <w:rPr>
                <w:rFonts w:ascii="Times New Roman" w:hAnsi="Times New Roman" w:cs="Times New Roman"/>
                <w:sz w:val="28"/>
                <w:szCs w:val="28"/>
              </w:rPr>
              <w:t>Функціональний</w:t>
            </w:r>
          </w:p>
        </w:tc>
        <w:tc>
          <w:tcPr>
            <w:tcW w:w="2526" w:type="dxa"/>
            <w:tcBorders>
              <w:top w:val="single" w:sz="4" w:space="0" w:color="181717"/>
              <w:left w:val="single" w:sz="4" w:space="0" w:color="181717"/>
              <w:bottom w:val="single" w:sz="4" w:space="0" w:color="181717"/>
              <w:right w:val="single" w:sz="4" w:space="0" w:color="181717"/>
            </w:tcBorders>
            <w:vAlign w:val="center"/>
          </w:tcPr>
          <w:p w14:paraId="449D9864" w14:textId="4212072D" w:rsidR="001D1A42" w:rsidRPr="001304D9" w:rsidRDefault="001D1A42" w:rsidP="001D1A42">
            <w:pPr>
              <w:rPr>
                <w:rFonts w:ascii="Times New Roman" w:hAnsi="Times New Roman" w:cs="Times New Roman"/>
                <w:sz w:val="28"/>
                <w:szCs w:val="28"/>
              </w:rPr>
            </w:pPr>
            <w:r w:rsidRPr="001304D9">
              <w:rPr>
                <w:rFonts w:ascii="Times New Roman" w:hAnsi="Times New Roman" w:cs="Times New Roman"/>
                <w:sz w:val="28"/>
                <w:szCs w:val="28"/>
              </w:rPr>
              <w:t xml:space="preserve">Веснін В. </w:t>
            </w:r>
          </w:p>
        </w:tc>
        <w:tc>
          <w:tcPr>
            <w:tcW w:w="6114" w:type="dxa"/>
            <w:tcBorders>
              <w:top w:val="single" w:sz="4" w:space="0" w:color="181717"/>
              <w:left w:val="single" w:sz="4" w:space="0" w:color="181717"/>
              <w:bottom w:val="single" w:sz="4" w:space="0" w:color="181717"/>
              <w:right w:val="single" w:sz="4" w:space="0" w:color="181717"/>
            </w:tcBorders>
          </w:tcPr>
          <w:p w14:paraId="6CEC1F53" w14:textId="77777777" w:rsidR="001D1A42" w:rsidRPr="001304D9" w:rsidRDefault="001D1A42" w:rsidP="001D1A42">
            <w:pPr>
              <w:rPr>
                <w:rFonts w:ascii="Times New Roman" w:hAnsi="Times New Roman" w:cs="Times New Roman"/>
                <w:sz w:val="28"/>
                <w:szCs w:val="28"/>
              </w:rPr>
            </w:pPr>
            <w:r w:rsidRPr="001304D9">
              <w:rPr>
                <w:rFonts w:ascii="Times New Roman" w:hAnsi="Times New Roman" w:cs="Times New Roman"/>
                <w:sz w:val="28"/>
                <w:szCs w:val="28"/>
              </w:rPr>
              <w:t>безперервне проведення заходів, які сприяють повному розкриттю індивідуального потенціалу працівників і зростання їхньої здатності вносити вклад в діяльність організації</w:t>
            </w:r>
          </w:p>
        </w:tc>
      </w:tr>
      <w:tr w:rsidR="001D1A42" w:rsidRPr="001304D9" w14:paraId="614CD097" w14:textId="77777777" w:rsidTr="00CB286B">
        <w:trPr>
          <w:trHeight w:val="644"/>
        </w:trPr>
        <w:tc>
          <w:tcPr>
            <w:tcW w:w="988" w:type="dxa"/>
            <w:vMerge/>
            <w:tcBorders>
              <w:top w:val="nil"/>
              <w:left w:val="single" w:sz="4" w:space="0" w:color="181717"/>
              <w:bottom w:val="nil"/>
              <w:right w:val="single" w:sz="4" w:space="0" w:color="181717"/>
            </w:tcBorders>
            <w:textDirection w:val="btLr"/>
            <w:vAlign w:val="center"/>
          </w:tcPr>
          <w:p w14:paraId="2FB324AC" w14:textId="77777777" w:rsidR="001D1A42" w:rsidRPr="001304D9" w:rsidRDefault="001D1A42" w:rsidP="00CB286B">
            <w:pPr>
              <w:ind w:left="113" w:right="113"/>
              <w:jc w:val="center"/>
              <w:rPr>
                <w:rFonts w:ascii="Times New Roman" w:hAnsi="Times New Roman" w:cs="Times New Roman"/>
                <w:sz w:val="28"/>
                <w:szCs w:val="28"/>
              </w:rPr>
            </w:pPr>
          </w:p>
        </w:tc>
        <w:tc>
          <w:tcPr>
            <w:tcW w:w="2526" w:type="dxa"/>
            <w:tcBorders>
              <w:top w:val="single" w:sz="4" w:space="0" w:color="181717"/>
              <w:left w:val="single" w:sz="4" w:space="0" w:color="181717"/>
              <w:bottom w:val="single" w:sz="4" w:space="0" w:color="181717"/>
              <w:right w:val="single" w:sz="4" w:space="0" w:color="181717"/>
            </w:tcBorders>
            <w:vAlign w:val="center"/>
          </w:tcPr>
          <w:p w14:paraId="0692B8BF" w14:textId="48AA1B9E" w:rsidR="001D1A42" w:rsidRPr="001304D9" w:rsidRDefault="001D1A42" w:rsidP="001D1A42">
            <w:pPr>
              <w:rPr>
                <w:rFonts w:ascii="Times New Roman" w:hAnsi="Times New Roman" w:cs="Times New Roman"/>
                <w:sz w:val="28"/>
                <w:szCs w:val="28"/>
              </w:rPr>
            </w:pPr>
            <w:r w:rsidRPr="001304D9">
              <w:rPr>
                <w:rFonts w:ascii="Times New Roman" w:hAnsi="Times New Roman" w:cs="Times New Roman"/>
                <w:sz w:val="28"/>
                <w:szCs w:val="28"/>
              </w:rPr>
              <w:t xml:space="preserve">Хентце Й. </w:t>
            </w:r>
          </w:p>
        </w:tc>
        <w:tc>
          <w:tcPr>
            <w:tcW w:w="6114" w:type="dxa"/>
            <w:tcBorders>
              <w:top w:val="single" w:sz="4" w:space="0" w:color="181717"/>
              <w:left w:val="single" w:sz="4" w:space="0" w:color="181717"/>
              <w:bottom w:val="single" w:sz="4" w:space="0" w:color="181717"/>
              <w:right w:val="single" w:sz="4" w:space="0" w:color="181717"/>
            </w:tcBorders>
          </w:tcPr>
          <w:p w14:paraId="45C63E32" w14:textId="77777777" w:rsidR="001D1A42" w:rsidRPr="001304D9" w:rsidRDefault="001D1A42" w:rsidP="001D1A42">
            <w:pPr>
              <w:rPr>
                <w:rFonts w:ascii="Times New Roman" w:hAnsi="Times New Roman" w:cs="Times New Roman"/>
                <w:sz w:val="28"/>
                <w:szCs w:val="28"/>
              </w:rPr>
            </w:pPr>
            <w:r w:rsidRPr="001304D9">
              <w:rPr>
                <w:rFonts w:ascii="Times New Roman" w:hAnsi="Times New Roman" w:cs="Times New Roman"/>
                <w:sz w:val="28"/>
                <w:szCs w:val="28"/>
              </w:rPr>
              <w:t>одна з функцій менеджменту, яка спрямована на те, щоб сприяти членам трудового колективу всіх ієрархічних ланок в оволодінні кваліфікацією, необхідною для виконання сучасних і майбутніх професійних вимог</w:t>
            </w:r>
          </w:p>
        </w:tc>
      </w:tr>
      <w:tr w:rsidR="001D1A42" w:rsidRPr="001304D9" w14:paraId="6ABB6FAD" w14:textId="77777777" w:rsidTr="007831A8">
        <w:trPr>
          <w:trHeight w:val="444"/>
        </w:trPr>
        <w:tc>
          <w:tcPr>
            <w:tcW w:w="988" w:type="dxa"/>
            <w:vMerge/>
            <w:tcBorders>
              <w:top w:val="nil"/>
              <w:left w:val="single" w:sz="4" w:space="0" w:color="181717"/>
              <w:bottom w:val="single" w:sz="4" w:space="0" w:color="auto"/>
              <w:right w:val="single" w:sz="4" w:space="0" w:color="181717"/>
            </w:tcBorders>
            <w:textDirection w:val="btLr"/>
            <w:vAlign w:val="center"/>
          </w:tcPr>
          <w:p w14:paraId="5AEB152F" w14:textId="77777777" w:rsidR="001D1A42" w:rsidRPr="001304D9" w:rsidRDefault="001D1A42" w:rsidP="00CB286B">
            <w:pPr>
              <w:ind w:left="113" w:right="113"/>
              <w:jc w:val="center"/>
              <w:rPr>
                <w:rFonts w:ascii="Times New Roman" w:hAnsi="Times New Roman" w:cs="Times New Roman"/>
                <w:sz w:val="28"/>
                <w:szCs w:val="28"/>
              </w:rPr>
            </w:pPr>
          </w:p>
        </w:tc>
        <w:tc>
          <w:tcPr>
            <w:tcW w:w="2526" w:type="dxa"/>
            <w:tcBorders>
              <w:top w:val="single" w:sz="4" w:space="0" w:color="181717"/>
              <w:left w:val="single" w:sz="4" w:space="0" w:color="181717"/>
              <w:bottom w:val="single" w:sz="4" w:space="0" w:color="181717"/>
              <w:right w:val="single" w:sz="4" w:space="0" w:color="181717"/>
            </w:tcBorders>
          </w:tcPr>
          <w:p w14:paraId="02954554" w14:textId="7EC1F9A9" w:rsidR="001D1A42" w:rsidRPr="001304D9" w:rsidRDefault="001D1A42" w:rsidP="00CB286B">
            <w:pPr>
              <w:ind w:right="-95"/>
              <w:rPr>
                <w:rFonts w:ascii="Times New Roman" w:hAnsi="Times New Roman" w:cs="Times New Roman"/>
                <w:sz w:val="28"/>
                <w:szCs w:val="28"/>
              </w:rPr>
            </w:pPr>
            <w:r w:rsidRPr="001304D9">
              <w:rPr>
                <w:rFonts w:ascii="Times New Roman" w:hAnsi="Times New Roman" w:cs="Times New Roman"/>
                <w:sz w:val="28"/>
                <w:szCs w:val="28"/>
              </w:rPr>
              <w:t xml:space="preserve">Крушельницька О. </w:t>
            </w:r>
          </w:p>
        </w:tc>
        <w:tc>
          <w:tcPr>
            <w:tcW w:w="6114" w:type="dxa"/>
            <w:tcBorders>
              <w:top w:val="single" w:sz="4" w:space="0" w:color="181717"/>
              <w:left w:val="single" w:sz="4" w:space="0" w:color="181717"/>
              <w:bottom w:val="single" w:sz="4" w:space="0" w:color="181717"/>
              <w:right w:val="single" w:sz="4" w:space="0" w:color="181717"/>
            </w:tcBorders>
          </w:tcPr>
          <w:p w14:paraId="33915D77" w14:textId="77777777" w:rsidR="001D1A42" w:rsidRPr="001304D9" w:rsidRDefault="001D1A42" w:rsidP="001D1A42">
            <w:pPr>
              <w:rPr>
                <w:rFonts w:ascii="Times New Roman" w:hAnsi="Times New Roman" w:cs="Times New Roman"/>
                <w:sz w:val="28"/>
                <w:szCs w:val="28"/>
              </w:rPr>
            </w:pPr>
            <w:r w:rsidRPr="001304D9">
              <w:rPr>
                <w:rFonts w:ascii="Times New Roman" w:hAnsi="Times New Roman" w:cs="Times New Roman"/>
                <w:sz w:val="28"/>
                <w:szCs w:val="28"/>
              </w:rPr>
              <w:t>набуття працівником нових компетенцій, знань, умінь і навичок, які він використовує чи буде використовувати у своїй професійній діяльності</w:t>
            </w:r>
          </w:p>
        </w:tc>
      </w:tr>
      <w:tr w:rsidR="001D1A42" w:rsidRPr="001304D9" w14:paraId="4D785694" w14:textId="77777777" w:rsidTr="007831A8">
        <w:trPr>
          <w:trHeight w:val="644"/>
        </w:trPr>
        <w:tc>
          <w:tcPr>
            <w:tcW w:w="988" w:type="dxa"/>
            <w:vMerge w:val="restart"/>
            <w:tcBorders>
              <w:top w:val="single" w:sz="4" w:space="0" w:color="auto"/>
              <w:left w:val="single" w:sz="4" w:space="0" w:color="auto"/>
              <w:bottom w:val="single" w:sz="4" w:space="0" w:color="auto"/>
              <w:right w:val="single" w:sz="4" w:space="0" w:color="auto"/>
            </w:tcBorders>
            <w:textDirection w:val="btLr"/>
            <w:vAlign w:val="center"/>
          </w:tcPr>
          <w:p w14:paraId="33B841B3" w14:textId="77777777" w:rsidR="001D1A42" w:rsidRPr="001304D9" w:rsidRDefault="001D1A42" w:rsidP="00CB286B">
            <w:pPr>
              <w:ind w:left="113" w:right="113"/>
              <w:jc w:val="center"/>
              <w:rPr>
                <w:rFonts w:ascii="Times New Roman" w:hAnsi="Times New Roman" w:cs="Times New Roman"/>
                <w:sz w:val="28"/>
                <w:szCs w:val="28"/>
              </w:rPr>
            </w:pPr>
            <w:r w:rsidRPr="001304D9">
              <w:rPr>
                <w:rFonts w:ascii="Times New Roman" w:hAnsi="Times New Roman" w:cs="Times New Roman"/>
                <w:sz w:val="28"/>
                <w:szCs w:val="28"/>
              </w:rPr>
              <w:t>Процесний</w:t>
            </w:r>
          </w:p>
        </w:tc>
        <w:tc>
          <w:tcPr>
            <w:tcW w:w="2526" w:type="dxa"/>
            <w:tcBorders>
              <w:top w:val="single" w:sz="4" w:space="0" w:color="181717"/>
              <w:left w:val="single" w:sz="4" w:space="0" w:color="auto"/>
              <w:bottom w:val="single" w:sz="4" w:space="0" w:color="181717"/>
              <w:right w:val="single" w:sz="4" w:space="0" w:color="181717"/>
            </w:tcBorders>
            <w:vAlign w:val="center"/>
          </w:tcPr>
          <w:p w14:paraId="7D8889AC" w14:textId="7692828A" w:rsidR="001D1A42" w:rsidRPr="001304D9" w:rsidRDefault="001D1A42" w:rsidP="00CB286B">
            <w:pPr>
              <w:rPr>
                <w:rFonts w:ascii="Times New Roman" w:hAnsi="Times New Roman" w:cs="Times New Roman"/>
                <w:sz w:val="28"/>
                <w:szCs w:val="28"/>
              </w:rPr>
            </w:pPr>
            <w:r w:rsidRPr="001304D9">
              <w:rPr>
                <w:rFonts w:ascii="Times New Roman" w:hAnsi="Times New Roman" w:cs="Times New Roman"/>
                <w:sz w:val="28"/>
                <w:szCs w:val="28"/>
              </w:rPr>
              <w:t xml:space="preserve">Крушельницька О. </w:t>
            </w:r>
          </w:p>
        </w:tc>
        <w:tc>
          <w:tcPr>
            <w:tcW w:w="6114" w:type="dxa"/>
            <w:tcBorders>
              <w:top w:val="single" w:sz="4" w:space="0" w:color="181717"/>
              <w:left w:val="single" w:sz="4" w:space="0" w:color="181717"/>
              <w:bottom w:val="single" w:sz="4" w:space="0" w:color="181717"/>
              <w:right w:val="single" w:sz="4" w:space="0" w:color="181717"/>
            </w:tcBorders>
          </w:tcPr>
          <w:p w14:paraId="7A168850" w14:textId="77777777" w:rsidR="001D1A42" w:rsidRPr="001304D9" w:rsidRDefault="001D1A42" w:rsidP="001D1A42">
            <w:pPr>
              <w:rPr>
                <w:rFonts w:ascii="Times New Roman" w:hAnsi="Times New Roman" w:cs="Times New Roman"/>
                <w:sz w:val="28"/>
                <w:szCs w:val="28"/>
              </w:rPr>
            </w:pPr>
            <w:r w:rsidRPr="001304D9">
              <w:rPr>
                <w:rFonts w:ascii="Times New Roman" w:hAnsi="Times New Roman" w:cs="Times New Roman"/>
                <w:sz w:val="28"/>
                <w:szCs w:val="28"/>
              </w:rPr>
              <w:t>процес підготовки, перепідготовки та підвищення кваліфікації працівників з метою виконання нових виробничих функцій, завдань і обов’язків нових посад</w:t>
            </w:r>
          </w:p>
        </w:tc>
      </w:tr>
      <w:tr w:rsidR="001D1A42" w:rsidRPr="001304D9" w14:paraId="6B04C32A" w14:textId="77777777" w:rsidTr="007831A8">
        <w:trPr>
          <w:trHeight w:val="444"/>
        </w:trPr>
        <w:tc>
          <w:tcPr>
            <w:tcW w:w="988" w:type="dxa"/>
            <w:vMerge/>
            <w:tcBorders>
              <w:top w:val="single" w:sz="4" w:space="0" w:color="auto"/>
              <w:left w:val="single" w:sz="4" w:space="0" w:color="auto"/>
              <w:bottom w:val="single" w:sz="4" w:space="0" w:color="auto"/>
              <w:right w:val="single" w:sz="4" w:space="0" w:color="auto"/>
            </w:tcBorders>
            <w:textDirection w:val="btLr"/>
            <w:vAlign w:val="center"/>
          </w:tcPr>
          <w:p w14:paraId="1C9E4CCD" w14:textId="77777777" w:rsidR="001D1A42" w:rsidRPr="001304D9" w:rsidRDefault="001D1A42" w:rsidP="00CB286B">
            <w:pPr>
              <w:ind w:left="113" w:right="113"/>
              <w:jc w:val="center"/>
              <w:rPr>
                <w:rFonts w:ascii="Times New Roman" w:hAnsi="Times New Roman" w:cs="Times New Roman"/>
                <w:sz w:val="28"/>
                <w:szCs w:val="28"/>
              </w:rPr>
            </w:pPr>
          </w:p>
        </w:tc>
        <w:tc>
          <w:tcPr>
            <w:tcW w:w="2526" w:type="dxa"/>
            <w:tcBorders>
              <w:top w:val="single" w:sz="4" w:space="0" w:color="181717"/>
              <w:left w:val="single" w:sz="4" w:space="0" w:color="auto"/>
              <w:bottom w:val="single" w:sz="4" w:space="0" w:color="181717"/>
              <w:right w:val="single" w:sz="4" w:space="0" w:color="181717"/>
            </w:tcBorders>
            <w:vAlign w:val="center"/>
          </w:tcPr>
          <w:p w14:paraId="7FF51090" w14:textId="2071C70F" w:rsidR="001D1A42" w:rsidRPr="001304D9" w:rsidRDefault="001D1A42" w:rsidP="001D1A42">
            <w:pPr>
              <w:rPr>
                <w:rFonts w:ascii="Times New Roman" w:hAnsi="Times New Roman" w:cs="Times New Roman"/>
                <w:sz w:val="28"/>
                <w:szCs w:val="28"/>
              </w:rPr>
            </w:pPr>
            <w:r w:rsidRPr="001304D9">
              <w:rPr>
                <w:rFonts w:ascii="Times New Roman" w:hAnsi="Times New Roman" w:cs="Times New Roman"/>
                <w:sz w:val="28"/>
                <w:szCs w:val="28"/>
              </w:rPr>
              <w:t xml:space="preserve">Кібанов А. </w:t>
            </w:r>
          </w:p>
        </w:tc>
        <w:tc>
          <w:tcPr>
            <w:tcW w:w="6114" w:type="dxa"/>
            <w:tcBorders>
              <w:top w:val="single" w:sz="4" w:space="0" w:color="181717"/>
              <w:left w:val="single" w:sz="4" w:space="0" w:color="181717"/>
              <w:bottom w:val="single" w:sz="4" w:space="0" w:color="181717"/>
              <w:right w:val="single" w:sz="4" w:space="0" w:color="181717"/>
            </w:tcBorders>
          </w:tcPr>
          <w:p w14:paraId="77895813" w14:textId="77777777" w:rsidR="001D1A42" w:rsidRPr="001304D9" w:rsidRDefault="001D1A42" w:rsidP="001D1A42">
            <w:pPr>
              <w:rPr>
                <w:rFonts w:ascii="Times New Roman" w:hAnsi="Times New Roman" w:cs="Times New Roman"/>
                <w:sz w:val="28"/>
                <w:szCs w:val="28"/>
              </w:rPr>
            </w:pPr>
            <w:r w:rsidRPr="001304D9">
              <w:rPr>
                <w:rFonts w:ascii="Times New Roman" w:hAnsi="Times New Roman" w:cs="Times New Roman"/>
                <w:sz w:val="28"/>
                <w:szCs w:val="28"/>
              </w:rPr>
              <w:t xml:space="preserve">системно організований процес безперервного професійного навчання працівників </w:t>
            </w:r>
          </w:p>
        </w:tc>
      </w:tr>
      <w:tr w:rsidR="001D1A42" w:rsidRPr="001304D9" w14:paraId="122BE16F" w14:textId="77777777" w:rsidTr="007831A8">
        <w:trPr>
          <w:trHeight w:val="844"/>
        </w:trPr>
        <w:tc>
          <w:tcPr>
            <w:tcW w:w="988" w:type="dxa"/>
            <w:vMerge/>
            <w:tcBorders>
              <w:top w:val="single" w:sz="4" w:space="0" w:color="auto"/>
              <w:left w:val="single" w:sz="4" w:space="0" w:color="auto"/>
              <w:bottom w:val="single" w:sz="4" w:space="0" w:color="auto"/>
              <w:right w:val="single" w:sz="4" w:space="0" w:color="auto"/>
            </w:tcBorders>
            <w:textDirection w:val="btLr"/>
            <w:vAlign w:val="center"/>
          </w:tcPr>
          <w:p w14:paraId="30C0229C" w14:textId="77777777" w:rsidR="001D1A42" w:rsidRPr="001304D9" w:rsidRDefault="001D1A42" w:rsidP="00CB286B">
            <w:pPr>
              <w:ind w:left="113" w:right="113"/>
              <w:jc w:val="center"/>
              <w:rPr>
                <w:rFonts w:ascii="Times New Roman" w:hAnsi="Times New Roman" w:cs="Times New Roman"/>
                <w:sz w:val="28"/>
                <w:szCs w:val="28"/>
              </w:rPr>
            </w:pPr>
          </w:p>
        </w:tc>
        <w:tc>
          <w:tcPr>
            <w:tcW w:w="2526" w:type="dxa"/>
            <w:tcBorders>
              <w:top w:val="single" w:sz="4" w:space="0" w:color="181717"/>
              <w:left w:val="single" w:sz="4" w:space="0" w:color="auto"/>
              <w:bottom w:val="single" w:sz="4" w:space="0" w:color="181717"/>
              <w:right w:val="single" w:sz="4" w:space="0" w:color="181717"/>
            </w:tcBorders>
            <w:vAlign w:val="center"/>
          </w:tcPr>
          <w:p w14:paraId="55FC9A5B" w14:textId="77777777" w:rsidR="001D1A42" w:rsidRPr="001304D9" w:rsidRDefault="001D1A42" w:rsidP="001D1A42">
            <w:pPr>
              <w:rPr>
                <w:rFonts w:ascii="Times New Roman" w:hAnsi="Times New Roman" w:cs="Times New Roman"/>
                <w:sz w:val="28"/>
                <w:szCs w:val="28"/>
              </w:rPr>
            </w:pPr>
            <w:r w:rsidRPr="001304D9">
              <w:rPr>
                <w:rFonts w:ascii="Times New Roman" w:hAnsi="Times New Roman" w:cs="Times New Roman"/>
                <w:sz w:val="28"/>
                <w:szCs w:val="28"/>
              </w:rPr>
              <w:t xml:space="preserve">Рульєв В., </w:t>
            </w:r>
          </w:p>
          <w:p w14:paraId="56BA6D2C" w14:textId="77777777" w:rsidR="001D1A42" w:rsidRPr="001304D9" w:rsidRDefault="001D1A42" w:rsidP="001D1A42">
            <w:pPr>
              <w:rPr>
                <w:rFonts w:ascii="Times New Roman" w:hAnsi="Times New Roman" w:cs="Times New Roman"/>
                <w:sz w:val="28"/>
                <w:szCs w:val="28"/>
              </w:rPr>
            </w:pPr>
            <w:r w:rsidRPr="001304D9">
              <w:rPr>
                <w:rFonts w:ascii="Times New Roman" w:hAnsi="Times New Roman" w:cs="Times New Roman"/>
                <w:sz w:val="28"/>
                <w:szCs w:val="28"/>
              </w:rPr>
              <w:t xml:space="preserve">Гуткевич С., </w:t>
            </w:r>
          </w:p>
          <w:p w14:paraId="48FB2233" w14:textId="47EE609E" w:rsidR="001D1A42" w:rsidRPr="001304D9" w:rsidRDefault="001D1A42" w:rsidP="001D1A42">
            <w:pPr>
              <w:rPr>
                <w:rFonts w:ascii="Times New Roman" w:hAnsi="Times New Roman" w:cs="Times New Roman"/>
                <w:sz w:val="28"/>
                <w:szCs w:val="28"/>
              </w:rPr>
            </w:pPr>
            <w:r w:rsidRPr="001304D9">
              <w:rPr>
                <w:rFonts w:ascii="Times New Roman" w:hAnsi="Times New Roman" w:cs="Times New Roman"/>
                <w:sz w:val="28"/>
                <w:szCs w:val="28"/>
              </w:rPr>
              <w:t xml:space="preserve">Мостенська Т. </w:t>
            </w:r>
          </w:p>
        </w:tc>
        <w:tc>
          <w:tcPr>
            <w:tcW w:w="6114" w:type="dxa"/>
            <w:tcBorders>
              <w:top w:val="single" w:sz="4" w:space="0" w:color="181717"/>
              <w:left w:val="single" w:sz="4" w:space="0" w:color="181717"/>
              <w:bottom w:val="single" w:sz="4" w:space="0" w:color="181717"/>
              <w:right w:val="single" w:sz="4" w:space="0" w:color="181717"/>
            </w:tcBorders>
          </w:tcPr>
          <w:p w14:paraId="655BE9F9" w14:textId="77777777" w:rsidR="001D1A42" w:rsidRPr="001304D9" w:rsidRDefault="001D1A42" w:rsidP="001D1A42">
            <w:pPr>
              <w:rPr>
                <w:rFonts w:ascii="Times New Roman" w:hAnsi="Times New Roman" w:cs="Times New Roman"/>
                <w:sz w:val="28"/>
                <w:szCs w:val="28"/>
              </w:rPr>
            </w:pPr>
            <w:r w:rsidRPr="001304D9">
              <w:rPr>
                <w:rFonts w:ascii="Times New Roman" w:hAnsi="Times New Roman" w:cs="Times New Roman"/>
                <w:sz w:val="28"/>
                <w:szCs w:val="28"/>
              </w:rPr>
              <w:t>організаційний процес безперервного навчання працівникам для підготовки їх до виконання нових виробничих функцій, професійного просування по службі, формування резерву керівників та вдосконалення соціальної структури персоналу</w:t>
            </w:r>
          </w:p>
        </w:tc>
      </w:tr>
    </w:tbl>
    <w:p w14:paraId="19A8B978" w14:textId="77777777" w:rsidR="007831A8" w:rsidRPr="001304D9" w:rsidRDefault="007831A8"/>
    <w:p w14:paraId="3FDF2441" w14:textId="058D02D5" w:rsidR="007831A8" w:rsidRPr="001304D9" w:rsidRDefault="007831A8" w:rsidP="007831A8">
      <w:pPr>
        <w:jc w:val="right"/>
        <w:rPr>
          <w:rFonts w:ascii="Times New Roman" w:hAnsi="Times New Roman" w:cs="Times New Roman"/>
          <w:i/>
          <w:iCs/>
          <w:sz w:val="28"/>
          <w:szCs w:val="28"/>
        </w:rPr>
      </w:pPr>
      <w:r w:rsidRPr="001304D9">
        <w:rPr>
          <w:rFonts w:ascii="Times New Roman" w:hAnsi="Times New Roman" w:cs="Times New Roman"/>
          <w:i/>
          <w:iCs/>
          <w:sz w:val="28"/>
          <w:szCs w:val="28"/>
        </w:rPr>
        <w:t>Продовження табл. 1.1</w:t>
      </w:r>
    </w:p>
    <w:tbl>
      <w:tblPr>
        <w:tblStyle w:val="TableGrid"/>
        <w:tblW w:w="962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2526"/>
        <w:gridCol w:w="6114"/>
      </w:tblGrid>
      <w:tr w:rsidR="007831A8" w:rsidRPr="001304D9" w14:paraId="2F7669A9" w14:textId="77777777" w:rsidTr="007831A8">
        <w:trPr>
          <w:trHeight w:val="244"/>
        </w:trPr>
        <w:tc>
          <w:tcPr>
            <w:tcW w:w="988" w:type="dxa"/>
          </w:tcPr>
          <w:p w14:paraId="7812C044" w14:textId="77777777" w:rsidR="007831A8" w:rsidRPr="001304D9" w:rsidRDefault="007831A8" w:rsidP="0021245F">
            <w:pPr>
              <w:jc w:val="center"/>
              <w:rPr>
                <w:rFonts w:ascii="Times New Roman" w:hAnsi="Times New Roman" w:cs="Times New Roman"/>
                <w:sz w:val="28"/>
                <w:szCs w:val="28"/>
              </w:rPr>
            </w:pPr>
            <w:r w:rsidRPr="001304D9">
              <w:rPr>
                <w:rFonts w:ascii="Times New Roman" w:eastAsia="Calibri" w:hAnsi="Times New Roman" w:cs="Times New Roman"/>
                <w:b/>
                <w:sz w:val="28"/>
                <w:szCs w:val="28"/>
              </w:rPr>
              <w:t>Підхід</w:t>
            </w:r>
          </w:p>
        </w:tc>
        <w:tc>
          <w:tcPr>
            <w:tcW w:w="2526" w:type="dxa"/>
          </w:tcPr>
          <w:p w14:paraId="0266D7CF" w14:textId="77777777" w:rsidR="007831A8" w:rsidRPr="001304D9" w:rsidRDefault="007831A8" w:rsidP="0021245F">
            <w:pPr>
              <w:jc w:val="center"/>
              <w:rPr>
                <w:rFonts w:ascii="Times New Roman" w:hAnsi="Times New Roman" w:cs="Times New Roman"/>
                <w:sz w:val="28"/>
                <w:szCs w:val="28"/>
              </w:rPr>
            </w:pPr>
            <w:r w:rsidRPr="001304D9">
              <w:rPr>
                <w:rFonts w:ascii="Times New Roman" w:eastAsia="Calibri" w:hAnsi="Times New Roman" w:cs="Times New Roman"/>
                <w:b/>
                <w:sz w:val="28"/>
                <w:szCs w:val="28"/>
              </w:rPr>
              <w:t>вчені</w:t>
            </w:r>
          </w:p>
        </w:tc>
        <w:tc>
          <w:tcPr>
            <w:tcW w:w="6114" w:type="dxa"/>
          </w:tcPr>
          <w:p w14:paraId="3E71D147" w14:textId="77777777" w:rsidR="007831A8" w:rsidRPr="001304D9" w:rsidRDefault="007831A8" w:rsidP="0021245F">
            <w:pPr>
              <w:jc w:val="center"/>
              <w:rPr>
                <w:rFonts w:ascii="Times New Roman" w:hAnsi="Times New Roman" w:cs="Times New Roman"/>
                <w:sz w:val="28"/>
                <w:szCs w:val="28"/>
              </w:rPr>
            </w:pPr>
            <w:r w:rsidRPr="001304D9">
              <w:rPr>
                <w:rFonts w:ascii="Times New Roman" w:eastAsia="Calibri" w:hAnsi="Times New Roman" w:cs="Times New Roman"/>
                <w:b/>
                <w:sz w:val="28"/>
                <w:szCs w:val="28"/>
              </w:rPr>
              <w:t>визначення</w:t>
            </w:r>
          </w:p>
        </w:tc>
      </w:tr>
      <w:tr w:rsidR="007831A8" w:rsidRPr="001304D9" w14:paraId="7E79EDCB" w14:textId="77777777" w:rsidTr="007831A8">
        <w:tblPrEx>
          <w:tblCellMar>
            <w:top w:w="56" w:type="dxa"/>
            <w:left w:w="57" w:type="dxa"/>
            <w:right w:w="71" w:type="dxa"/>
          </w:tblCellMar>
        </w:tblPrEx>
        <w:trPr>
          <w:trHeight w:val="644"/>
        </w:trPr>
        <w:tc>
          <w:tcPr>
            <w:tcW w:w="988" w:type="dxa"/>
            <w:textDirection w:val="btLr"/>
            <w:vAlign w:val="center"/>
          </w:tcPr>
          <w:p w14:paraId="387408FC" w14:textId="77777777" w:rsidR="001D1A42" w:rsidRPr="001304D9" w:rsidRDefault="001D1A42" w:rsidP="00CB286B">
            <w:pPr>
              <w:ind w:left="113" w:right="113"/>
              <w:jc w:val="center"/>
              <w:rPr>
                <w:rFonts w:ascii="Times New Roman" w:hAnsi="Times New Roman" w:cs="Times New Roman"/>
                <w:sz w:val="28"/>
                <w:szCs w:val="28"/>
              </w:rPr>
            </w:pPr>
          </w:p>
        </w:tc>
        <w:tc>
          <w:tcPr>
            <w:tcW w:w="2526" w:type="dxa"/>
            <w:vAlign w:val="center"/>
          </w:tcPr>
          <w:p w14:paraId="56898516" w14:textId="77777777" w:rsidR="001D1A42" w:rsidRPr="001304D9" w:rsidRDefault="001D1A42" w:rsidP="001D1A42">
            <w:pPr>
              <w:rPr>
                <w:rFonts w:ascii="Times New Roman" w:hAnsi="Times New Roman" w:cs="Times New Roman"/>
                <w:sz w:val="28"/>
                <w:szCs w:val="28"/>
              </w:rPr>
            </w:pPr>
            <w:r w:rsidRPr="001304D9">
              <w:rPr>
                <w:rFonts w:ascii="Times New Roman" w:hAnsi="Times New Roman" w:cs="Times New Roman"/>
                <w:sz w:val="28"/>
                <w:szCs w:val="28"/>
              </w:rPr>
              <w:t xml:space="preserve">Джой-Меттьюз Д. </w:t>
            </w:r>
          </w:p>
          <w:p w14:paraId="74C37927" w14:textId="1EFD62E5" w:rsidR="001D1A42" w:rsidRPr="001304D9" w:rsidRDefault="001D1A42" w:rsidP="001D1A42">
            <w:pPr>
              <w:rPr>
                <w:rFonts w:ascii="Times New Roman" w:hAnsi="Times New Roman" w:cs="Times New Roman"/>
                <w:sz w:val="28"/>
                <w:szCs w:val="28"/>
              </w:rPr>
            </w:pPr>
          </w:p>
        </w:tc>
        <w:tc>
          <w:tcPr>
            <w:tcW w:w="6114" w:type="dxa"/>
          </w:tcPr>
          <w:p w14:paraId="0A0BB70C" w14:textId="77777777" w:rsidR="001D1A42" w:rsidRPr="001304D9" w:rsidRDefault="001D1A42" w:rsidP="001D1A42">
            <w:pPr>
              <w:rPr>
                <w:rFonts w:ascii="Times New Roman" w:hAnsi="Times New Roman" w:cs="Times New Roman"/>
                <w:sz w:val="28"/>
                <w:szCs w:val="28"/>
              </w:rPr>
            </w:pPr>
            <w:r w:rsidRPr="001304D9">
              <w:rPr>
                <w:rFonts w:ascii="Times New Roman" w:hAnsi="Times New Roman" w:cs="Times New Roman"/>
                <w:sz w:val="28"/>
                <w:szCs w:val="28"/>
              </w:rPr>
              <w:t>цілісний і активний процес удосконалення, пов’язаних з робочою діяльністю знань і умінь по використанню широкого спектра навчальних методів і стратегій</w:t>
            </w:r>
          </w:p>
        </w:tc>
      </w:tr>
      <w:tr w:rsidR="007831A8" w:rsidRPr="001304D9" w14:paraId="4A43CF34" w14:textId="77777777" w:rsidTr="007831A8">
        <w:tblPrEx>
          <w:tblCellMar>
            <w:top w:w="56" w:type="dxa"/>
            <w:left w:w="57" w:type="dxa"/>
            <w:right w:w="71" w:type="dxa"/>
          </w:tblCellMar>
        </w:tblPrEx>
        <w:trPr>
          <w:trHeight w:val="644"/>
        </w:trPr>
        <w:tc>
          <w:tcPr>
            <w:tcW w:w="988" w:type="dxa"/>
            <w:vMerge w:val="restart"/>
            <w:textDirection w:val="btLr"/>
            <w:vAlign w:val="center"/>
          </w:tcPr>
          <w:p w14:paraId="26A48BEB" w14:textId="77777777" w:rsidR="001D1A42" w:rsidRPr="001304D9" w:rsidRDefault="001D1A42" w:rsidP="00CB286B">
            <w:pPr>
              <w:ind w:left="113" w:right="113"/>
              <w:jc w:val="center"/>
              <w:rPr>
                <w:rFonts w:ascii="Times New Roman" w:hAnsi="Times New Roman" w:cs="Times New Roman"/>
                <w:sz w:val="28"/>
                <w:szCs w:val="28"/>
              </w:rPr>
            </w:pPr>
            <w:r w:rsidRPr="001304D9">
              <w:rPr>
                <w:rFonts w:ascii="Times New Roman" w:hAnsi="Times New Roman" w:cs="Times New Roman"/>
                <w:sz w:val="28"/>
                <w:szCs w:val="28"/>
              </w:rPr>
              <w:t>Системний</w:t>
            </w:r>
          </w:p>
        </w:tc>
        <w:tc>
          <w:tcPr>
            <w:tcW w:w="2526" w:type="dxa"/>
            <w:vAlign w:val="center"/>
          </w:tcPr>
          <w:p w14:paraId="119883ED" w14:textId="79C7A854" w:rsidR="001D1A42" w:rsidRPr="001304D9" w:rsidRDefault="001D1A42" w:rsidP="001D1A42">
            <w:pPr>
              <w:rPr>
                <w:rFonts w:ascii="Times New Roman" w:hAnsi="Times New Roman" w:cs="Times New Roman"/>
                <w:sz w:val="28"/>
                <w:szCs w:val="28"/>
              </w:rPr>
            </w:pPr>
            <w:r w:rsidRPr="001304D9">
              <w:rPr>
                <w:rFonts w:ascii="Times New Roman" w:hAnsi="Times New Roman" w:cs="Times New Roman"/>
                <w:sz w:val="28"/>
                <w:szCs w:val="28"/>
              </w:rPr>
              <w:t xml:space="preserve">Савченко В. </w:t>
            </w:r>
          </w:p>
        </w:tc>
        <w:tc>
          <w:tcPr>
            <w:tcW w:w="6114" w:type="dxa"/>
          </w:tcPr>
          <w:p w14:paraId="2309CE80" w14:textId="77777777" w:rsidR="001D1A42" w:rsidRPr="001304D9" w:rsidRDefault="001D1A42" w:rsidP="001D1A42">
            <w:pPr>
              <w:rPr>
                <w:rFonts w:ascii="Times New Roman" w:hAnsi="Times New Roman" w:cs="Times New Roman"/>
                <w:sz w:val="28"/>
                <w:szCs w:val="28"/>
              </w:rPr>
            </w:pPr>
            <w:r w:rsidRPr="001304D9">
              <w:rPr>
                <w:rFonts w:ascii="Times New Roman" w:hAnsi="Times New Roman" w:cs="Times New Roman"/>
                <w:sz w:val="28"/>
                <w:szCs w:val="28"/>
              </w:rPr>
              <w:t xml:space="preserve">цілеспрямований комплекс інформаційних, освітніх та прив’язаних до конкретних робочих місць елементів, які сприяють підвищенню кваліфікації працівників </w:t>
            </w:r>
          </w:p>
        </w:tc>
      </w:tr>
      <w:tr w:rsidR="001D1A42" w:rsidRPr="001304D9" w14:paraId="0AE9E473" w14:textId="77777777" w:rsidTr="007831A8">
        <w:tblPrEx>
          <w:tblCellMar>
            <w:top w:w="56" w:type="dxa"/>
            <w:left w:w="57" w:type="dxa"/>
            <w:right w:w="71" w:type="dxa"/>
          </w:tblCellMar>
        </w:tblPrEx>
        <w:trPr>
          <w:trHeight w:val="644"/>
        </w:trPr>
        <w:tc>
          <w:tcPr>
            <w:tcW w:w="988" w:type="dxa"/>
            <w:vMerge/>
          </w:tcPr>
          <w:p w14:paraId="2670DB67" w14:textId="77777777" w:rsidR="001D1A42" w:rsidRPr="001304D9" w:rsidRDefault="001D1A42" w:rsidP="001D1A42">
            <w:pPr>
              <w:rPr>
                <w:rFonts w:ascii="Times New Roman" w:hAnsi="Times New Roman" w:cs="Times New Roman"/>
                <w:sz w:val="28"/>
                <w:szCs w:val="28"/>
              </w:rPr>
            </w:pPr>
          </w:p>
        </w:tc>
        <w:tc>
          <w:tcPr>
            <w:tcW w:w="2526" w:type="dxa"/>
            <w:vAlign w:val="center"/>
          </w:tcPr>
          <w:p w14:paraId="529DCC45" w14:textId="7B91A71B" w:rsidR="001D1A42" w:rsidRPr="001304D9" w:rsidRDefault="001D1A42" w:rsidP="001D1A42">
            <w:pPr>
              <w:rPr>
                <w:rFonts w:ascii="Times New Roman" w:hAnsi="Times New Roman" w:cs="Times New Roman"/>
                <w:sz w:val="28"/>
                <w:szCs w:val="28"/>
              </w:rPr>
            </w:pPr>
            <w:r w:rsidRPr="001304D9">
              <w:rPr>
                <w:rFonts w:ascii="Times New Roman" w:hAnsi="Times New Roman" w:cs="Times New Roman"/>
                <w:sz w:val="28"/>
                <w:szCs w:val="28"/>
              </w:rPr>
              <w:t xml:space="preserve">Одегов Ю. </w:t>
            </w:r>
          </w:p>
        </w:tc>
        <w:tc>
          <w:tcPr>
            <w:tcW w:w="6114" w:type="dxa"/>
          </w:tcPr>
          <w:p w14:paraId="0AB24258" w14:textId="77777777" w:rsidR="001D1A42" w:rsidRPr="001304D9" w:rsidRDefault="001D1A42" w:rsidP="001D1A42">
            <w:pPr>
              <w:rPr>
                <w:rFonts w:ascii="Times New Roman" w:hAnsi="Times New Roman" w:cs="Times New Roman"/>
                <w:sz w:val="28"/>
                <w:szCs w:val="28"/>
              </w:rPr>
            </w:pPr>
            <w:r w:rsidRPr="001304D9">
              <w:rPr>
                <w:rFonts w:ascii="Times New Roman" w:hAnsi="Times New Roman" w:cs="Times New Roman"/>
                <w:sz w:val="28"/>
                <w:szCs w:val="28"/>
              </w:rPr>
              <w:t xml:space="preserve">комплекс заходів, які передбачають професійне навчання випускникам </w:t>
            </w:r>
          </w:p>
          <w:p w14:paraId="73A7E42F" w14:textId="77777777" w:rsidR="001D1A42" w:rsidRPr="001304D9" w:rsidRDefault="001D1A42" w:rsidP="001D1A42">
            <w:pPr>
              <w:rPr>
                <w:rFonts w:ascii="Times New Roman" w:hAnsi="Times New Roman" w:cs="Times New Roman"/>
                <w:sz w:val="28"/>
                <w:szCs w:val="28"/>
              </w:rPr>
            </w:pPr>
            <w:r w:rsidRPr="001304D9">
              <w:rPr>
                <w:rFonts w:ascii="Times New Roman" w:hAnsi="Times New Roman" w:cs="Times New Roman"/>
                <w:sz w:val="28"/>
                <w:szCs w:val="28"/>
              </w:rPr>
              <w:t>шкіл, перепідготовку та підвищення кваліфікації кадрів, а також планування кар’єри персоналу організації</w:t>
            </w:r>
          </w:p>
        </w:tc>
      </w:tr>
      <w:tr w:rsidR="001D1A42" w:rsidRPr="001304D9" w14:paraId="1FD33520" w14:textId="77777777" w:rsidTr="007831A8">
        <w:tblPrEx>
          <w:tblCellMar>
            <w:top w:w="56" w:type="dxa"/>
            <w:left w:w="57" w:type="dxa"/>
            <w:right w:w="71" w:type="dxa"/>
          </w:tblCellMar>
        </w:tblPrEx>
        <w:trPr>
          <w:trHeight w:val="844"/>
        </w:trPr>
        <w:tc>
          <w:tcPr>
            <w:tcW w:w="988" w:type="dxa"/>
            <w:vMerge/>
          </w:tcPr>
          <w:p w14:paraId="49EDCF8B" w14:textId="77777777" w:rsidR="001D1A42" w:rsidRPr="001304D9" w:rsidRDefault="001D1A42" w:rsidP="001D1A42">
            <w:pPr>
              <w:rPr>
                <w:rFonts w:ascii="Times New Roman" w:hAnsi="Times New Roman" w:cs="Times New Roman"/>
                <w:sz w:val="28"/>
                <w:szCs w:val="28"/>
              </w:rPr>
            </w:pPr>
          </w:p>
        </w:tc>
        <w:tc>
          <w:tcPr>
            <w:tcW w:w="2526" w:type="dxa"/>
            <w:vAlign w:val="center"/>
          </w:tcPr>
          <w:p w14:paraId="433FD113" w14:textId="1DC4BC1C" w:rsidR="001D1A42" w:rsidRPr="001304D9" w:rsidRDefault="001D1A42" w:rsidP="001D1A42">
            <w:pPr>
              <w:rPr>
                <w:rFonts w:ascii="Times New Roman" w:hAnsi="Times New Roman" w:cs="Times New Roman"/>
                <w:sz w:val="28"/>
                <w:szCs w:val="28"/>
              </w:rPr>
            </w:pPr>
            <w:r w:rsidRPr="001304D9">
              <w:rPr>
                <w:rFonts w:ascii="Times New Roman" w:hAnsi="Times New Roman" w:cs="Times New Roman"/>
                <w:sz w:val="28"/>
                <w:szCs w:val="28"/>
              </w:rPr>
              <w:t xml:space="preserve">Колпаков В. </w:t>
            </w:r>
          </w:p>
        </w:tc>
        <w:tc>
          <w:tcPr>
            <w:tcW w:w="6114" w:type="dxa"/>
          </w:tcPr>
          <w:p w14:paraId="0244ADFB" w14:textId="77777777" w:rsidR="001D1A42" w:rsidRPr="001304D9" w:rsidRDefault="001D1A42" w:rsidP="001D1A42">
            <w:pPr>
              <w:rPr>
                <w:rFonts w:ascii="Times New Roman" w:hAnsi="Times New Roman" w:cs="Times New Roman"/>
                <w:sz w:val="28"/>
                <w:szCs w:val="28"/>
              </w:rPr>
            </w:pPr>
            <w:r w:rsidRPr="001304D9">
              <w:rPr>
                <w:rFonts w:ascii="Times New Roman" w:hAnsi="Times New Roman" w:cs="Times New Roman"/>
                <w:sz w:val="28"/>
                <w:szCs w:val="28"/>
              </w:rPr>
              <w:t xml:space="preserve">сукупність взаємопов’язаних заходів, націлених на підвищення конкурентоспроможності персоналу шляхом набуття нових знань, умінь, навичок, досвіду в процесі навчання, підвищення кваліфікації, перепідготовки </w:t>
            </w:r>
          </w:p>
        </w:tc>
      </w:tr>
      <w:tr w:rsidR="001D1A42" w:rsidRPr="001304D9" w14:paraId="27AE0491" w14:textId="77777777" w:rsidTr="007831A8">
        <w:tblPrEx>
          <w:tblCellMar>
            <w:top w:w="56" w:type="dxa"/>
            <w:left w:w="57" w:type="dxa"/>
            <w:right w:w="71" w:type="dxa"/>
          </w:tblCellMar>
        </w:tblPrEx>
        <w:trPr>
          <w:trHeight w:val="444"/>
        </w:trPr>
        <w:tc>
          <w:tcPr>
            <w:tcW w:w="988" w:type="dxa"/>
            <w:vMerge/>
          </w:tcPr>
          <w:p w14:paraId="04A9D649" w14:textId="77777777" w:rsidR="001D1A42" w:rsidRPr="001304D9" w:rsidRDefault="001D1A42" w:rsidP="001D1A42">
            <w:pPr>
              <w:rPr>
                <w:rFonts w:ascii="Times New Roman" w:hAnsi="Times New Roman" w:cs="Times New Roman"/>
                <w:sz w:val="28"/>
                <w:szCs w:val="28"/>
              </w:rPr>
            </w:pPr>
          </w:p>
        </w:tc>
        <w:tc>
          <w:tcPr>
            <w:tcW w:w="2526" w:type="dxa"/>
            <w:vAlign w:val="center"/>
          </w:tcPr>
          <w:p w14:paraId="028E67D8" w14:textId="1F71370B" w:rsidR="001D1A42" w:rsidRPr="001304D9" w:rsidRDefault="001D1A42" w:rsidP="001D1A42">
            <w:pPr>
              <w:rPr>
                <w:rFonts w:ascii="Times New Roman" w:hAnsi="Times New Roman" w:cs="Times New Roman"/>
                <w:sz w:val="28"/>
                <w:szCs w:val="28"/>
              </w:rPr>
            </w:pPr>
            <w:r w:rsidRPr="001304D9">
              <w:rPr>
                <w:rFonts w:ascii="Times New Roman" w:hAnsi="Times New Roman" w:cs="Times New Roman"/>
                <w:sz w:val="28"/>
                <w:szCs w:val="28"/>
              </w:rPr>
              <w:t xml:space="preserve">Грішнова О. </w:t>
            </w:r>
          </w:p>
        </w:tc>
        <w:tc>
          <w:tcPr>
            <w:tcW w:w="6114" w:type="dxa"/>
          </w:tcPr>
          <w:p w14:paraId="2C327B39" w14:textId="77777777" w:rsidR="001D1A42" w:rsidRPr="001304D9" w:rsidRDefault="001D1A42" w:rsidP="001D1A42">
            <w:pPr>
              <w:rPr>
                <w:rFonts w:ascii="Times New Roman" w:hAnsi="Times New Roman" w:cs="Times New Roman"/>
                <w:sz w:val="28"/>
                <w:szCs w:val="28"/>
              </w:rPr>
            </w:pPr>
            <w:r w:rsidRPr="001304D9">
              <w:rPr>
                <w:rFonts w:ascii="Times New Roman" w:hAnsi="Times New Roman" w:cs="Times New Roman"/>
                <w:sz w:val="28"/>
                <w:szCs w:val="28"/>
              </w:rPr>
              <w:t>сукупність всіх організаційно-економічних заходів підприємства в сфері навчання персоналу, його перепідготовки та перекваліфікації</w:t>
            </w:r>
          </w:p>
        </w:tc>
      </w:tr>
    </w:tbl>
    <w:p w14:paraId="586C19A4" w14:textId="49B760CC" w:rsidR="00EC6263" w:rsidRPr="001304D9" w:rsidRDefault="00EC6263" w:rsidP="00CB286B">
      <w:pPr>
        <w:spacing w:after="0" w:line="360" w:lineRule="auto"/>
        <w:ind w:firstLine="709"/>
        <w:jc w:val="both"/>
        <w:rPr>
          <w:rFonts w:ascii="Times New Roman" w:hAnsi="Times New Roman" w:cs="Times New Roman"/>
          <w:i/>
          <w:sz w:val="24"/>
          <w:szCs w:val="24"/>
        </w:rPr>
      </w:pPr>
      <w:r w:rsidRPr="001304D9">
        <w:rPr>
          <w:rFonts w:ascii="Times New Roman" w:hAnsi="Times New Roman" w:cs="Times New Roman"/>
          <w:i/>
          <w:sz w:val="24"/>
          <w:szCs w:val="24"/>
        </w:rPr>
        <w:t xml:space="preserve">Джерело: </w:t>
      </w:r>
      <w:r w:rsidR="00CB286B" w:rsidRPr="00C36F52">
        <w:rPr>
          <w:rFonts w:ascii="Times New Roman" w:hAnsi="Times New Roman" w:cs="Times New Roman"/>
          <w:i/>
          <w:sz w:val="24"/>
          <w:szCs w:val="24"/>
        </w:rPr>
        <w:t>[</w:t>
      </w:r>
      <w:r w:rsidR="00D76DB4">
        <w:rPr>
          <w:rFonts w:ascii="Times New Roman" w:hAnsi="Times New Roman" w:cs="Times New Roman"/>
          <w:i/>
          <w:sz w:val="24"/>
          <w:szCs w:val="24"/>
        </w:rPr>
        <w:t>39</w:t>
      </w:r>
      <w:r w:rsidR="00CB286B" w:rsidRPr="00C36F52">
        <w:rPr>
          <w:rFonts w:ascii="Times New Roman" w:hAnsi="Times New Roman" w:cs="Times New Roman"/>
          <w:i/>
          <w:sz w:val="24"/>
          <w:szCs w:val="24"/>
        </w:rPr>
        <w:t>]</w:t>
      </w:r>
    </w:p>
    <w:p w14:paraId="4BF9A9AC" w14:textId="77777777" w:rsidR="00F956FB" w:rsidRPr="001304D9" w:rsidRDefault="00F956FB" w:rsidP="00EC6263">
      <w:pPr>
        <w:spacing w:after="0" w:line="360" w:lineRule="auto"/>
        <w:ind w:firstLine="709"/>
        <w:jc w:val="both"/>
        <w:rPr>
          <w:rFonts w:ascii="Times New Roman" w:eastAsia="Times New Roman" w:hAnsi="Times New Roman" w:cs="Times New Roman"/>
          <w:sz w:val="28"/>
          <w:szCs w:val="28"/>
          <w:lang w:eastAsia="uk-UA"/>
        </w:rPr>
      </w:pPr>
    </w:p>
    <w:p w14:paraId="46207F32" w14:textId="7F3C6B9F" w:rsidR="00EC6263" w:rsidRPr="001304D9" w:rsidRDefault="00EC6263" w:rsidP="00EC6263">
      <w:pPr>
        <w:spacing w:after="0" w:line="360" w:lineRule="auto"/>
        <w:ind w:firstLine="709"/>
        <w:jc w:val="both"/>
        <w:rPr>
          <w:rFonts w:ascii="Times New Roman" w:eastAsia="Times New Roman" w:hAnsi="Times New Roman" w:cs="Times New Roman"/>
          <w:sz w:val="28"/>
          <w:szCs w:val="28"/>
          <w:lang w:eastAsia="uk-UA"/>
        </w:rPr>
      </w:pPr>
      <w:r w:rsidRPr="001304D9">
        <w:rPr>
          <w:rFonts w:ascii="Times New Roman" w:eastAsia="Times New Roman" w:hAnsi="Times New Roman" w:cs="Times New Roman"/>
          <w:sz w:val="28"/>
          <w:szCs w:val="28"/>
          <w:lang w:eastAsia="uk-UA"/>
        </w:rPr>
        <w:t>Виходячи з визначень, поданих у табл.1.1, сформулюємо поняття, яке більшою мірою відображає тему дослідження.</w:t>
      </w:r>
    </w:p>
    <w:p w14:paraId="7BE1DB5A" w14:textId="46E97B2B" w:rsidR="004A3B67" w:rsidRPr="001304D9" w:rsidRDefault="004A3B67" w:rsidP="004458BE">
      <w:pPr>
        <w:spacing w:after="0" w:line="360" w:lineRule="auto"/>
        <w:ind w:firstLine="709"/>
        <w:jc w:val="both"/>
        <w:rPr>
          <w:rFonts w:ascii="Times New Roman" w:eastAsia="Times New Roman" w:hAnsi="Times New Roman" w:cs="Times New Roman"/>
          <w:sz w:val="28"/>
          <w:szCs w:val="28"/>
          <w:lang w:eastAsia="uk-UA"/>
        </w:rPr>
      </w:pPr>
      <w:r w:rsidRPr="001304D9">
        <w:rPr>
          <w:rFonts w:ascii="Times New Roman" w:eastAsia="Times New Roman" w:hAnsi="Times New Roman" w:cs="Times New Roman"/>
          <w:sz w:val="28"/>
          <w:szCs w:val="28"/>
          <w:lang w:eastAsia="uk-UA"/>
        </w:rPr>
        <w:t xml:space="preserve">Розвиток людських ресурсів (персоналу) - це діяльність, спрямована на навчання, адаптацію і підвищення професійних навичок співробітників, тобто підготовка співробітників до вирішення нових виробничих завдань, що дозволяють досягти цілей організації. Управління розвитком розуміється як сукупність методів, процедур, технік, принципів і правових основ, але воно розуміється через </w:t>
      </w:r>
      <w:r w:rsidR="00845A32" w:rsidRPr="001304D9">
        <w:rPr>
          <w:rFonts w:ascii="Times New Roman" w:eastAsia="Times New Roman" w:hAnsi="Times New Roman" w:cs="Times New Roman"/>
          <w:sz w:val="28"/>
          <w:szCs w:val="28"/>
          <w:lang w:eastAsia="uk-UA"/>
        </w:rPr>
        <w:t>концепт</w:t>
      </w:r>
      <w:r w:rsidRPr="001304D9">
        <w:rPr>
          <w:rFonts w:ascii="Times New Roman" w:eastAsia="Times New Roman" w:hAnsi="Times New Roman" w:cs="Times New Roman"/>
          <w:sz w:val="28"/>
          <w:szCs w:val="28"/>
          <w:lang w:eastAsia="uk-UA"/>
        </w:rPr>
        <w:t xml:space="preserve">, </w:t>
      </w:r>
      <w:r w:rsidR="00845A32" w:rsidRPr="001304D9">
        <w:rPr>
          <w:rFonts w:ascii="Times New Roman" w:eastAsia="Times New Roman" w:hAnsi="Times New Roman" w:cs="Times New Roman"/>
          <w:sz w:val="28"/>
          <w:szCs w:val="28"/>
          <w:lang w:eastAsia="uk-UA"/>
        </w:rPr>
        <w:t>у межах якого</w:t>
      </w:r>
      <w:r w:rsidRPr="001304D9">
        <w:rPr>
          <w:rFonts w:ascii="Times New Roman" w:eastAsia="Times New Roman" w:hAnsi="Times New Roman" w:cs="Times New Roman"/>
          <w:sz w:val="28"/>
          <w:szCs w:val="28"/>
          <w:lang w:eastAsia="uk-UA"/>
        </w:rPr>
        <w:t xml:space="preserve"> здійснюється процес розвитку людських ресурсів.</w:t>
      </w:r>
    </w:p>
    <w:p w14:paraId="44A52896" w14:textId="45CC2F91" w:rsidR="004458BE" w:rsidRPr="001304D9" w:rsidRDefault="00845A32" w:rsidP="004458BE">
      <w:pPr>
        <w:spacing w:after="0" w:line="360" w:lineRule="auto"/>
        <w:ind w:firstLine="709"/>
        <w:jc w:val="both"/>
        <w:rPr>
          <w:rFonts w:ascii="Times New Roman" w:eastAsia="Times New Roman" w:hAnsi="Times New Roman" w:cs="Times New Roman"/>
          <w:sz w:val="28"/>
          <w:szCs w:val="28"/>
          <w:lang w:eastAsia="uk-UA"/>
        </w:rPr>
      </w:pPr>
      <w:r w:rsidRPr="001304D9">
        <w:rPr>
          <w:rFonts w:ascii="Times New Roman" w:eastAsia="Times New Roman" w:hAnsi="Times New Roman" w:cs="Times New Roman"/>
          <w:sz w:val="28"/>
          <w:szCs w:val="28"/>
          <w:lang w:eastAsia="uk-UA"/>
        </w:rPr>
        <w:t>Концептуальна</w:t>
      </w:r>
      <w:r w:rsidR="004458BE" w:rsidRPr="001304D9">
        <w:rPr>
          <w:rFonts w:ascii="Times New Roman" w:eastAsia="Times New Roman" w:hAnsi="Times New Roman" w:cs="Times New Roman"/>
          <w:sz w:val="28"/>
          <w:szCs w:val="28"/>
          <w:lang w:eastAsia="uk-UA"/>
        </w:rPr>
        <w:t xml:space="preserve"> структура управління розвитком персоналу представлена ​​на </w:t>
      </w:r>
      <w:r w:rsidR="00833F96" w:rsidRPr="001304D9">
        <w:rPr>
          <w:rFonts w:ascii="Times New Roman" w:eastAsia="Times New Roman" w:hAnsi="Times New Roman" w:cs="Times New Roman"/>
          <w:sz w:val="28"/>
          <w:szCs w:val="28"/>
          <w:lang w:eastAsia="uk-UA"/>
        </w:rPr>
        <w:t>рис.</w:t>
      </w:r>
      <w:r w:rsidR="004458BE" w:rsidRPr="001304D9">
        <w:rPr>
          <w:rFonts w:ascii="Times New Roman" w:eastAsia="Times New Roman" w:hAnsi="Times New Roman" w:cs="Times New Roman"/>
          <w:sz w:val="28"/>
          <w:szCs w:val="28"/>
          <w:lang w:eastAsia="uk-UA"/>
        </w:rPr>
        <w:t>1.1.</w:t>
      </w:r>
      <w:r w:rsidR="00CA49CE" w:rsidRPr="001304D9">
        <w:rPr>
          <w:rFonts w:ascii="Times New Roman" w:eastAsia="Times New Roman" w:hAnsi="Times New Roman" w:cs="Times New Roman"/>
          <w:sz w:val="28"/>
          <w:szCs w:val="28"/>
          <w:lang w:eastAsia="uk-UA"/>
        </w:rPr>
        <w:t xml:space="preserve"> </w:t>
      </w:r>
    </w:p>
    <w:p w14:paraId="0F12E6F9" w14:textId="77777777" w:rsidR="004458BE" w:rsidRPr="001304D9" w:rsidRDefault="004458BE" w:rsidP="004108AB">
      <w:pPr>
        <w:spacing w:after="0" w:line="360" w:lineRule="auto"/>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noProof/>
          <w:color w:val="000000"/>
          <w:sz w:val="28"/>
          <w:szCs w:val="28"/>
          <w:lang w:eastAsia="ru-RU"/>
        </w:rPr>
        <w:drawing>
          <wp:inline distT="0" distB="0" distL="0" distR="0" wp14:anchorId="5F4226B6" wp14:editId="5735D861">
            <wp:extent cx="6045369" cy="3017520"/>
            <wp:effectExtent l="57150" t="0" r="107950" b="0"/>
            <wp:docPr id="1" name="Схема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 r:lo="rId13" r:qs="rId14" r:cs="rId15"/>
              </a:graphicData>
            </a:graphic>
          </wp:inline>
        </w:drawing>
      </w:r>
    </w:p>
    <w:p w14:paraId="6333A82F" w14:textId="215D23DD" w:rsidR="002D3782" w:rsidRPr="001304D9" w:rsidRDefault="00A12831" w:rsidP="00AD41FB">
      <w:pPr>
        <w:spacing w:after="0" w:line="360" w:lineRule="auto"/>
        <w:ind w:firstLine="709"/>
        <w:contextualSpacing/>
        <w:jc w:val="center"/>
        <w:rPr>
          <w:rFonts w:ascii="Times New Roman" w:hAnsi="Times New Roman" w:cs="Times New Roman"/>
          <w:sz w:val="28"/>
          <w:szCs w:val="28"/>
        </w:rPr>
      </w:pPr>
      <w:r w:rsidRPr="001304D9">
        <w:rPr>
          <w:rFonts w:ascii="Times New Roman" w:eastAsia="Times New Roman" w:hAnsi="Times New Roman" w:cs="Times New Roman"/>
          <w:sz w:val="28"/>
          <w:szCs w:val="28"/>
          <w:lang w:eastAsia="uk-UA"/>
        </w:rPr>
        <w:t>Рис.1.1.</w:t>
      </w:r>
      <w:r w:rsidR="00FE2062" w:rsidRPr="001304D9">
        <w:rPr>
          <w:rFonts w:ascii="Times New Roman" w:eastAsia="Times New Roman" w:hAnsi="Times New Roman" w:cs="Times New Roman"/>
          <w:sz w:val="28"/>
          <w:szCs w:val="28"/>
          <w:lang w:eastAsia="ru-RU"/>
        </w:rPr>
        <w:t xml:space="preserve"> </w:t>
      </w:r>
      <w:r w:rsidR="002D3782" w:rsidRPr="001304D9">
        <w:rPr>
          <w:rFonts w:ascii="Times New Roman" w:eastAsia="Times New Roman" w:hAnsi="Times New Roman" w:cs="Times New Roman"/>
          <w:color w:val="000000"/>
          <w:sz w:val="28"/>
          <w:szCs w:val="28"/>
          <w:lang w:eastAsia="uk-UA"/>
        </w:rPr>
        <w:t xml:space="preserve">Управління розвитком персоналу </w:t>
      </w:r>
      <w:r w:rsidR="00BB43A0" w:rsidRPr="001304D9">
        <w:rPr>
          <w:rFonts w:ascii="Times New Roman" w:eastAsia="Times New Roman" w:hAnsi="Times New Roman" w:cs="Times New Roman"/>
          <w:color w:val="000000"/>
          <w:sz w:val="28"/>
          <w:szCs w:val="28"/>
          <w:lang w:eastAsia="uk-UA"/>
        </w:rPr>
        <w:t>підприємства/</w:t>
      </w:r>
      <w:r w:rsidR="002D3782" w:rsidRPr="001304D9">
        <w:rPr>
          <w:rFonts w:ascii="Times New Roman" w:eastAsia="Times New Roman" w:hAnsi="Times New Roman" w:cs="Times New Roman"/>
          <w:color w:val="000000"/>
          <w:sz w:val="28"/>
          <w:szCs w:val="28"/>
          <w:lang w:eastAsia="uk-UA"/>
        </w:rPr>
        <w:t>організації</w:t>
      </w:r>
    </w:p>
    <w:p w14:paraId="4FC80916" w14:textId="77777777" w:rsidR="00A12831" w:rsidRPr="001304D9" w:rsidRDefault="00A12831" w:rsidP="00984438">
      <w:pPr>
        <w:spacing w:after="0" w:line="360" w:lineRule="auto"/>
        <w:ind w:firstLine="709"/>
        <w:jc w:val="both"/>
        <w:rPr>
          <w:rFonts w:ascii="Times New Roman" w:hAnsi="Times New Roman" w:cs="Times New Roman"/>
          <w:i/>
          <w:sz w:val="24"/>
          <w:szCs w:val="24"/>
        </w:rPr>
      </w:pPr>
      <w:r w:rsidRPr="001304D9">
        <w:rPr>
          <w:rFonts w:ascii="Times New Roman" w:hAnsi="Times New Roman" w:cs="Times New Roman"/>
          <w:i/>
          <w:sz w:val="24"/>
          <w:szCs w:val="24"/>
        </w:rPr>
        <w:t xml:space="preserve">Джерело: </w:t>
      </w:r>
      <w:r w:rsidR="00687DDB" w:rsidRPr="001304D9">
        <w:rPr>
          <w:rFonts w:ascii="Times New Roman" w:hAnsi="Times New Roman" w:cs="Times New Roman"/>
          <w:i/>
          <w:sz w:val="24"/>
          <w:szCs w:val="24"/>
        </w:rPr>
        <w:t>складено</w:t>
      </w:r>
      <w:r w:rsidRPr="001304D9">
        <w:rPr>
          <w:rFonts w:ascii="Times New Roman" w:hAnsi="Times New Roman" w:cs="Times New Roman"/>
          <w:i/>
          <w:sz w:val="24"/>
          <w:szCs w:val="24"/>
        </w:rPr>
        <w:t xml:space="preserve"> автором на основі [</w:t>
      </w:r>
      <w:r w:rsidR="00A06482" w:rsidRPr="001304D9">
        <w:rPr>
          <w:rFonts w:ascii="Times New Roman" w:hAnsi="Times New Roman" w:cs="Times New Roman"/>
          <w:i/>
          <w:sz w:val="24"/>
          <w:szCs w:val="24"/>
        </w:rPr>
        <w:t>10</w:t>
      </w:r>
      <w:r w:rsidRPr="001304D9">
        <w:rPr>
          <w:rFonts w:ascii="Times New Roman" w:hAnsi="Times New Roman" w:cs="Times New Roman"/>
          <w:i/>
          <w:sz w:val="24"/>
          <w:szCs w:val="24"/>
        </w:rPr>
        <w:t>]</w:t>
      </w:r>
    </w:p>
    <w:p w14:paraId="48116E0E" w14:textId="77777777" w:rsidR="00687DDB" w:rsidRPr="001304D9" w:rsidRDefault="00687DDB" w:rsidP="00AD41FB">
      <w:pPr>
        <w:spacing w:after="0" w:line="360" w:lineRule="auto"/>
        <w:ind w:firstLine="709"/>
        <w:jc w:val="both"/>
        <w:rPr>
          <w:rFonts w:ascii="Times New Roman" w:hAnsi="Times New Roman" w:cs="Times New Roman"/>
          <w:sz w:val="20"/>
          <w:szCs w:val="20"/>
        </w:rPr>
      </w:pPr>
    </w:p>
    <w:p w14:paraId="0BE68821" w14:textId="2C3EDE9B" w:rsidR="001C0FD5" w:rsidRPr="001304D9" w:rsidRDefault="001C0FD5" w:rsidP="001C0FD5">
      <w:pPr>
        <w:spacing w:after="0" w:line="360" w:lineRule="auto"/>
        <w:ind w:firstLine="709"/>
        <w:contextualSpacing/>
        <w:jc w:val="both"/>
        <w:rPr>
          <w:rFonts w:ascii="Times New Roman" w:eastAsia="Times New Roman" w:hAnsi="Times New Roman" w:cs="Times New Roman"/>
          <w:sz w:val="28"/>
          <w:szCs w:val="28"/>
          <w:lang w:eastAsia="uk-UA"/>
        </w:rPr>
      </w:pPr>
      <w:r w:rsidRPr="001304D9">
        <w:rPr>
          <w:rFonts w:ascii="Times New Roman" w:eastAsia="Times New Roman" w:hAnsi="Times New Roman" w:cs="Times New Roman"/>
          <w:sz w:val="28"/>
          <w:szCs w:val="28"/>
          <w:lang w:eastAsia="uk-UA"/>
        </w:rPr>
        <w:t xml:space="preserve">На </w:t>
      </w:r>
      <w:r w:rsidR="002C7858" w:rsidRPr="001304D9">
        <w:rPr>
          <w:rFonts w:ascii="Times New Roman" w:eastAsia="Times New Roman" w:hAnsi="Times New Roman" w:cs="Times New Roman"/>
          <w:sz w:val="28"/>
          <w:szCs w:val="28"/>
          <w:lang w:eastAsia="uk-UA"/>
        </w:rPr>
        <w:t>рисунку</w:t>
      </w:r>
      <w:r w:rsidRPr="001304D9">
        <w:rPr>
          <w:rFonts w:ascii="Times New Roman" w:eastAsia="Times New Roman" w:hAnsi="Times New Roman" w:cs="Times New Roman"/>
          <w:sz w:val="28"/>
          <w:szCs w:val="28"/>
          <w:lang w:eastAsia="uk-UA"/>
        </w:rPr>
        <w:t xml:space="preserve"> 1.1 показана узагальнена структура управління розвитком персоналу. Крім того, кожна компанія має свою власну систему управління розвитком людських ресурсів. Часто вона складається з контрольованого і некерованого допоміжного ланки. </w:t>
      </w:r>
    </w:p>
    <w:p w14:paraId="260114A9" w14:textId="02EEB907" w:rsidR="001C0FD5" w:rsidRPr="001304D9" w:rsidRDefault="001C0FD5" w:rsidP="001C0FD5">
      <w:pPr>
        <w:spacing w:after="0" w:line="360" w:lineRule="auto"/>
        <w:ind w:firstLine="709"/>
        <w:contextualSpacing/>
        <w:jc w:val="both"/>
        <w:rPr>
          <w:rFonts w:ascii="Times New Roman" w:eastAsia="Times New Roman" w:hAnsi="Times New Roman" w:cs="Times New Roman"/>
          <w:sz w:val="28"/>
          <w:szCs w:val="28"/>
          <w:lang w:eastAsia="uk-UA"/>
        </w:rPr>
      </w:pPr>
      <w:r w:rsidRPr="001304D9">
        <w:rPr>
          <w:rFonts w:ascii="Times New Roman" w:eastAsia="Times New Roman" w:hAnsi="Times New Roman" w:cs="Times New Roman"/>
          <w:sz w:val="28"/>
          <w:szCs w:val="28"/>
          <w:lang w:eastAsia="uk-UA"/>
        </w:rPr>
        <w:t>Управлінська підструктура розробляє, формує і втілює в життя управлінські рішення.</w:t>
      </w:r>
      <w:r w:rsidR="002C7858"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На чолі цієї підструктури знаходиться орган, який приймає рішення на основі результатів діяльності підпорядкованої йому системи. Цей орган може бути персоналізованим або колегіальним [57, С.67-68].</w:t>
      </w:r>
    </w:p>
    <w:p w14:paraId="1AA468D4" w14:textId="75365C2A" w:rsidR="001C0FD5" w:rsidRPr="001304D9" w:rsidRDefault="001C0FD5" w:rsidP="001C0FD5">
      <w:pPr>
        <w:spacing w:after="0" w:line="360" w:lineRule="auto"/>
        <w:ind w:firstLine="709"/>
        <w:contextualSpacing/>
        <w:jc w:val="both"/>
        <w:rPr>
          <w:rFonts w:ascii="Times New Roman" w:eastAsia="Times New Roman" w:hAnsi="Times New Roman" w:cs="Times New Roman"/>
          <w:sz w:val="28"/>
          <w:szCs w:val="28"/>
          <w:lang w:eastAsia="uk-UA"/>
        </w:rPr>
      </w:pPr>
      <w:r w:rsidRPr="001304D9">
        <w:rPr>
          <w:rFonts w:ascii="Times New Roman" w:eastAsia="Times New Roman" w:hAnsi="Times New Roman" w:cs="Times New Roman"/>
          <w:sz w:val="28"/>
          <w:szCs w:val="28"/>
          <w:lang w:eastAsia="uk-UA"/>
        </w:rPr>
        <w:t>У своїй діяльності він тісно взаємодіє з концепціями, стратегіями та програмами, тобто може обмежувати діяльність органів, що приймають рішення, але в той же час цей орган може змінювати ці концепції, стратегії та програми. Результатом діяльності органу, що приймає рішення, є сформульовані цілі управління розвитком людських ресурсів, на яких вся управлінська організація буде зосереджена в майбутній діяльності. Загальні компоненти системи, що використовується як засіб реалізації управління, та її функції залежать від розроблених цілей. До загальних компонентів відносяться ті, які використовуються і на основі яких здійснюється управління розвитком персоналу. Керовану підструктуру можна розглядати як частину організації, яка стежить за прийнятими рішеннями і фактично бере участь в їх реалізації.</w:t>
      </w:r>
    </w:p>
    <w:p w14:paraId="3AE38553" w14:textId="1961B846" w:rsidR="0074083A" w:rsidRPr="001304D9" w:rsidRDefault="0074083A" w:rsidP="001C0FD5">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 xml:space="preserve">Розвиток персоналу з точки зору функції служби управління персоналом </w:t>
      </w:r>
      <w:r w:rsidR="00833F96" w:rsidRPr="001304D9">
        <w:rPr>
          <w:rFonts w:ascii="Times New Roman" w:eastAsia="Times New Roman" w:hAnsi="Times New Roman" w:cs="Times New Roman"/>
          <w:color w:val="000000"/>
          <w:sz w:val="28"/>
          <w:szCs w:val="28"/>
          <w:lang w:eastAsia="uk-UA"/>
        </w:rPr>
        <w:t>–</w:t>
      </w:r>
      <w:r w:rsidRPr="001304D9">
        <w:rPr>
          <w:rFonts w:ascii="Times New Roman" w:eastAsia="Times New Roman" w:hAnsi="Times New Roman" w:cs="Times New Roman"/>
          <w:color w:val="000000"/>
          <w:sz w:val="28"/>
          <w:szCs w:val="28"/>
          <w:lang w:eastAsia="uk-UA"/>
        </w:rPr>
        <w:t xml:space="preserve"> </w:t>
      </w:r>
      <w:r w:rsidR="00833F96" w:rsidRPr="001304D9">
        <w:rPr>
          <w:rFonts w:ascii="Times New Roman" w:eastAsia="Times New Roman" w:hAnsi="Times New Roman" w:cs="Times New Roman"/>
          <w:color w:val="000000"/>
          <w:sz w:val="28"/>
          <w:szCs w:val="28"/>
          <w:lang w:eastAsia="uk-UA"/>
        </w:rPr>
        <w:t xml:space="preserve">це </w:t>
      </w:r>
      <w:r w:rsidRPr="001304D9">
        <w:rPr>
          <w:rFonts w:ascii="Times New Roman" w:eastAsia="Times New Roman" w:hAnsi="Times New Roman" w:cs="Times New Roman"/>
          <w:color w:val="000000"/>
          <w:sz w:val="28"/>
          <w:szCs w:val="28"/>
          <w:lang w:eastAsia="uk-UA"/>
        </w:rPr>
        <w:t>сукупність організаційно</w:t>
      </w:r>
      <w:r w:rsidR="00E82BB1" w:rsidRPr="001304D9">
        <w:rPr>
          <w:rFonts w:ascii="Times New Roman" w:eastAsia="Times New Roman" w:hAnsi="Times New Roman" w:cs="Times New Roman"/>
          <w:color w:val="000000"/>
          <w:sz w:val="28"/>
          <w:szCs w:val="28"/>
          <w:lang w:eastAsia="uk-UA"/>
        </w:rPr>
        <w:t>–</w:t>
      </w:r>
      <w:r w:rsidRPr="001304D9">
        <w:rPr>
          <w:rFonts w:ascii="Times New Roman" w:eastAsia="Times New Roman" w:hAnsi="Times New Roman" w:cs="Times New Roman"/>
          <w:color w:val="000000"/>
          <w:sz w:val="28"/>
          <w:szCs w:val="28"/>
          <w:lang w:eastAsia="uk-UA"/>
        </w:rPr>
        <w:t>економічних заходів служби управління персоналом:</w:t>
      </w:r>
    </w:p>
    <w:p w14:paraId="457E8D6E" w14:textId="77777777" w:rsidR="0074083A" w:rsidRPr="001304D9" w:rsidRDefault="0074083A" w:rsidP="00B14944">
      <w:pPr>
        <w:pStyle w:val="a3"/>
        <w:numPr>
          <w:ilvl w:val="0"/>
          <w:numId w:val="4"/>
        </w:numPr>
        <w:spacing w:after="0" w:line="360" w:lineRule="auto"/>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з навчання, перепідготовки та підвищення кваліфікації персоналу;</w:t>
      </w:r>
    </w:p>
    <w:p w14:paraId="23048B5B" w14:textId="77777777" w:rsidR="0074083A" w:rsidRPr="001304D9" w:rsidRDefault="0074083A" w:rsidP="00B14944">
      <w:pPr>
        <w:pStyle w:val="a3"/>
        <w:numPr>
          <w:ilvl w:val="0"/>
          <w:numId w:val="4"/>
        </w:numPr>
        <w:spacing w:after="0" w:line="360" w:lineRule="auto"/>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з організації винахідницької та раціоналізаторської роботи;</w:t>
      </w:r>
    </w:p>
    <w:p w14:paraId="0062E619" w14:textId="77777777" w:rsidR="0074083A" w:rsidRPr="001304D9" w:rsidRDefault="0074083A" w:rsidP="00B14944">
      <w:pPr>
        <w:pStyle w:val="a3"/>
        <w:numPr>
          <w:ilvl w:val="0"/>
          <w:numId w:val="4"/>
        </w:numPr>
        <w:spacing w:after="0" w:line="360" w:lineRule="auto"/>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з професійної адаптації;</w:t>
      </w:r>
    </w:p>
    <w:p w14:paraId="6D21FDDC" w14:textId="77777777" w:rsidR="0074083A" w:rsidRPr="001304D9" w:rsidRDefault="0074083A" w:rsidP="00B14944">
      <w:pPr>
        <w:pStyle w:val="a3"/>
        <w:numPr>
          <w:ilvl w:val="0"/>
          <w:numId w:val="4"/>
        </w:numPr>
        <w:spacing w:after="0" w:line="360" w:lineRule="auto"/>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за оцінкою кандидатів на вакантну посаду;</w:t>
      </w:r>
    </w:p>
    <w:p w14:paraId="4C14C447" w14:textId="77777777" w:rsidR="0074083A" w:rsidRPr="001304D9" w:rsidRDefault="0074083A" w:rsidP="00B14944">
      <w:pPr>
        <w:pStyle w:val="a3"/>
        <w:numPr>
          <w:ilvl w:val="0"/>
          <w:numId w:val="4"/>
        </w:numPr>
        <w:spacing w:after="0" w:line="360" w:lineRule="auto"/>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за поточною періодичної оцінки кадрів;</w:t>
      </w:r>
    </w:p>
    <w:p w14:paraId="53BABA79" w14:textId="77777777" w:rsidR="0074083A" w:rsidRPr="001304D9" w:rsidRDefault="0074083A" w:rsidP="00B14944">
      <w:pPr>
        <w:pStyle w:val="a3"/>
        <w:numPr>
          <w:ilvl w:val="0"/>
          <w:numId w:val="4"/>
        </w:numPr>
        <w:spacing w:after="0" w:line="360" w:lineRule="auto"/>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з планування ділової кар'єри;</w:t>
      </w:r>
    </w:p>
    <w:p w14:paraId="3D909643" w14:textId="3ED497E0" w:rsidR="0074083A" w:rsidRPr="001304D9" w:rsidRDefault="0074083A" w:rsidP="00B14944">
      <w:pPr>
        <w:pStyle w:val="a3"/>
        <w:numPr>
          <w:ilvl w:val="0"/>
          <w:numId w:val="4"/>
        </w:numPr>
        <w:spacing w:after="0" w:line="360" w:lineRule="auto"/>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з роботи з кадровим резервом.</w:t>
      </w:r>
    </w:p>
    <w:p w14:paraId="6EE16E2A" w14:textId="77777777" w:rsidR="0074083A" w:rsidRPr="001304D9" w:rsidRDefault="0074083A" w:rsidP="0074083A">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Формування персоналу має спрямуватися на оптимізацію результативності його роботи, для чого повинні бути</w:t>
      </w:r>
      <w:r w:rsidR="00C561A2" w:rsidRPr="001304D9">
        <w:rPr>
          <w:rFonts w:ascii="Times New Roman" w:eastAsia="Times New Roman" w:hAnsi="Times New Roman" w:cs="Times New Roman"/>
          <w:color w:val="000000"/>
          <w:sz w:val="28"/>
          <w:szCs w:val="28"/>
          <w:lang w:eastAsia="uk-UA"/>
        </w:rPr>
        <w:t xml:space="preserve"> </w:t>
      </w:r>
      <w:r w:rsidRPr="001304D9">
        <w:rPr>
          <w:rFonts w:ascii="Times New Roman" w:eastAsia="Times New Roman" w:hAnsi="Times New Roman" w:cs="Times New Roman"/>
          <w:color w:val="000000"/>
          <w:sz w:val="28"/>
          <w:szCs w:val="28"/>
          <w:lang w:eastAsia="uk-UA"/>
        </w:rPr>
        <w:t>сформовані необхідні умови. В адміністративному аспекті</w:t>
      </w:r>
      <w:r w:rsidR="00C561A2" w:rsidRPr="001304D9">
        <w:rPr>
          <w:rFonts w:ascii="Times New Roman" w:eastAsia="Times New Roman" w:hAnsi="Times New Roman" w:cs="Times New Roman"/>
          <w:color w:val="000000"/>
          <w:sz w:val="28"/>
          <w:szCs w:val="28"/>
          <w:lang w:eastAsia="uk-UA"/>
        </w:rPr>
        <w:t xml:space="preserve"> </w:t>
      </w:r>
      <w:r w:rsidRPr="001304D9">
        <w:rPr>
          <w:rFonts w:ascii="Times New Roman" w:eastAsia="Times New Roman" w:hAnsi="Times New Roman" w:cs="Times New Roman"/>
          <w:color w:val="000000"/>
          <w:sz w:val="28"/>
          <w:szCs w:val="28"/>
          <w:lang w:eastAsia="uk-UA"/>
        </w:rPr>
        <w:t>формування персоналу допускається заявляти про формування організації</w:t>
      </w:r>
      <w:r w:rsidR="00C561A2" w:rsidRPr="001304D9">
        <w:rPr>
          <w:rFonts w:ascii="Times New Roman" w:eastAsia="Times New Roman" w:hAnsi="Times New Roman" w:cs="Times New Roman"/>
          <w:color w:val="000000"/>
          <w:sz w:val="28"/>
          <w:szCs w:val="28"/>
          <w:lang w:eastAsia="uk-UA"/>
        </w:rPr>
        <w:t xml:space="preserve"> </w:t>
      </w:r>
      <w:r w:rsidRPr="001304D9">
        <w:rPr>
          <w:rFonts w:ascii="Times New Roman" w:eastAsia="Times New Roman" w:hAnsi="Times New Roman" w:cs="Times New Roman"/>
          <w:color w:val="000000"/>
          <w:sz w:val="28"/>
          <w:szCs w:val="28"/>
          <w:lang w:eastAsia="uk-UA"/>
        </w:rPr>
        <w:t xml:space="preserve">формування персоналу </w:t>
      </w:r>
      <w:r w:rsidR="00747FEC" w:rsidRPr="001304D9">
        <w:rPr>
          <w:rFonts w:ascii="Times New Roman" w:eastAsia="Times New Roman" w:hAnsi="Times New Roman" w:cs="Times New Roman"/>
          <w:color w:val="000000"/>
          <w:sz w:val="28"/>
          <w:szCs w:val="28"/>
          <w:lang w:eastAsia="uk-UA"/>
        </w:rPr>
        <w:t>на підприємстві</w:t>
      </w:r>
      <w:r w:rsidRPr="001304D9">
        <w:rPr>
          <w:rFonts w:ascii="Times New Roman" w:eastAsia="Times New Roman" w:hAnsi="Times New Roman" w:cs="Times New Roman"/>
          <w:color w:val="000000"/>
          <w:sz w:val="28"/>
          <w:szCs w:val="28"/>
          <w:lang w:eastAsia="uk-UA"/>
        </w:rPr>
        <w:t xml:space="preserve"> і управління даною концепцією.</w:t>
      </w:r>
      <w:r w:rsidR="00A10912" w:rsidRPr="001304D9">
        <w:rPr>
          <w:rFonts w:ascii="Times New Roman" w:eastAsia="Times New Roman" w:hAnsi="Times New Roman" w:cs="Times New Roman"/>
          <w:color w:val="000000"/>
          <w:sz w:val="28"/>
          <w:szCs w:val="28"/>
          <w:lang w:eastAsia="uk-UA"/>
        </w:rPr>
        <w:t xml:space="preserve"> </w:t>
      </w:r>
      <w:r w:rsidR="00C561A2" w:rsidRPr="001304D9">
        <w:rPr>
          <w:rFonts w:ascii="Times New Roman" w:eastAsia="Times New Roman" w:hAnsi="Times New Roman" w:cs="Times New Roman"/>
          <w:color w:val="000000"/>
          <w:sz w:val="28"/>
          <w:szCs w:val="28"/>
          <w:lang w:eastAsia="uk-UA"/>
        </w:rPr>
        <w:t>Відштовхуючись від цього</w:t>
      </w:r>
      <w:r w:rsidRPr="001304D9">
        <w:rPr>
          <w:rFonts w:ascii="Times New Roman" w:eastAsia="Times New Roman" w:hAnsi="Times New Roman" w:cs="Times New Roman"/>
          <w:color w:val="000000"/>
          <w:sz w:val="28"/>
          <w:szCs w:val="28"/>
          <w:lang w:eastAsia="uk-UA"/>
        </w:rPr>
        <w:t>, формування персоналу мається на увазі як план</w:t>
      </w:r>
      <w:r w:rsidR="00C561A2" w:rsidRPr="001304D9">
        <w:rPr>
          <w:rFonts w:ascii="Times New Roman" w:eastAsia="Times New Roman" w:hAnsi="Times New Roman" w:cs="Times New Roman"/>
          <w:color w:val="000000"/>
          <w:sz w:val="28"/>
          <w:szCs w:val="28"/>
          <w:lang w:eastAsia="uk-UA"/>
        </w:rPr>
        <w:t xml:space="preserve"> </w:t>
      </w:r>
      <w:r w:rsidRPr="001304D9">
        <w:rPr>
          <w:rFonts w:ascii="Times New Roman" w:eastAsia="Times New Roman" w:hAnsi="Times New Roman" w:cs="Times New Roman"/>
          <w:color w:val="000000"/>
          <w:sz w:val="28"/>
          <w:szCs w:val="28"/>
          <w:lang w:eastAsia="uk-UA"/>
        </w:rPr>
        <w:t>роботи, що містить концепцію адміністративних технологій, способів і</w:t>
      </w:r>
      <w:r w:rsidR="00C561A2" w:rsidRPr="001304D9">
        <w:rPr>
          <w:rFonts w:ascii="Times New Roman" w:eastAsia="Times New Roman" w:hAnsi="Times New Roman" w:cs="Times New Roman"/>
          <w:color w:val="000000"/>
          <w:sz w:val="28"/>
          <w:szCs w:val="28"/>
          <w:lang w:eastAsia="uk-UA"/>
        </w:rPr>
        <w:t xml:space="preserve"> </w:t>
      </w:r>
      <w:r w:rsidRPr="001304D9">
        <w:rPr>
          <w:rFonts w:ascii="Times New Roman" w:eastAsia="Times New Roman" w:hAnsi="Times New Roman" w:cs="Times New Roman"/>
          <w:color w:val="000000"/>
          <w:sz w:val="28"/>
          <w:szCs w:val="28"/>
          <w:lang w:eastAsia="uk-UA"/>
        </w:rPr>
        <w:t>подій, зорієнтованих на вдосконалення висококласного</w:t>
      </w:r>
      <w:r w:rsidR="00C561A2" w:rsidRPr="001304D9">
        <w:rPr>
          <w:rFonts w:ascii="Times New Roman" w:eastAsia="Times New Roman" w:hAnsi="Times New Roman" w:cs="Times New Roman"/>
          <w:color w:val="000000"/>
          <w:sz w:val="28"/>
          <w:szCs w:val="28"/>
          <w:lang w:eastAsia="uk-UA"/>
        </w:rPr>
        <w:t xml:space="preserve"> </w:t>
      </w:r>
      <w:r w:rsidRPr="001304D9">
        <w:rPr>
          <w:rFonts w:ascii="Times New Roman" w:eastAsia="Times New Roman" w:hAnsi="Times New Roman" w:cs="Times New Roman"/>
          <w:color w:val="000000"/>
          <w:sz w:val="28"/>
          <w:szCs w:val="28"/>
          <w:lang w:eastAsia="uk-UA"/>
        </w:rPr>
        <w:t>потенціалу персоналу з метою збільшення про</w:t>
      </w:r>
      <w:r w:rsidR="00C561A2" w:rsidRPr="001304D9">
        <w:rPr>
          <w:rFonts w:ascii="Times New Roman" w:eastAsia="Times New Roman" w:hAnsi="Times New Roman" w:cs="Times New Roman"/>
          <w:color w:val="000000"/>
          <w:sz w:val="28"/>
          <w:szCs w:val="28"/>
          <w:lang w:eastAsia="uk-UA"/>
        </w:rPr>
        <w:t>дуктивності праці [</w:t>
      </w:r>
      <w:r w:rsidR="00057081" w:rsidRPr="001304D9">
        <w:rPr>
          <w:rFonts w:ascii="Times New Roman" w:eastAsia="Times New Roman" w:hAnsi="Times New Roman" w:cs="Times New Roman"/>
          <w:color w:val="000000"/>
          <w:sz w:val="28"/>
          <w:szCs w:val="28"/>
          <w:lang w:eastAsia="uk-UA"/>
        </w:rPr>
        <w:t>46</w:t>
      </w:r>
      <w:r w:rsidR="006012E6" w:rsidRPr="001304D9">
        <w:rPr>
          <w:rFonts w:ascii="Times New Roman" w:eastAsia="Times New Roman" w:hAnsi="Times New Roman" w:cs="Times New Roman"/>
          <w:color w:val="000000"/>
          <w:sz w:val="28"/>
          <w:szCs w:val="28"/>
          <w:lang w:eastAsia="uk-UA"/>
        </w:rPr>
        <w:t>, с. 103</w:t>
      </w:r>
      <w:r w:rsidR="00434F7A" w:rsidRPr="001304D9">
        <w:rPr>
          <w:rFonts w:ascii="Times New Roman" w:eastAsia="Times New Roman" w:hAnsi="Times New Roman" w:cs="Times New Roman"/>
          <w:color w:val="000000"/>
          <w:sz w:val="28"/>
          <w:szCs w:val="28"/>
          <w:lang w:eastAsia="uk-UA"/>
        </w:rPr>
        <w:t>–</w:t>
      </w:r>
      <w:r w:rsidR="006012E6" w:rsidRPr="001304D9">
        <w:rPr>
          <w:rFonts w:ascii="Times New Roman" w:eastAsia="Times New Roman" w:hAnsi="Times New Roman" w:cs="Times New Roman"/>
          <w:color w:val="000000"/>
          <w:sz w:val="28"/>
          <w:szCs w:val="28"/>
          <w:lang w:eastAsia="uk-UA"/>
        </w:rPr>
        <w:t>107</w:t>
      </w:r>
      <w:r w:rsidRPr="001304D9">
        <w:rPr>
          <w:rFonts w:ascii="Times New Roman" w:eastAsia="Times New Roman" w:hAnsi="Times New Roman" w:cs="Times New Roman"/>
          <w:color w:val="000000"/>
          <w:sz w:val="28"/>
          <w:szCs w:val="28"/>
          <w:lang w:eastAsia="uk-UA"/>
        </w:rPr>
        <w:t>].</w:t>
      </w:r>
    </w:p>
    <w:p w14:paraId="353B4D2D" w14:textId="731188BB" w:rsidR="001F4963" w:rsidRPr="001304D9" w:rsidRDefault="001F4963" w:rsidP="001F4963">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 xml:space="preserve">В даній роботі розвиток людських ресурсів розуміється як система керованих </w:t>
      </w:r>
      <w:r w:rsidR="00F3088B" w:rsidRPr="001304D9">
        <w:rPr>
          <w:rFonts w:ascii="Times New Roman" w:eastAsia="Times New Roman" w:hAnsi="Times New Roman" w:cs="Times New Roman"/>
          <w:color w:val="000000"/>
          <w:sz w:val="28"/>
          <w:szCs w:val="28"/>
          <w:lang w:eastAsia="uk-UA"/>
        </w:rPr>
        <w:t>дій</w:t>
      </w:r>
      <w:r w:rsidRPr="001304D9">
        <w:rPr>
          <w:rFonts w:ascii="Times New Roman" w:eastAsia="Times New Roman" w:hAnsi="Times New Roman" w:cs="Times New Roman"/>
          <w:color w:val="000000"/>
          <w:sz w:val="28"/>
          <w:szCs w:val="28"/>
          <w:lang w:eastAsia="uk-UA"/>
        </w:rPr>
        <w:t xml:space="preserve"> в області підготовки співробітників до нових виробничих функцій і вирішення нових завдань для подолання невідповідності між умовами праці та якостями реальної людини.</w:t>
      </w:r>
      <w:r w:rsidR="00F3088B" w:rsidRPr="001304D9">
        <w:rPr>
          <w:rFonts w:ascii="Times New Roman" w:eastAsia="Times New Roman" w:hAnsi="Times New Roman" w:cs="Times New Roman"/>
          <w:color w:val="000000"/>
          <w:sz w:val="28"/>
          <w:szCs w:val="28"/>
          <w:lang w:eastAsia="uk-UA"/>
        </w:rPr>
        <w:t xml:space="preserve"> </w:t>
      </w:r>
      <w:r w:rsidRPr="001304D9">
        <w:rPr>
          <w:rFonts w:ascii="Times New Roman" w:eastAsia="Times New Roman" w:hAnsi="Times New Roman" w:cs="Times New Roman"/>
          <w:color w:val="000000"/>
          <w:sz w:val="28"/>
          <w:szCs w:val="28"/>
          <w:lang w:eastAsia="uk-UA"/>
        </w:rPr>
        <w:t>Воно задовольняє громадські та особисті потреби персоналу в рамках досягнення встановленого рівня соціальної та фінансової сформованості установи.</w:t>
      </w:r>
    </w:p>
    <w:p w14:paraId="69526A79" w14:textId="77777777" w:rsidR="001F4963" w:rsidRPr="001304D9" w:rsidRDefault="001F4963" w:rsidP="001F4963">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Освіта високого рівня передбачає процес підготовки співробітників до виконання нових виробничих функцій, заняття нових посад і вирішення нових завдань, тобто формування нових компетенцій.</w:t>
      </w:r>
    </w:p>
    <w:p w14:paraId="67B9F545" w14:textId="1FC4E7D5" w:rsidR="00D52A3C" w:rsidRPr="00D52A3C" w:rsidRDefault="00D52A3C" w:rsidP="00D52A3C">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D52A3C">
        <w:rPr>
          <w:rFonts w:ascii="Times New Roman" w:eastAsia="Times New Roman" w:hAnsi="Times New Roman" w:cs="Times New Roman"/>
          <w:color w:val="000000"/>
          <w:sz w:val="28"/>
          <w:szCs w:val="28"/>
          <w:lang w:eastAsia="uk-UA"/>
        </w:rPr>
        <w:t xml:space="preserve">Професійна освіта є важливим елементом у процесі формування </w:t>
      </w:r>
      <w:r w:rsidRPr="001304D9">
        <w:rPr>
          <w:rFonts w:ascii="Times New Roman" w:eastAsia="Times New Roman" w:hAnsi="Times New Roman" w:cs="Times New Roman"/>
          <w:color w:val="000000"/>
          <w:sz w:val="28"/>
          <w:szCs w:val="28"/>
          <w:lang w:eastAsia="uk-UA"/>
        </w:rPr>
        <w:t>висококваліфікованих спеціалістів</w:t>
      </w:r>
      <w:r w:rsidRPr="00D52A3C">
        <w:rPr>
          <w:rFonts w:ascii="Times New Roman" w:eastAsia="Times New Roman" w:hAnsi="Times New Roman" w:cs="Times New Roman"/>
          <w:color w:val="000000"/>
          <w:sz w:val="28"/>
          <w:szCs w:val="28"/>
          <w:lang w:eastAsia="uk-UA"/>
        </w:rPr>
        <w:t>, проте цей процес включає набагато більше аспектів, ніж лише навчання. Формування вищого класу також охоплює планування кар’єри, просування на посаді, проходження стажувань, ротацію кадрів і навіть неформальні форми спілкування [4, с. 49-68].</w:t>
      </w:r>
    </w:p>
    <w:p w14:paraId="640350D9" w14:textId="77777777" w:rsidR="00D52A3C" w:rsidRPr="00D52A3C" w:rsidRDefault="00D52A3C" w:rsidP="00D52A3C">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D52A3C">
        <w:rPr>
          <w:rFonts w:ascii="Times New Roman" w:eastAsia="Times New Roman" w:hAnsi="Times New Roman" w:cs="Times New Roman"/>
          <w:color w:val="000000"/>
          <w:sz w:val="28"/>
          <w:szCs w:val="28"/>
          <w:lang w:eastAsia="uk-UA"/>
        </w:rPr>
        <w:t>Інвестиції в розвиток персоналу мають не лише прямий вплив на економічні результати діяльності підприємства, а й сприяють створенню сприятливого робочого середовища. Це, своєю чергою, підвищує мотивацію працівників, їхню лояльність до організації та покращує управлінську комунікацію. Покращення кадрового потенціалу позитивно впливає й на самих працівників. Підвищуючи свою кваліфікацію та здобуваючи нові знання, вони стають більш конкурентоспроможними на ринку праці, отримують додаткові вміння, що сприяють їхньому професійному зростанню як у межах компанії, так і поза нею. Це особливо важливо в умовах швидкого оновлення знань і старіння професійних навичок.</w:t>
      </w:r>
    </w:p>
    <w:p w14:paraId="52C1C386" w14:textId="77777777" w:rsidR="00886308" w:rsidRPr="001304D9" w:rsidRDefault="00D52A3C" w:rsidP="00D52A3C">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D52A3C">
        <w:rPr>
          <w:rFonts w:ascii="Times New Roman" w:eastAsia="Times New Roman" w:hAnsi="Times New Roman" w:cs="Times New Roman"/>
          <w:color w:val="000000"/>
          <w:sz w:val="28"/>
          <w:szCs w:val="28"/>
          <w:lang w:eastAsia="uk-UA"/>
        </w:rPr>
        <w:t>Успішне формування персоналу базується на трьох ключових аспектах: знаннях, здібностях і поведінці працівників.</w:t>
      </w:r>
    </w:p>
    <w:p w14:paraId="6E418D8A" w14:textId="6E76DC4B" w:rsidR="00D52A3C" w:rsidRPr="00D52A3C" w:rsidRDefault="00D52A3C" w:rsidP="00D52A3C">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D52A3C">
        <w:rPr>
          <w:rFonts w:ascii="Times New Roman" w:eastAsia="Times New Roman" w:hAnsi="Times New Roman" w:cs="Times New Roman"/>
          <w:color w:val="000000"/>
          <w:sz w:val="28"/>
          <w:szCs w:val="28"/>
          <w:lang w:eastAsia="uk-UA"/>
        </w:rPr>
        <w:t>Знання є базисом для розвитку навичок і сприяють індивідуальному професійному зростанню. У рамках формування кадрового складу можна виділити два типи знань: знання, необхідні для виконання щоденних завдань, і розуміння бізнесу загалом.</w:t>
      </w:r>
    </w:p>
    <w:p w14:paraId="63DFD8DF" w14:textId="77777777" w:rsidR="00D52A3C" w:rsidRPr="00D52A3C" w:rsidRDefault="00D52A3C" w:rsidP="00D52A3C">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D52A3C">
        <w:rPr>
          <w:rFonts w:ascii="Times New Roman" w:eastAsia="Times New Roman" w:hAnsi="Times New Roman" w:cs="Times New Roman"/>
          <w:color w:val="000000"/>
          <w:sz w:val="28"/>
          <w:szCs w:val="28"/>
          <w:lang w:eastAsia="uk-UA"/>
        </w:rPr>
        <w:t>Здібності пов’язані з можливістю застосування отриманих знань на практиці та визначають бажані результати їх використання. Розвиток персоналу починається з аналізу знань співробітника та оцінки його потенціалу. Власні професійні погляди і база знань допомагають працівникам розвивати навички.</w:t>
      </w:r>
    </w:p>
    <w:p w14:paraId="1D8FD907" w14:textId="77777777" w:rsidR="00D52A3C" w:rsidRPr="00D52A3C" w:rsidRDefault="00D52A3C" w:rsidP="00D52A3C">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D52A3C">
        <w:rPr>
          <w:rFonts w:ascii="Times New Roman" w:eastAsia="Times New Roman" w:hAnsi="Times New Roman" w:cs="Times New Roman"/>
          <w:color w:val="000000"/>
          <w:sz w:val="28"/>
          <w:szCs w:val="28"/>
          <w:lang w:eastAsia="uk-UA"/>
        </w:rPr>
        <w:t>Поведінка працівників, а також умови для її формування мають відігравати провідну роль у масовому управлінні персоналом і створенні послідовного стилю керівництва. Неможливо забезпечити ефективний розвиток кадрів, базуючись лише на збільшенні обсягу знань чи формуванні перспектив, якщо не враховувати поведінкові аспекти, міжособистісні відносини та важливість неформального спілкування [54].</w:t>
      </w:r>
    </w:p>
    <w:p w14:paraId="7AE0B77B" w14:textId="0E8A428D" w:rsidR="00627FF1" w:rsidRPr="001304D9" w:rsidRDefault="0074083A" w:rsidP="009B28CE">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 xml:space="preserve">У сучасній літературі немає єдиної думки про </w:t>
      </w:r>
      <w:r w:rsidR="00D31A1B" w:rsidRPr="001304D9">
        <w:rPr>
          <w:rFonts w:ascii="Times New Roman" w:eastAsia="Times New Roman" w:hAnsi="Times New Roman" w:cs="Times New Roman"/>
          <w:color w:val="000000"/>
          <w:sz w:val="28"/>
          <w:szCs w:val="28"/>
          <w:lang w:eastAsia="uk-UA"/>
        </w:rPr>
        <w:t>методи та підходи до</w:t>
      </w:r>
      <w:r w:rsidR="00886308" w:rsidRPr="001304D9">
        <w:rPr>
          <w:rFonts w:ascii="Times New Roman" w:eastAsia="Times New Roman" w:hAnsi="Times New Roman" w:cs="Times New Roman"/>
          <w:color w:val="000000"/>
          <w:sz w:val="28"/>
          <w:szCs w:val="28"/>
          <w:lang w:eastAsia="uk-UA"/>
        </w:rPr>
        <w:t xml:space="preserve"> розвитку персоналу, </w:t>
      </w:r>
      <w:r w:rsidRPr="001304D9">
        <w:rPr>
          <w:rFonts w:ascii="Times New Roman" w:eastAsia="Times New Roman" w:hAnsi="Times New Roman" w:cs="Times New Roman"/>
          <w:color w:val="000000"/>
          <w:sz w:val="28"/>
          <w:szCs w:val="28"/>
          <w:lang w:eastAsia="uk-UA"/>
        </w:rPr>
        <w:t>які елементи</w:t>
      </w:r>
      <w:r w:rsidR="00E069E8" w:rsidRPr="001304D9">
        <w:rPr>
          <w:rFonts w:ascii="Times New Roman" w:eastAsia="Times New Roman" w:hAnsi="Times New Roman" w:cs="Times New Roman"/>
          <w:color w:val="000000"/>
          <w:sz w:val="28"/>
          <w:szCs w:val="28"/>
          <w:lang w:eastAsia="uk-UA"/>
        </w:rPr>
        <w:t xml:space="preserve"> </w:t>
      </w:r>
      <w:r w:rsidRPr="001304D9">
        <w:rPr>
          <w:rFonts w:ascii="Times New Roman" w:eastAsia="Times New Roman" w:hAnsi="Times New Roman" w:cs="Times New Roman"/>
          <w:color w:val="000000"/>
          <w:sz w:val="28"/>
          <w:szCs w:val="28"/>
          <w:lang w:eastAsia="uk-UA"/>
        </w:rPr>
        <w:t xml:space="preserve">повинна включати кадрова політика </w:t>
      </w:r>
      <w:r w:rsidR="00886308" w:rsidRPr="001304D9">
        <w:rPr>
          <w:rFonts w:ascii="Times New Roman" w:eastAsia="Times New Roman" w:hAnsi="Times New Roman" w:cs="Times New Roman"/>
          <w:color w:val="000000"/>
          <w:sz w:val="28"/>
          <w:szCs w:val="28"/>
          <w:lang w:eastAsia="uk-UA"/>
        </w:rPr>
        <w:t xml:space="preserve">не </w:t>
      </w:r>
      <w:r w:rsidR="00211273" w:rsidRPr="001304D9">
        <w:rPr>
          <w:rFonts w:ascii="Times New Roman" w:eastAsia="Times New Roman" w:hAnsi="Times New Roman" w:cs="Times New Roman"/>
          <w:color w:val="000000"/>
          <w:sz w:val="28"/>
          <w:szCs w:val="28"/>
          <w:lang w:eastAsia="uk-UA"/>
        </w:rPr>
        <w:t>уніфіковано</w:t>
      </w:r>
      <w:r w:rsidRPr="001304D9">
        <w:rPr>
          <w:rFonts w:ascii="Times New Roman" w:eastAsia="Times New Roman" w:hAnsi="Times New Roman" w:cs="Times New Roman"/>
          <w:color w:val="000000"/>
          <w:sz w:val="28"/>
          <w:szCs w:val="28"/>
          <w:lang w:eastAsia="uk-UA"/>
        </w:rPr>
        <w:t>. Найбільш поширен</w:t>
      </w:r>
      <w:r w:rsidR="00D31A1B" w:rsidRPr="001304D9">
        <w:rPr>
          <w:rFonts w:ascii="Times New Roman" w:eastAsia="Times New Roman" w:hAnsi="Times New Roman" w:cs="Times New Roman"/>
          <w:color w:val="000000"/>
          <w:sz w:val="28"/>
          <w:szCs w:val="28"/>
          <w:lang w:eastAsia="uk-UA"/>
        </w:rPr>
        <w:t>а</w:t>
      </w:r>
      <w:r w:rsidRPr="001304D9">
        <w:rPr>
          <w:rFonts w:ascii="Times New Roman" w:eastAsia="Times New Roman" w:hAnsi="Times New Roman" w:cs="Times New Roman"/>
          <w:color w:val="000000"/>
          <w:sz w:val="28"/>
          <w:szCs w:val="28"/>
          <w:lang w:eastAsia="uk-UA"/>
        </w:rPr>
        <w:t xml:space="preserve"> точк</w:t>
      </w:r>
      <w:r w:rsidR="00D31A1B" w:rsidRPr="001304D9">
        <w:rPr>
          <w:rFonts w:ascii="Times New Roman" w:eastAsia="Times New Roman" w:hAnsi="Times New Roman" w:cs="Times New Roman"/>
          <w:color w:val="000000"/>
          <w:sz w:val="28"/>
          <w:szCs w:val="28"/>
          <w:lang w:eastAsia="uk-UA"/>
        </w:rPr>
        <w:t>а</w:t>
      </w:r>
      <w:r w:rsidRPr="001304D9">
        <w:rPr>
          <w:rFonts w:ascii="Times New Roman" w:eastAsia="Times New Roman" w:hAnsi="Times New Roman" w:cs="Times New Roman"/>
          <w:color w:val="000000"/>
          <w:sz w:val="28"/>
          <w:szCs w:val="28"/>
          <w:lang w:eastAsia="uk-UA"/>
        </w:rPr>
        <w:t xml:space="preserve"> зору </w:t>
      </w:r>
      <w:r w:rsidR="008558EC" w:rsidRPr="001304D9">
        <w:rPr>
          <w:rFonts w:ascii="Times New Roman" w:eastAsia="Times New Roman" w:hAnsi="Times New Roman" w:cs="Times New Roman"/>
          <w:color w:val="000000"/>
          <w:sz w:val="28"/>
          <w:szCs w:val="28"/>
          <w:lang w:eastAsia="uk-UA"/>
        </w:rPr>
        <w:t xml:space="preserve">щодо методів </w:t>
      </w:r>
      <w:r w:rsidR="00EB20B5" w:rsidRPr="001304D9">
        <w:rPr>
          <w:rFonts w:ascii="Times New Roman" w:eastAsia="Times New Roman" w:hAnsi="Times New Roman" w:cs="Times New Roman"/>
          <w:color w:val="000000"/>
          <w:sz w:val="28"/>
          <w:szCs w:val="28"/>
          <w:lang w:eastAsia="uk-UA"/>
        </w:rPr>
        <w:t xml:space="preserve">розвитку персоналу </w:t>
      </w:r>
      <w:r w:rsidRPr="001304D9">
        <w:rPr>
          <w:rFonts w:ascii="Times New Roman" w:eastAsia="Times New Roman" w:hAnsi="Times New Roman" w:cs="Times New Roman"/>
          <w:color w:val="000000"/>
          <w:sz w:val="28"/>
          <w:szCs w:val="28"/>
          <w:lang w:eastAsia="uk-UA"/>
        </w:rPr>
        <w:t>представлені в</w:t>
      </w:r>
      <w:r w:rsidR="00E069E8" w:rsidRPr="001304D9">
        <w:rPr>
          <w:rFonts w:ascii="Times New Roman" w:eastAsia="Times New Roman" w:hAnsi="Times New Roman" w:cs="Times New Roman"/>
          <w:color w:val="000000"/>
          <w:sz w:val="28"/>
          <w:szCs w:val="28"/>
          <w:lang w:eastAsia="uk-UA"/>
        </w:rPr>
        <w:t xml:space="preserve"> </w:t>
      </w:r>
      <w:r w:rsidR="00936EE5" w:rsidRPr="001304D9">
        <w:rPr>
          <w:rFonts w:ascii="Times New Roman" w:eastAsia="Times New Roman" w:hAnsi="Times New Roman" w:cs="Times New Roman"/>
          <w:color w:val="000000"/>
          <w:sz w:val="28"/>
          <w:szCs w:val="28"/>
          <w:lang w:eastAsia="uk-UA"/>
        </w:rPr>
        <w:t>табл.</w:t>
      </w:r>
      <w:r w:rsidR="001E3555" w:rsidRPr="001304D9">
        <w:rPr>
          <w:rFonts w:ascii="Times New Roman" w:eastAsia="Times New Roman" w:hAnsi="Times New Roman" w:cs="Times New Roman"/>
          <w:color w:val="000000"/>
          <w:sz w:val="28"/>
          <w:szCs w:val="28"/>
          <w:lang w:eastAsia="uk-UA"/>
        </w:rPr>
        <w:t>1.2</w:t>
      </w:r>
      <w:r w:rsidRPr="001304D9">
        <w:rPr>
          <w:rFonts w:ascii="Times New Roman" w:eastAsia="Times New Roman" w:hAnsi="Times New Roman" w:cs="Times New Roman"/>
          <w:color w:val="000000"/>
          <w:sz w:val="28"/>
          <w:szCs w:val="28"/>
          <w:lang w:eastAsia="uk-UA"/>
        </w:rPr>
        <w:t>.</w:t>
      </w:r>
    </w:p>
    <w:p w14:paraId="19EBD489" w14:textId="77777777" w:rsidR="00936EE5" w:rsidRPr="001304D9" w:rsidRDefault="001E3555" w:rsidP="00936EE5">
      <w:pPr>
        <w:spacing w:after="0" w:line="360" w:lineRule="auto"/>
        <w:ind w:firstLine="709"/>
        <w:contextualSpacing/>
        <w:jc w:val="right"/>
        <w:rPr>
          <w:rFonts w:ascii="Times New Roman" w:eastAsia="Times New Roman" w:hAnsi="Times New Roman" w:cs="Times New Roman"/>
          <w:i/>
          <w:color w:val="000000"/>
          <w:sz w:val="28"/>
          <w:szCs w:val="28"/>
          <w:lang w:eastAsia="uk-UA"/>
        </w:rPr>
      </w:pPr>
      <w:r w:rsidRPr="001304D9">
        <w:rPr>
          <w:rFonts w:ascii="Times New Roman" w:eastAsia="Times New Roman" w:hAnsi="Times New Roman" w:cs="Times New Roman"/>
          <w:i/>
          <w:color w:val="000000"/>
          <w:sz w:val="28"/>
          <w:szCs w:val="28"/>
          <w:lang w:eastAsia="uk-UA"/>
        </w:rPr>
        <w:t>Таблиця 1.2</w:t>
      </w:r>
    </w:p>
    <w:p w14:paraId="07454026" w14:textId="32BB29CF" w:rsidR="00E069E8" w:rsidRPr="001304D9" w:rsidRDefault="00EB20B5" w:rsidP="00FE2062">
      <w:pPr>
        <w:spacing w:after="0" w:line="360" w:lineRule="auto"/>
        <w:ind w:firstLine="709"/>
        <w:contextualSpacing/>
        <w:jc w:val="center"/>
        <w:rPr>
          <w:rFonts w:ascii="Times New Roman" w:eastAsia="Times New Roman" w:hAnsi="Times New Roman" w:cs="Times New Roman"/>
          <w:b/>
          <w:color w:val="000000"/>
          <w:sz w:val="28"/>
          <w:szCs w:val="28"/>
          <w:lang w:eastAsia="uk-UA"/>
        </w:rPr>
      </w:pPr>
      <w:r w:rsidRPr="001304D9">
        <w:rPr>
          <w:rFonts w:ascii="Times New Roman" w:eastAsia="Times New Roman" w:hAnsi="Times New Roman" w:cs="Times New Roman"/>
          <w:b/>
          <w:color w:val="000000"/>
          <w:sz w:val="28"/>
          <w:szCs w:val="28"/>
          <w:lang w:eastAsia="uk-UA"/>
        </w:rPr>
        <w:t>Методи</w:t>
      </w:r>
      <w:r w:rsidR="00E069E8" w:rsidRPr="001304D9">
        <w:rPr>
          <w:rFonts w:ascii="Times New Roman" w:eastAsia="Times New Roman" w:hAnsi="Times New Roman" w:cs="Times New Roman"/>
          <w:b/>
          <w:color w:val="000000"/>
          <w:sz w:val="28"/>
          <w:szCs w:val="28"/>
          <w:lang w:eastAsia="uk-UA"/>
        </w:rPr>
        <w:t xml:space="preserve"> розвитку персоналу</w:t>
      </w:r>
    </w:p>
    <w:tbl>
      <w:tblPr>
        <w:tblStyle w:val="TableGrid"/>
        <w:tblW w:w="5000" w:type="pct"/>
        <w:tblInd w:w="0" w:type="dxa"/>
        <w:tblCellMar>
          <w:top w:w="55" w:type="dxa"/>
          <w:left w:w="57" w:type="dxa"/>
          <w:right w:w="16" w:type="dxa"/>
        </w:tblCellMar>
        <w:tblLook w:val="04A0" w:firstRow="1" w:lastRow="0" w:firstColumn="1" w:lastColumn="0" w:noHBand="0" w:noVBand="1"/>
      </w:tblPr>
      <w:tblGrid>
        <w:gridCol w:w="1610"/>
        <w:gridCol w:w="2185"/>
        <w:gridCol w:w="1866"/>
        <w:gridCol w:w="2097"/>
        <w:gridCol w:w="1870"/>
      </w:tblGrid>
      <w:tr w:rsidR="00D31A1B" w:rsidRPr="001304D9" w14:paraId="0F2BFBB1" w14:textId="77777777" w:rsidTr="00D31A1B">
        <w:trPr>
          <w:trHeight w:val="244"/>
        </w:trPr>
        <w:tc>
          <w:tcPr>
            <w:tcW w:w="836" w:type="pct"/>
            <w:tcBorders>
              <w:top w:val="single" w:sz="4" w:space="0" w:color="181717"/>
              <w:left w:val="single" w:sz="4" w:space="0" w:color="181717"/>
              <w:bottom w:val="single" w:sz="4" w:space="0" w:color="181717"/>
              <w:right w:val="single" w:sz="4" w:space="0" w:color="181717"/>
            </w:tcBorders>
          </w:tcPr>
          <w:p w14:paraId="31B3B630" w14:textId="7ECFE573" w:rsidR="008558EC" w:rsidRPr="001304D9" w:rsidRDefault="00EB20B5" w:rsidP="00EB20B5">
            <w:pPr>
              <w:rPr>
                <w:rFonts w:ascii="Times New Roman" w:hAnsi="Times New Roman" w:cs="Times New Roman"/>
                <w:bCs/>
              </w:rPr>
            </w:pPr>
            <w:r w:rsidRPr="001304D9">
              <w:rPr>
                <w:rFonts w:ascii="Times New Roman" w:eastAsia="Calibri" w:hAnsi="Times New Roman" w:cs="Times New Roman"/>
                <w:bCs/>
              </w:rPr>
              <w:t>Н</w:t>
            </w:r>
            <w:r w:rsidR="008558EC" w:rsidRPr="001304D9">
              <w:rPr>
                <w:rFonts w:ascii="Times New Roman" w:eastAsia="Calibri" w:hAnsi="Times New Roman" w:cs="Times New Roman"/>
                <w:bCs/>
              </w:rPr>
              <w:t>азва методу</w:t>
            </w:r>
          </w:p>
        </w:tc>
        <w:tc>
          <w:tcPr>
            <w:tcW w:w="1135" w:type="pct"/>
            <w:tcBorders>
              <w:top w:val="single" w:sz="4" w:space="0" w:color="181717"/>
              <w:left w:val="single" w:sz="4" w:space="0" w:color="181717"/>
              <w:bottom w:val="single" w:sz="4" w:space="0" w:color="181717"/>
              <w:right w:val="single" w:sz="4" w:space="0" w:color="181717"/>
            </w:tcBorders>
          </w:tcPr>
          <w:p w14:paraId="56611BDD" w14:textId="06416591" w:rsidR="008558EC" w:rsidRPr="001304D9" w:rsidRDefault="00EB20B5" w:rsidP="00EB20B5">
            <w:pPr>
              <w:rPr>
                <w:rFonts w:ascii="Times New Roman" w:hAnsi="Times New Roman" w:cs="Times New Roman"/>
                <w:bCs/>
              </w:rPr>
            </w:pPr>
            <w:r w:rsidRPr="001304D9">
              <w:rPr>
                <w:rFonts w:ascii="Times New Roman" w:eastAsia="Calibri" w:hAnsi="Times New Roman" w:cs="Times New Roman"/>
                <w:bCs/>
              </w:rPr>
              <w:t>О</w:t>
            </w:r>
            <w:r w:rsidR="008558EC" w:rsidRPr="001304D9">
              <w:rPr>
                <w:rFonts w:ascii="Times New Roman" w:eastAsia="Calibri" w:hAnsi="Times New Roman" w:cs="Times New Roman"/>
                <w:bCs/>
              </w:rPr>
              <w:t>пис методу</w:t>
            </w:r>
          </w:p>
        </w:tc>
        <w:tc>
          <w:tcPr>
            <w:tcW w:w="969" w:type="pct"/>
            <w:tcBorders>
              <w:top w:val="single" w:sz="4" w:space="0" w:color="181717"/>
              <w:left w:val="single" w:sz="4" w:space="0" w:color="181717"/>
              <w:bottom w:val="single" w:sz="4" w:space="0" w:color="181717"/>
              <w:right w:val="single" w:sz="4" w:space="0" w:color="181717"/>
            </w:tcBorders>
          </w:tcPr>
          <w:p w14:paraId="6676D19D" w14:textId="1D1740C2" w:rsidR="008558EC" w:rsidRPr="001304D9" w:rsidRDefault="00EB20B5" w:rsidP="00EB20B5">
            <w:pPr>
              <w:jc w:val="center"/>
              <w:rPr>
                <w:rFonts w:ascii="Times New Roman" w:hAnsi="Times New Roman" w:cs="Times New Roman"/>
                <w:bCs/>
              </w:rPr>
            </w:pPr>
            <w:r w:rsidRPr="001304D9">
              <w:rPr>
                <w:rFonts w:ascii="Times New Roman" w:eastAsia="Calibri" w:hAnsi="Times New Roman" w:cs="Times New Roman"/>
                <w:bCs/>
              </w:rPr>
              <w:t>Р</w:t>
            </w:r>
            <w:r w:rsidR="008558EC" w:rsidRPr="001304D9">
              <w:rPr>
                <w:rFonts w:ascii="Times New Roman" w:eastAsia="Calibri" w:hAnsi="Times New Roman" w:cs="Times New Roman"/>
                <w:bCs/>
              </w:rPr>
              <w:t>езультат</w:t>
            </w:r>
          </w:p>
        </w:tc>
        <w:tc>
          <w:tcPr>
            <w:tcW w:w="1089" w:type="pct"/>
            <w:tcBorders>
              <w:top w:val="single" w:sz="4" w:space="0" w:color="181717"/>
              <w:left w:val="single" w:sz="4" w:space="0" w:color="181717"/>
              <w:bottom w:val="single" w:sz="4" w:space="0" w:color="181717"/>
              <w:right w:val="single" w:sz="4" w:space="0" w:color="181717"/>
            </w:tcBorders>
          </w:tcPr>
          <w:p w14:paraId="77545630" w14:textId="77777777" w:rsidR="008558EC" w:rsidRPr="001304D9" w:rsidRDefault="008558EC" w:rsidP="00EB20B5">
            <w:pPr>
              <w:jc w:val="center"/>
              <w:rPr>
                <w:rFonts w:ascii="Times New Roman" w:hAnsi="Times New Roman" w:cs="Times New Roman"/>
                <w:bCs/>
              </w:rPr>
            </w:pPr>
            <w:r w:rsidRPr="001304D9">
              <w:rPr>
                <w:rFonts w:ascii="Times New Roman" w:eastAsia="Calibri" w:hAnsi="Times New Roman" w:cs="Times New Roman"/>
                <w:bCs/>
              </w:rPr>
              <w:t>Переваги</w:t>
            </w:r>
          </w:p>
        </w:tc>
        <w:tc>
          <w:tcPr>
            <w:tcW w:w="972" w:type="pct"/>
            <w:tcBorders>
              <w:top w:val="single" w:sz="4" w:space="0" w:color="181717"/>
              <w:left w:val="single" w:sz="4" w:space="0" w:color="181717"/>
              <w:bottom w:val="single" w:sz="4" w:space="0" w:color="181717"/>
              <w:right w:val="single" w:sz="4" w:space="0" w:color="181717"/>
            </w:tcBorders>
          </w:tcPr>
          <w:p w14:paraId="797B6DB0" w14:textId="712B1022" w:rsidR="008558EC" w:rsidRPr="001304D9" w:rsidRDefault="00EB20B5" w:rsidP="00EB20B5">
            <w:pPr>
              <w:jc w:val="center"/>
              <w:rPr>
                <w:rFonts w:ascii="Times New Roman" w:hAnsi="Times New Roman" w:cs="Times New Roman"/>
                <w:bCs/>
              </w:rPr>
            </w:pPr>
            <w:r w:rsidRPr="001304D9">
              <w:rPr>
                <w:rFonts w:ascii="Times New Roman" w:eastAsia="Calibri" w:hAnsi="Times New Roman" w:cs="Times New Roman"/>
                <w:bCs/>
              </w:rPr>
              <w:t>Н</w:t>
            </w:r>
            <w:r w:rsidR="008558EC" w:rsidRPr="001304D9">
              <w:rPr>
                <w:rFonts w:ascii="Times New Roman" w:eastAsia="Calibri" w:hAnsi="Times New Roman" w:cs="Times New Roman"/>
                <w:bCs/>
              </w:rPr>
              <w:t>едоліки</w:t>
            </w:r>
          </w:p>
        </w:tc>
      </w:tr>
      <w:tr w:rsidR="00D31A1B" w:rsidRPr="001304D9" w14:paraId="1A73DD7C" w14:textId="77777777" w:rsidTr="00D31A1B">
        <w:trPr>
          <w:trHeight w:val="1244"/>
        </w:trPr>
        <w:tc>
          <w:tcPr>
            <w:tcW w:w="836" w:type="pct"/>
            <w:tcBorders>
              <w:top w:val="single" w:sz="4" w:space="0" w:color="181717"/>
              <w:left w:val="single" w:sz="4" w:space="0" w:color="181717"/>
              <w:bottom w:val="single" w:sz="4" w:space="0" w:color="181717"/>
              <w:right w:val="single" w:sz="4" w:space="0" w:color="181717"/>
            </w:tcBorders>
            <w:vAlign w:val="center"/>
          </w:tcPr>
          <w:p w14:paraId="2563676E" w14:textId="77777777" w:rsidR="008558EC" w:rsidRPr="001304D9" w:rsidRDefault="008558EC" w:rsidP="00EB20B5">
            <w:pPr>
              <w:rPr>
                <w:rFonts w:ascii="Times New Roman" w:hAnsi="Times New Roman" w:cs="Times New Roman"/>
                <w:bCs/>
              </w:rPr>
            </w:pPr>
            <w:r w:rsidRPr="001304D9">
              <w:rPr>
                <w:rFonts w:ascii="Times New Roman" w:hAnsi="Times New Roman" w:cs="Times New Roman"/>
                <w:bCs/>
              </w:rPr>
              <w:t>Наставництво</w:t>
            </w:r>
          </w:p>
        </w:tc>
        <w:tc>
          <w:tcPr>
            <w:tcW w:w="1135" w:type="pct"/>
            <w:tcBorders>
              <w:top w:val="single" w:sz="4" w:space="0" w:color="181717"/>
              <w:left w:val="single" w:sz="4" w:space="0" w:color="181717"/>
              <w:bottom w:val="single" w:sz="4" w:space="0" w:color="181717"/>
              <w:right w:val="single" w:sz="4" w:space="0" w:color="181717"/>
            </w:tcBorders>
            <w:vAlign w:val="center"/>
          </w:tcPr>
          <w:p w14:paraId="7183AE4A" w14:textId="77777777" w:rsidR="008558EC" w:rsidRPr="001304D9" w:rsidRDefault="008558EC" w:rsidP="00EB20B5">
            <w:pPr>
              <w:rPr>
                <w:rFonts w:ascii="Times New Roman" w:hAnsi="Times New Roman" w:cs="Times New Roman"/>
                <w:bCs/>
              </w:rPr>
            </w:pPr>
            <w:r w:rsidRPr="001304D9">
              <w:rPr>
                <w:rFonts w:ascii="Times New Roman" w:hAnsi="Times New Roman" w:cs="Times New Roman"/>
                <w:bCs/>
              </w:rPr>
              <w:t xml:space="preserve">Оволодіння професійними компетентностями в процесі діяльності </w:t>
            </w:r>
          </w:p>
          <w:p w14:paraId="63C24A16" w14:textId="77777777" w:rsidR="008558EC" w:rsidRPr="001304D9" w:rsidRDefault="008558EC" w:rsidP="00EB20B5">
            <w:pPr>
              <w:rPr>
                <w:rFonts w:ascii="Times New Roman" w:hAnsi="Times New Roman" w:cs="Times New Roman"/>
                <w:bCs/>
              </w:rPr>
            </w:pPr>
            <w:r w:rsidRPr="001304D9">
              <w:rPr>
                <w:rFonts w:ascii="Times New Roman" w:hAnsi="Times New Roman" w:cs="Times New Roman"/>
                <w:bCs/>
              </w:rPr>
              <w:t>та комунікації з професіоналом</w:t>
            </w:r>
          </w:p>
        </w:tc>
        <w:tc>
          <w:tcPr>
            <w:tcW w:w="969" w:type="pct"/>
            <w:tcBorders>
              <w:top w:val="single" w:sz="4" w:space="0" w:color="181717"/>
              <w:left w:val="single" w:sz="4" w:space="0" w:color="181717"/>
              <w:bottom w:val="single" w:sz="4" w:space="0" w:color="181717"/>
              <w:right w:val="single" w:sz="4" w:space="0" w:color="181717"/>
            </w:tcBorders>
            <w:vAlign w:val="center"/>
          </w:tcPr>
          <w:p w14:paraId="2FA11BEA" w14:textId="77777777" w:rsidR="008558EC" w:rsidRPr="001304D9" w:rsidRDefault="008558EC" w:rsidP="00EB20B5">
            <w:pPr>
              <w:rPr>
                <w:rFonts w:ascii="Times New Roman" w:hAnsi="Times New Roman" w:cs="Times New Roman"/>
                <w:bCs/>
              </w:rPr>
            </w:pPr>
            <w:r w:rsidRPr="001304D9">
              <w:rPr>
                <w:rFonts w:ascii="Times New Roman" w:hAnsi="Times New Roman" w:cs="Times New Roman"/>
                <w:bCs/>
              </w:rPr>
              <w:t>Формування умінь, удосконалення навичок, розвиток професійного сприйняття, свідомості</w:t>
            </w:r>
          </w:p>
        </w:tc>
        <w:tc>
          <w:tcPr>
            <w:tcW w:w="1089" w:type="pct"/>
            <w:tcBorders>
              <w:top w:val="single" w:sz="4" w:space="0" w:color="181717"/>
              <w:left w:val="single" w:sz="4" w:space="0" w:color="181717"/>
              <w:bottom w:val="single" w:sz="4" w:space="0" w:color="181717"/>
              <w:right w:val="single" w:sz="4" w:space="0" w:color="181717"/>
            </w:tcBorders>
            <w:vAlign w:val="center"/>
          </w:tcPr>
          <w:p w14:paraId="52B8A564" w14:textId="77777777" w:rsidR="008558EC" w:rsidRPr="001304D9" w:rsidRDefault="008558EC" w:rsidP="00EB20B5">
            <w:pPr>
              <w:rPr>
                <w:rFonts w:ascii="Times New Roman" w:hAnsi="Times New Roman" w:cs="Times New Roman"/>
                <w:bCs/>
              </w:rPr>
            </w:pPr>
            <w:r w:rsidRPr="001304D9">
              <w:rPr>
                <w:rFonts w:ascii="Times New Roman" w:hAnsi="Times New Roman" w:cs="Times New Roman"/>
                <w:bCs/>
              </w:rPr>
              <w:t xml:space="preserve">Урахування індивідуальних особливостей, </w:t>
            </w:r>
          </w:p>
          <w:p w14:paraId="10ADCED0" w14:textId="77777777" w:rsidR="008558EC" w:rsidRPr="001304D9" w:rsidRDefault="008558EC" w:rsidP="00EB20B5">
            <w:pPr>
              <w:rPr>
                <w:rFonts w:ascii="Times New Roman" w:hAnsi="Times New Roman" w:cs="Times New Roman"/>
                <w:bCs/>
              </w:rPr>
            </w:pPr>
            <w:r w:rsidRPr="001304D9">
              <w:rPr>
                <w:rFonts w:ascii="Times New Roman" w:hAnsi="Times New Roman" w:cs="Times New Roman"/>
                <w:bCs/>
              </w:rPr>
              <w:t>висока гнучкість методу</w:t>
            </w:r>
          </w:p>
        </w:tc>
        <w:tc>
          <w:tcPr>
            <w:tcW w:w="972" w:type="pct"/>
            <w:tcBorders>
              <w:top w:val="single" w:sz="4" w:space="0" w:color="181717"/>
              <w:left w:val="single" w:sz="4" w:space="0" w:color="181717"/>
              <w:bottom w:val="single" w:sz="4" w:space="0" w:color="181717"/>
              <w:right w:val="single" w:sz="4" w:space="0" w:color="181717"/>
            </w:tcBorders>
          </w:tcPr>
          <w:p w14:paraId="76E3C119" w14:textId="77777777" w:rsidR="008558EC" w:rsidRPr="001304D9" w:rsidRDefault="008558EC" w:rsidP="00EB20B5">
            <w:pPr>
              <w:rPr>
                <w:rFonts w:ascii="Times New Roman" w:hAnsi="Times New Roman" w:cs="Times New Roman"/>
                <w:bCs/>
              </w:rPr>
            </w:pPr>
            <w:r w:rsidRPr="001304D9">
              <w:rPr>
                <w:rFonts w:ascii="Times New Roman" w:hAnsi="Times New Roman" w:cs="Times New Roman"/>
                <w:bCs/>
              </w:rPr>
              <w:t>Орієнтація на існуючі види діяльності, високі вимоги до професіоналізму та дидактичних здібностей наставника</w:t>
            </w:r>
          </w:p>
        </w:tc>
      </w:tr>
      <w:tr w:rsidR="00D31A1B" w:rsidRPr="001304D9" w14:paraId="7BBE20C0" w14:textId="77777777" w:rsidTr="00D31A1B">
        <w:trPr>
          <w:trHeight w:val="1044"/>
        </w:trPr>
        <w:tc>
          <w:tcPr>
            <w:tcW w:w="836" w:type="pct"/>
            <w:tcBorders>
              <w:top w:val="single" w:sz="4" w:space="0" w:color="181717"/>
              <w:left w:val="single" w:sz="4" w:space="0" w:color="181717"/>
              <w:bottom w:val="single" w:sz="4" w:space="0" w:color="181717"/>
              <w:right w:val="single" w:sz="4" w:space="0" w:color="181717"/>
            </w:tcBorders>
            <w:vAlign w:val="center"/>
          </w:tcPr>
          <w:p w14:paraId="6A04AC32" w14:textId="77777777" w:rsidR="008558EC" w:rsidRPr="001304D9" w:rsidRDefault="008558EC" w:rsidP="00EB20B5">
            <w:pPr>
              <w:rPr>
                <w:rFonts w:ascii="Times New Roman" w:hAnsi="Times New Roman" w:cs="Times New Roman"/>
                <w:bCs/>
              </w:rPr>
            </w:pPr>
            <w:r w:rsidRPr="001304D9">
              <w:rPr>
                <w:rFonts w:ascii="Times New Roman" w:hAnsi="Times New Roman" w:cs="Times New Roman"/>
                <w:bCs/>
              </w:rPr>
              <w:t>Розвиваюча діагностика</w:t>
            </w:r>
          </w:p>
        </w:tc>
        <w:tc>
          <w:tcPr>
            <w:tcW w:w="1135" w:type="pct"/>
            <w:tcBorders>
              <w:top w:val="single" w:sz="4" w:space="0" w:color="181717"/>
              <w:left w:val="single" w:sz="4" w:space="0" w:color="181717"/>
              <w:bottom w:val="single" w:sz="4" w:space="0" w:color="181717"/>
              <w:right w:val="single" w:sz="4" w:space="0" w:color="181717"/>
            </w:tcBorders>
            <w:vAlign w:val="center"/>
          </w:tcPr>
          <w:p w14:paraId="504EE550" w14:textId="77777777" w:rsidR="008558EC" w:rsidRPr="001304D9" w:rsidRDefault="008558EC" w:rsidP="00EB20B5">
            <w:pPr>
              <w:rPr>
                <w:rFonts w:ascii="Times New Roman" w:hAnsi="Times New Roman" w:cs="Times New Roman"/>
                <w:bCs/>
              </w:rPr>
            </w:pPr>
            <w:r w:rsidRPr="001304D9">
              <w:rPr>
                <w:rFonts w:ascii="Times New Roman" w:hAnsi="Times New Roman" w:cs="Times New Roman"/>
                <w:bCs/>
              </w:rPr>
              <w:t>Оцінка та самооцінка якостей, визначення цілей професійного розвитку</w:t>
            </w:r>
          </w:p>
        </w:tc>
        <w:tc>
          <w:tcPr>
            <w:tcW w:w="969" w:type="pct"/>
            <w:tcBorders>
              <w:top w:val="single" w:sz="4" w:space="0" w:color="181717"/>
              <w:left w:val="single" w:sz="4" w:space="0" w:color="181717"/>
              <w:bottom w:val="single" w:sz="4" w:space="0" w:color="181717"/>
              <w:right w:val="single" w:sz="4" w:space="0" w:color="181717"/>
            </w:tcBorders>
            <w:vAlign w:val="center"/>
          </w:tcPr>
          <w:p w14:paraId="7DBFFE28" w14:textId="77777777" w:rsidR="008558EC" w:rsidRPr="001304D9" w:rsidRDefault="008558EC" w:rsidP="00EB20B5">
            <w:pPr>
              <w:rPr>
                <w:rFonts w:ascii="Times New Roman" w:hAnsi="Times New Roman" w:cs="Times New Roman"/>
                <w:bCs/>
              </w:rPr>
            </w:pPr>
            <w:r w:rsidRPr="001304D9">
              <w:rPr>
                <w:rFonts w:ascii="Times New Roman" w:hAnsi="Times New Roman" w:cs="Times New Roman"/>
                <w:bCs/>
              </w:rPr>
              <w:t>Інформація для професійного розвитку, розвиток мотивації</w:t>
            </w:r>
          </w:p>
        </w:tc>
        <w:tc>
          <w:tcPr>
            <w:tcW w:w="1089" w:type="pct"/>
            <w:tcBorders>
              <w:top w:val="single" w:sz="4" w:space="0" w:color="181717"/>
              <w:left w:val="single" w:sz="4" w:space="0" w:color="181717"/>
              <w:bottom w:val="single" w:sz="4" w:space="0" w:color="181717"/>
              <w:right w:val="single" w:sz="4" w:space="0" w:color="181717"/>
            </w:tcBorders>
          </w:tcPr>
          <w:p w14:paraId="49864B67" w14:textId="77777777" w:rsidR="008558EC" w:rsidRPr="001304D9" w:rsidRDefault="008558EC" w:rsidP="00EB20B5">
            <w:pPr>
              <w:rPr>
                <w:rFonts w:ascii="Times New Roman" w:hAnsi="Times New Roman" w:cs="Times New Roman"/>
                <w:bCs/>
              </w:rPr>
            </w:pPr>
            <w:r w:rsidRPr="001304D9">
              <w:rPr>
                <w:rFonts w:ascii="Times New Roman" w:hAnsi="Times New Roman" w:cs="Times New Roman"/>
                <w:bCs/>
              </w:rPr>
              <w:t>Можливість подальшого урахування індивідуальних особливостей</w:t>
            </w:r>
          </w:p>
        </w:tc>
        <w:tc>
          <w:tcPr>
            <w:tcW w:w="972" w:type="pct"/>
            <w:tcBorders>
              <w:top w:val="single" w:sz="4" w:space="0" w:color="181717"/>
              <w:left w:val="single" w:sz="4" w:space="0" w:color="181717"/>
              <w:bottom w:val="single" w:sz="4" w:space="0" w:color="181717"/>
              <w:right w:val="single" w:sz="4" w:space="0" w:color="181717"/>
            </w:tcBorders>
            <w:vAlign w:val="center"/>
          </w:tcPr>
          <w:p w14:paraId="40078676" w14:textId="77777777" w:rsidR="008558EC" w:rsidRPr="001304D9" w:rsidRDefault="008558EC" w:rsidP="00EB20B5">
            <w:pPr>
              <w:rPr>
                <w:rFonts w:ascii="Times New Roman" w:hAnsi="Times New Roman" w:cs="Times New Roman"/>
                <w:bCs/>
              </w:rPr>
            </w:pPr>
            <w:r w:rsidRPr="001304D9">
              <w:rPr>
                <w:rFonts w:ascii="Times New Roman" w:hAnsi="Times New Roman" w:cs="Times New Roman"/>
                <w:bCs/>
              </w:rPr>
              <w:t>Обмеженість впливу сферою мотивації та усвідомленням професійних завдань</w:t>
            </w:r>
          </w:p>
        </w:tc>
      </w:tr>
      <w:tr w:rsidR="00D31A1B" w:rsidRPr="001304D9" w14:paraId="1DC35A09" w14:textId="77777777" w:rsidTr="00D31A1B">
        <w:trPr>
          <w:trHeight w:val="1044"/>
        </w:trPr>
        <w:tc>
          <w:tcPr>
            <w:tcW w:w="836" w:type="pct"/>
            <w:tcBorders>
              <w:top w:val="single" w:sz="4" w:space="0" w:color="181717"/>
              <w:left w:val="single" w:sz="4" w:space="0" w:color="181717"/>
              <w:bottom w:val="single" w:sz="4" w:space="0" w:color="181717"/>
              <w:right w:val="single" w:sz="4" w:space="0" w:color="181717"/>
            </w:tcBorders>
            <w:vAlign w:val="center"/>
          </w:tcPr>
          <w:p w14:paraId="47FB5551" w14:textId="77777777" w:rsidR="008558EC" w:rsidRPr="001304D9" w:rsidRDefault="008558EC" w:rsidP="00EB20B5">
            <w:pPr>
              <w:rPr>
                <w:rFonts w:ascii="Times New Roman" w:hAnsi="Times New Roman" w:cs="Times New Roman"/>
                <w:bCs/>
              </w:rPr>
            </w:pPr>
            <w:r w:rsidRPr="001304D9">
              <w:rPr>
                <w:rFonts w:ascii="Times New Roman" w:hAnsi="Times New Roman" w:cs="Times New Roman"/>
                <w:bCs/>
              </w:rPr>
              <w:t>Навчання на робочому місці</w:t>
            </w:r>
          </w:p>
        </w:tc>
        <w:tc>
          <w:tcPr>
            <w:tcW w:w="1135" w:type="pct"/>
            <w:tcBorders>
              <w:top w:val="single" w:sz="4" w:space="0" w:color="181717"/>
              <w:left w:val="single" w:sz="4" w:space="0" w:color="181717"/>
              <w:bottom w:val="single" w:sz="4" w:space="0" w:color="181717"/>
              <w:right w:val="single" w:sz="4" w:space="0" w:color="181717"/>
            </w:tcBorders>
          </w:tcPr>
          <w:p w14:paraId="1004F01A" w14:textId="77777777" w:rsidR="008558EC" w:rsidRPr="001304D9" w:rsidRDefault="008558EC" w:rsidP="00EB20B5">
            <w:pPr>
              <w:rPr>
                <w:rFonts w:ascii="Times New Roman" w:hAnsi="Times New Roman" w:cs="Times New Roman"/>
                <w:bCs/>
              </w:rPr>
            </w:pPr>
            <w:r w:rsidRPr="001304D9">
              <w:rPr>
                <w:rFonts w:ascii="Times New Roman" w:hAnsi="Times New Roman" w:cs="Times New Roman"/>
                <w:bCs/>
              </w:rPr>
              <w:t>Оволодіння професійними компетентностями в процесі діяльності після інструктажу та/чи демонстрації</w:t>
            </w:r>
          </w:p>
        </w:tc>
        <w:tc>
          <w:tcPr>
            <w:tcW w:w="969" w:type="pct"/>
            <w:tcBorders>
              <w:top w:val="single" w:sz="4" w:space="0" w:color="181717"/>
              <w:left w:val="single" w:sz="4" w:space="0" w:color="181717"/>
              <w:bottom w:val="single" w:sz="4" w:space="0" w:color="181717"/>
              <w:right w:val="single" w:sz="4" w:space="0" w:color="181717"/>
            </w:tcBorders>
            <w:vAlign w:val="center"/>
          </w:tcPr>
          <w:p w14:paraId="287BC999" w14:textId="77777777" w:rsidR="008558EC" w:rsidRPr="001304D9" w:rsidRDefault="008558EC" w:rsidP="00EB20B5">
            <w:pPr>
              <w:rPr>
                <w:rFonts w:ascii="Times New Roman" w:hAnsi="Times New Roman" w:cs="Times New Roman"/>
                <w:bCs/>
              </w:rPr>
            </w:pPr>
            <w:r w:rsidRPr="001304D9">
              <w:rPr>
                <w:rFonts w:ascii="Times New Roman" w:hAnsi="Times New Roman" w:cs="Times New Roman"/>
                <w:bCs/>
              </w:rPr>
              <w:t>Професійні компетентності, розвиток професійної свідомості</w:t>
            </w:r>
          </w:p>
        </w:tc>
        <w:tc>
          <w:tcPr>
            <w:tcW w:w="1089" w:type="pct"/>
            <w:tcBorders>
              <w:top w:val="single" w:sz="4" w:space="0" w:color="181717"/>
              <w:left w:val="single" w:sz="4" w:space="0" w:color="181717"/>
              <w:bottom w:val="single" w:sz="4" w:space="0" w:color="181717"/>
              <w:right w:val="single" w:sz="4" w:space="0" w:color="181717"/>
            </w:tcBorders>
            <w:vAlign w:val="center"/>
          </w:tcPr>
          <w:p w14:paraId="2FF1B63E" w14:textId="77777777" w:rsidR="008558EC" w:rsidRPr="001304D9" w:rsidRDefault="008558EC" w:rsidP="00EB20B5">
            <w:pPr>
              <w:rPr>
                <w:rFonts w:ascii="Times New Roman" w:hAnsi="Times New Roman" w:cs="Times New Roman"/>
                <w:bCs/>
              </w:rPr>
            </w:pPr>
            <w:r w:rsidRPr="001304D9">
              <w:rPr>
                <w:rFonts w:ascii="Times New Roman" w:hAnsi="Times New Roman" w:cs="Times New Roman"/>
                <w:bCs/>
              </w:rPr>
              <w:t>Мінімальні затрати, висока практична направленість</w:t>
            </w:r>
          </w:p>
        </w:tc>
        <w:tc>
          <w:tcPr>
            <w:tcW w:w="972" w:type="pct"/>
            <w:tcBorders>
              <w:top w:val="single" w:sz="4" w:space="0" w:color="181717"/>
              <w:left w:val="single" w:sz="4" w:space="0" w:color="181717"/>
              <w:bottom w:val="single" w:sz="4" w:space="0" w:color="181717"/>
              <w:right w:val="single" w:sz="4" w:space="0" w:color="181717"/>
            </w:tcBorders>
            <w:vAlign w:val="center"/>
          </w:tcPr>
          <w:p w14:paraId="66E9432F" w14:textId="77777777" w:rsidR="008558EC" w:rsidRPr="001304D9" w:rsidRDefault="008558EC" w:rsidP="00EB20B5">
            <w:pPr>
              <w:rPr>
                <w:rFonts w:ascii="Times New Roman" w:hAnsi="Times New Roman" w:cs="Times New Roman"/>
                <w:bCs/>
              </w:rPr>
            </w:pPr>
            <w:r w:rsidRPr="001304D9">
              <w:rPr>
                <w:rFonts w:ascii="Times New Roman" w:hAnsi="Times New Roman" w:cs="Times New Roman"/>
                <w:bCs/>
              </w:rPr>
              <w:t>Орієнтація на існуючі види діяльності, низькі варіативні можливості</w:t>
            </w:r>
          </w:p>
        </w:tc>
      </w:tr>
      <w:tr w:rsidR="00D31A1B" w:rsidRPr="001304D9" w14:paraId="46554294" w14:textId="77777777" w:rsidTr="00D31A1B">
        <w:trPr>
          <w:trHeight w:val="1244"/>
        </w:trPr>
        <w:tc>
          <w:tcPr>
            <w:tcW w:w="836" w:type="pct"/>
            <w:tcBorders>
              <w:top w:val="single" w:sz="4" w:space="0" w:color="181717"/>
              <w:left w:val="single" w:sz="4" w:space="0" w:color="181717"/>
              <w:bottom w:val="single" w:sz="4" w:space="0" w:color="181717"/>
              <w:right w:val="single" w:sz="4" w:space="0" w:color="181717"/>
            </w:tcBorders>
            <w:vAlign w:val="center"/>
          </w:tcPr>
          <w:p w14:paraId="6A61DDB0" w14:textId="77777777" w:rsidR="008558EC" w:rsidRPr="001304D9" w:rsidRDefault="008558EC" w:rsidP="00EB20B5">
            <w:pPr>
              <w:rPr>
                <w:rFonts w:ascii="Times New Roman" w:hAnsi="Times New Roman" w:cs="Times New Roman"/>
                <w:bCs/>
              </w:rPr>
            </w:pPr>
            <w:r w:rsidRPr="001304D9">
              <w:rPr>
                <w:rFonts w:ascii="Times New Roman" w:hAnsi="Times New Roman" w:cs="Times New Roman"/>
                <w:bCs/>
              </w:rPr>
              <w:t>Формалізоване навчання</w:t>
            </w:r>
          </w:p>
        </w:tc>
        <w:tc>
          <w:tcPr>
            <w:tcW w:w="1135" w:type="pct"/>
            <w:tcBorders>
              <w:top w:val="single" w:sz="4" w:space="0" w:color="181717"/>
              <w:left w:val="single" w:sz="4" w:space="0" w:color="181717"/>
              <w:bottom w:val="single" w:sz="4" w:space="0" w:color="181717"/>
              <w:right w:val="single" w:sz="4" w:space="0" w:color="181717"/>
            </w:tcBorders>
            <w:vAlign w:val="center"/>
          </w:tcPr>
          <w:p w14:paraId="4782A1A6" w14:textId="77777777" w:rsidR="008558EC" w:rsidRPr="001304D9" w:rsidRDefault="008558EC" w:rsidP="00EB20B5">
            <w:pPr>
              <w:rPr>
                <w:rFonts w:ascii="Times New Roman" w:hAnsi="Times New Roman" w:cs="Times New Roman"/>
                <w:bCs/>
              </w:rPr>
            </w:pPr>
            <w:r w:rsidRPr="001304D9">
              <w:rPr>
                <w:rFonts w:ascii="Times New Roman" w:hAnsi="Times New Roman" w:cs="Times New Roman"/>
                <w:bCs/>
              </w:rPr>
              <w:t xml:space="preserve">Розвиток в процесі використання традиційних форм навчання: лекцій, </w:t>
            </w:r>
          </w:p>
          <w:p w14:paraId="798028AE" w14:textId="77777777" w:rsidR="008558EC" w:rsidRPr="001304D9" w:rsidRDefault="008558EC" w:rsidP="00EB20B5">
            <w:pPr>
              <w:rPr>
                <w:rFonts w:ascii="Times New Roman" w:hAnsi="Times New Roman" w:cs="Times New Roman"/>
                <w:bCs/>
              </w:rPr>
            </w:pPr>
            <w:r w:rsidRPr="001304D9">
              <w:rPr>
                <w:rFonts w:ascii="Times New Roman" w:hAnsi="Times New Roman" w:cs="Times New Roman"/>
                <w:bCs/>
              </w:rPr>
              <w:t>практикумів, семінарів тощо</w:t>
            </w:r>
          </w:p>
        </w:tc>
        <w:tc>
          <w:tcPr>
            <w:tcW w:w="969" w:type="pct"/>
            <w:tcBorders>
              <w:top w:val="single" w:sz="4" w:space="0" w:color="181717"/>
              <w:left w:val="single" w:sz="4" w:space="0" w:color="181717"/>
              <w:bottom w:val="single" w:sz="4" w:space="0" w:color="181717"/>
              <w:right w:val="single" w:sz="4" w:space="0" w:color="181717"/>
            </w:tcBorders>
            <w:vAlign w:val="center"/>
          </w:tcPr>
          <w:p w14:paraId="44A59113" w14:textId="77777777" w:rsidR="008558EC" w:rsidRPr="001304D9" w:rsidRDefault="008558EC" w:rsidP="00EB20B5">
            <w:pPr>
              <w:rPr>
                <w:rFonts w:ascii="Times New Roman" w:hAnsi="Times New Roman" w:cs="Times New Roman"/>
                <w:bCs/>
              </w:rPr>
            </w:pPr>
            <w:r w:rsidRPr="001304D9">
              <w:rPr>
                <w:rFonts w:ascii="Times New Roman" w:hAnsi="Times New Roman" w:cs="Times New Roman"/>
                <w:bCs/>
              </w:rPr>
              <w:t>Професійні знання, уміння, розвиток професійної свідомості та мотивації</w:t>
            </w:r>
          </w:p>
        </w:tc>
        <w:tc>
          <w:tcPr>
            <w:tcW w:w="1089" w:type="pct"/>
            <w:tcBorders>
              <w:top w:val="single" w:sz="4" w:space="0" w:color="181717"/>
              <w:left w:val="single" w:sz="4" w:space="0" w:color="181717"/>
              <w:bottom w:val="single" w:sz="4" w:space="0" w:color="181717"/>
              <w:right w:val="single" w:sz="4" w:space="0" w:color="181717"/>
            </w:tcBorders>
            <w:vAlign w:val="center"/>
          </w:tcPr>
          <w:p w14:paraId="1EBB551B" w14:textId="77777777" w:rsidR="008558EC" w:rsidRPr="001304D9" w:rsidRDefault="008558EC" w:rsidP="00EB20B5">
            <w:pPr>
              <w:rPr>
                <w:rFonts w:ascii="Times New Roman" w:hAnsi="Times New Roman" w:cs="Times New Roman"/>
                <w:bCs/>
              </w:rPr>
            </w:pPr>
            <w:r w:rsidRPr="001304D9">
              <w:rPr>
                <w:rFonts w:ascii="Times New Roman" w:hAnsi="Times New Roman" w:cs="Times New Roman"/>
                <w:bCs/>
              </w:rPr>
              <w:t>Прогнозовані затрати, алгоритмізованість процесу</w:t>
            </w:r>
          </w:p>
        </w:tc>
        <w:tc>
          <w:tcPr>
            <w:tcW w:w="972" w:type="pct"/>
            <w:tcBorders>
              <w:top w:val="single" w:sz="4" w:space="0" w:color="181717"/>
              <w:left w:val="single" w:sz="4" w:space="0" w:color="181717"/>
              <w:bottom w:val="single" w:sz="4" w:space="0" w:color="181717"/>
              <w:right w:val="single" w:sz="4" w:space="0" w:color="181717"/>
            </w:tcBorders>
          </w:tcPr>
          <w:p w14:paraId="13BCA010" w14:textId="77777777" w:rsidR="008558EC" w:rsidRPr="001304D9" w:rsidRDefault="008558EC" w:rsidP="00EB20B5">
            <w:pPr>
              <w:rPr>
                <w:rFonts w:ascii="Times New Roman" w:hAnsi="Times New Roman" w:cs="Times New Roman"/>
                <w:bCs/>
              </w:rPr>
            </w:pPr>
            <w:r w:rsidRPr="001304D9">
              <w:rPr>
                <w:rFonts w:ascii="Times New Roman" w:hAnsi="Times New Roman" w:cs="Times New Roman"/>
                <w:bCs/>
              </w:rPr>
              <w:t>Незначна ступінь урахування впливу розвиваючих умов, низька прогнозованість ефекту розвитку</w:t>
            </w:r>
          </w:p>
        </w:tc>
      </w:tr>
      <w:tr w:rsidR="00D31A1B" w:rsidRPr="001304D9" w14:paraId="463378F1" w14:textId="77777777" w:rsidTr="00D31A1B">
        <w:trPr>
          <w:trHeight w:val="1044"/>
        </w:trPr>
        <w:tc>
          <w:tcPr>
            <w:tcW w:w="836" w:type="pct"/>
            <w:tcBorders>
              <w:top w:val="single" w:sz="4" w:space="0" w:color="181717"/>
              <w:left w:val="single" w:sz="4" w:space="0" w:color="181717"/>
              <w:bottom w:val="single" w:sz="4" w:space="0" w:color="181717"/>
              <w:right w:val="single" w:sz="4" w:space="0" w:color="181717"/>
            </w:tcBorders>
            <w:vAlign w:val="center"/>
          </w:tcPr>
          <w:p w14:paraId="4FE80D85" w14:textId="77777777" w:rsidR="008558EC" w:rsidRPr="001304D9" w:rsidRDefault="008558EC" w:rsidP="00EB20B5">
            <w:pPr>
              <w:rPr>
                <w:rFonts w:ascii="Times New Roman" w:hAnsi="Times New Roman" w:cs="Times New Roman"/>
                <w:bCs/>
              </w:rPr>
            </w:pPr>
            <w:r w:rsidRPr="001304D9">
              <w:rPr>
                <w:rFonts w:ascii="Times New Roman" w:hAnsi="Times New Roman" w:cs="Times New Roman"/>
                <w:bCs/>
              </w:rPr>
              <w:t>Коучинг</w:t>
            </w:r>
          </w:p>
        </w:tc>
        <w:tc>
          <w:tcPr>
            <w:tcW w:w="1135" w:type="pct"/>
            <w:tcBorders>
              <w:top w:val="single" w:sz="4" w:space="0" w:color="181717"/>
              <w:left w:val="single" w:sz="4" w:space="0" w:color="181717"/>
              <w:bottom w:val="single" w:sz="4" w:space="0" w:color="181717"/>
              <w:right w:val="single" w:sz="4" w:space="0" w:color="181717"/>
            </w:tcBorders>
          </w:tcPr>
          <w:p w14:paraId="145B746C" w14:textId="77777777" w:rsidR="008558EC" w:rsidRPr="001304D9" w:rsidRDefault="008558EC" w:rsidP="00EB20B5">
            <w:pPr>
              <w:rPr>
                <w:rFonts w:ascii="Times New Roman" w:hAnsi="Times New Roman" w:cs="Times New Roman"/>
                <w:bCs/>
              </w:rPr>
            </w:pPr>
            <w:r w:rsidRPr="001304D9">
              <w:rPr>
                <w:rFonts w:ascii="Times New Roman" w:hAnsi="Times New Roman" w:cs="Times New Roman"/>
                <w:bCs/>
              </w:rPr>
              <w:t>Формування компетентностей та розвиток професійних якостей в процесі специфічної діяльності</w:t>
            </w:r>
          </w:p>
        </w:tc>
        <w:tc>
          <w:tcPr>
            <w:tcW w:w="969" w:type="pct"/>
            <w:tcBorders>
              <w:top w:val="single" w:sz="4" w:space="0" w:color="181717"/>
              <w:left w:val="single" w:sz="4" w:space="0" w:color="181717"/>
              <w:bottom w:val="single" w:sz="4" w:space="0" w:color="181717"/>
              <w:right w:val="single" w:sz="4" w:space="0" w:color="181717"/>
            </w:tcBorders>
            <w:vAlign w:val="center"/>
          </w:tcPr>
          <w:p w14:paraId="138E0331" w14:textId="77777777" w:rsidR="008558EC" w:rsidRPr="001304D9" w:rsidRDefault="008558EC" w:rsidP="00EB20B5">
            <w:pPr>
              <w:rPr>
                <w:rFonts w:ascii="Times New Roman" w:hAnsi="Times New Roman" w:cs="Times New Roman"/>
                <w:bCs/>
              </w:rPr>
            </w:pPr>
            <w:r w:rsidRPr="001304D9">
              <w:rPr>
                <w:rFonts w:ascii="Times New Roman" w:hAnsi="Times New Roman" w:cs="Times New Roman"/>
                <w:bCs/>
              </w:rPr>
              <w:t>Удосконалення умінь, розвиток професійної свідомості, задатків та здібностей</w:t>
            </w:r>
          </w:p>
        </w:tc>
        <w:tc>
          <w:tcPr>
            <w:tcW w:w="1089" w:type="pct"/>
            <w:tcBorders>
              <w:top w:val="single" w:sz="4" w:space="0" w:color="181717"/>
              <w:left w:val="single" w:sz="4" w:space="0" w:color="181717"/>
              <w:bottom w:val="single" w:sz="4" w:space="0" w:color="181717"/>
              <w:right w:val="single" w:sz="4" w:space="0" w:color="181717"/>
            </w:tcBorders>
          </w:tcPr>
          <w:p w14:paraId="4A1D2BDE" w14:textId="77777777" w:rsidR="008558EC" w:rsidRPr="001304D9" w:rsidRDefault="008558EC" w:rsidP="00EB20B5">
            <w:pPr>
              <w:rPr>
                <w:rFonts w:ascii="Times New Roman" w:hAnsi="Times New Roman" w:cs="Times New Roman"/>
                <w:bCs/>
              </w:rPr>
            </w:pPr>
            <w:r w:rsidRPr="001304D9">
              <w:rPr>
                <w:rFonts w:ascii="Times New Roman" w:hAnsi="Times New Roman" w:cs="Times New Roman"/>
                <w:bCs/>
              </w:rPr>
              <w:t xml:space="preserve">Урахування індивідуальних особливостей, </w:t>
            </w:r>
          </w:p>
          <w:p w14:paraId="5C28BEE9" w14:textId="77777777" w:rsidR="008558EC" w:rsidRPr="001304D9" w:rsidRDefault="008558EC" w:rsidP="00EB20B5">
            <w:pPr>
              <w:rPr>
                <w:rFonts w:ascii="Times New Roman" w:hAnsi="Times New Roman" w:cs="Times New Roman"/>
                <w:bCs/>
              </w:rPr>
            </w:pPr>
            <w:r w:rsidRPr="001304D9">
              <w:rPr>
                <w:rFonts w:ascii="Times New Roman" w:hAnsi="Times New Roman" w:cs="Times New Roman"/>
                <w:bCs/>
              </w:rPr>
              <w:t>висока гнучкість методу</w:t>
            </w:r>
          </w:p>
        </w:tc>
        <w:tc>
          <w:tcPr>
            <w:tcW w:w="972" w:type="pct"/>
            <w:tcBorders>
              <w:top w:val="single" w:sz="4" w:space="0" w:color="181717"/>
              <w:left w:val="single" w:sz="4" w:space="0" w:color="181717"/>
              <w:bottom w:val="single" w:sz="4" w:space="0" w:color="181717"/>
              <w:right w:val="single" w:sz="4" w:space="0" w:color="181717"/>
            </w:tcBorders>
            <w:vAlign w:val="center"/>
          </w:tcPr>
          <w:p w14:paraId="2230D3A0" w14:textId="77777777" w:rsidR="008558EC" w:rsidRPr="001304D9" w:rsidRDefault="008558EC" w:rsidP="00EB20B5">
            <w:pPr>
              <w:jc w:val="right"/>
              <w:rPr>
                <w:rFonts w:ascii="Times New Roman" w:hAnsi="Times New Roman" w:cs="Times New Roman"/>
                <w:bCs/>
              </w:rPr>
            </w:pPr>
            <w:r w:rsidRPr="001304D9">
              <w:rPr>
                <w:rFonts w:ascii="Times New Roman" w:hAnsi="Times New Roman" w:cs="Times New Roman"/>
                <w:bCs/>
              </w:rPr>
              <w:t>Високі вимоги до професіоналізму коуча, значна тривалість процесу</w:t>
            </w:r>
          </w:p>
        </w:tc>
      </w:tr>
    </w:tbl>
    <w:p w14:paraId="4093C48A" w14:textId="77777777" w:rsidR="00D31A1B" w:rsidRPr="001304D9" w:rsidRDefault="00D31A1B"/>
    <w:p w14:paraId="79561BD5" w14:textId="6CD733A9" w:rsidR="00D31A1B" w:rsidRPr="001304D9" w:rsidRDefault="00D31A1B" w:rsidP="00D31A1B">
      <w:pPr>
        <w:jc w:val="right"/>
        <w:rPr>
          <w:rFonts w:ascii="Times New Roman" w:hAnsi="Times New Roman" w:cs="Times New Roman"/>
          <w:i/>
          <w:iCs/>
          <w:sz w:val="28"/>
          <w:szCs w:val="28"/>
        </w:rPr>
      </w:pPr>
      <w:r w:rsidRPr="001304D9">
        <w:rPr>
          <w:rFonts w:ascii="Times New Roman" w:hAnsi="Times New Roman" w:cs="Times New Roman"/>
          <w:i/>
          <w:iCs/>
          <w:sz w:val="28"/>
          <w:szCs w:val="28"/>
        </w:rPr>
        <w:t>Продовження табл. 1.2</w:t>
      </w:r>
    </w:p>
    <w:tbl>
      <w:tblPr>
        <w:tblStyle w:val="TableGrid"/>
        <w:tblW w:w="4995"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2182"/>
        <w:gridCol w:w="1864"/>
        <w:gridCol w:w="2097"/>
        <w:gridCol w:w="1868"/>
      </w:tblGrid>
      <w:tr w:rsidR="00D31A1B" w:rsidRPr="001304D9" w14:paraId="6A37BE6A" w14:textId="77777777" w:rsidTr="00D31A1B">
        <w:trPr>
          <w:trHeight w:val="244"/>
        </w:trPr>
        <w:tc>
          <w:tcPr>
            <w:tcW w:w="836" w:type="pct"/>
          </w:tcPr>
          <w:p w14:paraId="3B1C33C9" w14:textId="77777777" w:rsidR="00D31A1B" w:rsidRPr="001304D9" w:rsidRDefault="00D31A1B" w:rsidP="0021245F">
            <w:pPr>
              <w:rPr>
                <w:rFonts w:ascii="Times New Roman" w:hAnsi="Times New Roman" w:cs="Times New Roman"/>
                <w:bCs/>
              </w:rPr>
            </w:pPr>
            <w:r w:rsidRPr="001304D9">
              <w:rPr>
                <w:rFonts w:ascii="Times New Roman" w:eastAsia="Calibri" w:hAnsi="Times New Roman" w:cs="Times New Roman"/>
                <w:bCs/>
              </w:rPr>
              <w:t>Назва методу</w:t>
            </w:r>
          </w:p>
        </w:tc>
        <w:tc>
          <w:tcPr>
            <w:tcW w:w="1135" w:type="pct"/>
          </w:tcPr>
          <w:p w14:paraId="43FB6BC7" w14:textId="77777777" w:rsidR="00D31A1B" w:rsidRPr="001304D9" w:rsidRDefault="00D31A1B" w:rsidP="0021245F">
            <w:pPr>
              <w:rPr>
                <w:rFonts w:ascii="Times New Roman" w:hAnsi="Times New Roman" w:cs="Times New Roman"/>
                <w:bCs/>
              </w:rPr>
            </w:pPr>
            <w:r w:rsidRPr="001304D9">
              <w:rPr>
                <w:rFonts w:ascii="Times New Roman" w:eastAsia="Calibri" w:hAnsi="Times New Roman" w:cs="Times New Roman"/>
                <w:bCs/>
              </w:rPr>
              <w:t>Опис методу</w:t>
            </w:r>
          </w:p>
        </w:tc>
        <w:tc>
          <w:tcPr>
            <w:tcW w:w="969" w:type="pct"/>
          </w:tcPr>
          <w:p w14:paraId="1F628F41" w14:textId="77777777" w:rsidR="00D31A1B" w:rsidRPr="001304D9" w:rsidRDefault="00D31A1B" w:rsidP="0021245F">
            <w:pPr>
              <w:jc w:val="center"/>
              <w:rPr>
                <w:rFonts w:ascii="Times New Roman" w:hAnsi="Times New Roman" w:cs="Times New Roman"/>
                <w:bCs/>
              </w:rPr>
            </w:pPr>
            <w:r w:rsidRPr="001304D9">
              <w:rPr>
                <w:rFonts w:ascii="Times New Roman" w:eastAsia="Calibri" w:hAnsi="Times New Roman" w:cs="Times New Roman"/>
                <w:bCs/>
              </w:rPr>
              <w:t>Результат</w:t>
            </w:r>
          </w:p>
        </w:tc>
        <w:tc>
          <w:tcPr>
            <w:tcW w:w="1089" w:type="pct"/>
          </w:tcPr>
          <w:p w14:paraId="231E81EA" w14:textId="77777777" w:rsidR="00D31A1B" w:rsidRPr="001304D9" w:rsidRDefault="00D31A1B" w:rsidP="0021245F">
            <w:pPr>
              <w:jc w:val="center"/>
              <w:rPr>
                <w:rFonts w:ascii="Times New Roman" w:hAnsi="Times New Roman" w:cs="Times New Roman"/>
                <w:bCs/>
              </w:rPr>
            </w:pPr>
            <w:r w:rsidRPr="001304D9">
              <w:rPr>
                <w:rFonts w:ascii="Times New Roman" w:eastAsia="Calibri" w:hAnsi="Times New Roman" w:cs="Times New Roman"/>
                <w:bCs/>
              </w:rPr>
              <w:t>Переваги</w:t>
            </w:r>
          </w:p>
        </w:tc>
        <w:tc>
          <w:tcPr>
            <w:tcW w:w="971" w:type="pct"/>
          </w:tcPr>
          <w:p w14:paraId="646AA48E" w14:textId="77777777" w:rsidR="00D31A1B" w:rsidRPr="001304D9" w:rsidRDefault="00D31A1B" w:rsidP="0021245F">
            <w:pPr>
              <w:jc w:val="center"/>
              <w:rPr>
                <w:rFonts w:ascii="Times New Roman" w:hAnsi="Times New Roman" w:cs="Times New Roman"/>
                <w:bCs/>
              </w:rPr>
            </w:pPr>
            <w:r w:rsidRPr="001304D9">
              <w:rPr>
                <w:rFonts w:ascii="Times New Roman" w:eastAsia="Calibri" w:hAnsi="Times New Roman" w:cs="Times New Roman"/>
                <w:bCs/>
              </w:rPr>
              <w:t>Недоліки</w:t>
            </w:r>
          </w:p>
        </w:tc>
      </w:tr>
      <w:tr w:rsidR="00D31A1B" w:rsidRPr="001304D9" w14:paraId="2266B80B" w14:textId="77777777" w:rsidTr="00D31A1B">
        <w:tblPrEx>
          <w:tblCellMar>
            <w:top w:w="55" w:type="dxa"/>
            <w:left w:w="57" w:type="dxa"/>
            <w:right w:w="16" w:type="dxa"/>
          </w:tblCellMar>
        </w:tblPrEx>
        <w:trPr>
          <w:trHeight w:val="1044"/>
        </w:trPr>
        <w:tc>
          <w:tcPr>
            <w:tcW w:w="836" w:type="pct"/>
            <w:vAlign w:val="center"/>
          </w:tcPr>
          <w:p w14:paraId="3FB38AE5" w14:textId="77777777" w:rsidR="008558EC" w:rsidRPr="001304D9" w:rsidRDefault="008558EC" w:rsidP="00EB20B5">
            <w:pPr>
              <w:rPr>
                <w:rFonts w:ascii="Times New Roman" w:hAnsi="Times New Roman" w:cs="Times New Roman"/>
                <w:bCs/>
              </w:rPr>
            </w:pPr>
            <w:r w:rsidRPr="001304D9">
              <w:rPr>
                <w:rFonts w:ascii="Times New Roman" w:hAnsi="Times New Roman" w:cs="Times New Roman"/>
                <w:bCs/>
              </w:rPr>
              <w:t>Тренінг</w:t>
            </w:r>
          </w:p>
        </w:tc>
        <w:tc>
          <w:tcPr>
            <w:tcW w:w="1135" w:type="pct"/>
          </w:tcPr>
          <w:p w14:paraId="65E448C2" w14:textId="77777777" w:rsidR="008558EC" w:rsidRPr="001304D9" w:rsidRDefault="008558EC" w:rsidP="00EB20B5">
            <w:pPr>
              <w:rPr>
                <w:rFonts w:ascii="Times New Roman" w:hAnsi="Times New Roman" w:cs="Times New Roman"/>
                <w:bCs/>
              </w:rPr>
            </w:pPr>
            <w:r w:rsidRPr="001304D9">
              <w:rPr>
                <w:rFonts w:ascii="Times New Roman" w:hAnsi="Times New Roman" w:cs="Times New Roman"/>
                <w:bCs/>
              </w:rPr>
              <w:t>Формування компетентностей та розвиток професійних якостей в діяльності у специфічному середовищі</w:t>
            </w:r>
          </w:p>
        </w:tc>
        <w:tc>
          <w:tcPr>
            <w:tcW w:w="969" w:type="pct"/>
            <w:vAlign w:val="center"/>
          </w:tcPr>
          <w:p w14:paraId="01C824F4" w14:textId="77777777" w:rsidR="008558EC" w:rsidRPr="001304D9" w:rsidRDefault="008558EC" w:rsidP="00EB20B5">
            <w:pPr>
              <w:rPr>
                <w:rFonts w:ascii="Times New Roman" w:hAnsi="Times New Roman" w:cs="Times New Roman"/>
                <w:bCs/>
              </w:rPr>
            </w:pPr>
            <w:r w:rsidRPr="001304D9">
              <w:rPr>
                <w:rFonts w:ascii="Times New Roman" w:hAnsi="Times New Roman" w:cs="Times New Roman"/>
                <w:bCs/>
              </w:rPr>
              <w:t xml:space="preserve">Уміння, навички, розвиток професійної </w:t>
            </w:r>
          </w:p>
          <w:p w14:paraId="763E5C62" w14:textId="77777777" w:rsidR="008558EC" w:rsidRPr="001304D9" w:rsidRDefault="008558EC" w:rsidP="00EB20B5">
            <w:pPr>
              <w:rPr>
                <w:rFonts w:ascii="Times New Roman" w:hAnsi="Times New Roman" w:cs="Times New Roman"/>
                <w:bCs/>
              </w:rPr>
            </w:pPr>
            <w:r w:rsidRPr="001304D9">
              <w:rPr>
                <w:rFonts w:ascii="Times New Roman" w:hAnsi="Times New Roman" w:cs="Times New Roman"/>
                <w:bCs/>
              </w:rPr>
              <w:t>свідомості та мотивації</w:t>
            </w:r>
          </w:p>
        </w:tc>
        <w:tc>
          <w:tcPr>
            <w:tcW w:w="1089" w:type="pct"/>
            <w:vAlign w:val="center"/>
          </w:tcPr>
          <w:p w14:paraId="516B2133" w14:textId="77777777" w:rsidR="008558EC" w:rsidRPr="001304D9" w:rsidRDefault="008558EC" w:rsidP="00EB20B5">
            <w:pPr>
              <w:rPr>
                <w:rFonts w:ascii="Times New Roman" w:hAnsi="Times New Roman" w:cs="Times New Roman"/>
                <w:bCs/>
              </w:rPr>
            </w:pPr>
            <w:r w:rsidRPr="001304D9">
              <w:rPr>
                <w:rFonts w:ascii="Times New Roman" w:hAnsi="Times New Roman" w:cs="Times New Roman"/>
                <w:bCs/>
              </w:rPr>
              <w:t>Алгоритмізованість процесу, висока прогнозованість результату</w:t>
            </w:r>
          </w:p>
        </w:tc>
        <w:tc>
          <w:tcPr>
            <w:tcW w:w="971" w:type="pct"/>
          </w:tcPr>
          <w:p w14:paraId="15E58D34" w14:textId="77777777" w:rsidR="008558EC" w:rsidRPr="001304D9" w:rsidRDefault="008558EC" w:rsidP="00EB20B5">
            <w:pPr>
              <w:rPr>
                <w:rFonts w:ascii="Times New Roman" w:hAnsi="Times New Roman" w:cs="Times New Roman"/>
                <w:bCs/>
              </w:rPr>
            </w:pPr>
            <w:r w:rsidRPr="001304D9">
              <w:rPr>
                <w:rFonts w:ascii="Times New Roman" w:hAnsi="Times New Roman" w:cs="Times New Roman"/>
                <w:bCs/>
              </w:rPr>
              <w:t>Фрагментарність змін, що здійснюються, високі вимоги до професіоналізму тренера</w:t>
            </w:r>
          </w:p>
        </w:tc>
      </w:tr>
      <w:tr w:rsidR="00D31A1B" w:rsidRPr="001304D9" w14:paraId="7C6811D0" w14:textId="77777777" w:rsidTr="00D31A1B">
        <w:tblPrEx>
          <w:tblCellMar>
            <w:top w:w="55" w:type="dxa"/>
            <w:left w:w="57" w:type="dxa"/>
            <w:right w:w="16" w:type="dxa"/>
          </w:tblCellMar>
        </w:tblPrEx>
        <w:trPr>
          <w:trHeight w:val="1044"/>
        </w:trPr>
        <w:tc>
          <w:tcPr>
            <w:tcW w:w="836" w:type="pct"/>
            <w:vAlign w:val="center"/>
          </w:tcPr>
          <w:p w14:paraId="59AF41A8" w14:textId="77777777" w:rsidR="008558EC" w:rsidRPr="001304D9" w:rsidRDefault="008558EC" w:rsidP="00EB20B5">
            <w:pPr>
              <w:rPr>
                <w:rFonts w:ascii="Times New Roman" w:hAnsi="Times New Roman" w:cs="Times New Roman"/>
                <w:bCs/>
              </w:rPr>
            </w:pPr>
            <w:r w:rsidRPr="001304D9">
              <w:rPr>
                <w:rFonts w:ascii="Times New Roman" w:hAnsi="Times New Roman" w:cs="Times New Roman"/>
                <w:bCs/>
              </w:rPr>
              <w:t>Ротація кадрів</w:t>
            </w:r>
          </w:p>
        </w:tc>
        <w:tc>
          <w:tcPr>
            <w:tcW w:w="1135" w:type="pct"/>
            <w:vAlign w:val="center"/>
          </w:tcPr>
          <w:p w14:paraId="3376A4B2" w14:textId="77777777" w:rsidR="008558EC" w:rsidRPr="001304D9" w:rsidRDefault="008558EC" w:rsidP="00EB20B5">
            <w:pPr>
              <w:rPr>
                <w:rFonts w:ascii="Times New Roman" w:hAnsi="Times New Roman" w:cs="Times New Roman"/>
                <w:bCs/>
              </w:rPr>
            </w:pPr>
            <w:r w:rsidRPr="001304D9">
              <w:rPr>
                <w:rFonts w:ascii="Times New Roman" w:hAnsi="Times New Roman" w:cs="Times New Roman"/>
                <w:bCs/>
              </w:rPr>
              <w:t>Оволодіння компетентностями за суміжними видами діяльності</w:t>
            </w:r>
          </w:p>
        </w:tc>
        <w:tc>
          <w:tcPr>
            <w:tcW w:w="969" w:type="pct"/>
            <w:vAlign w:val="center"/>
          </w:tcPr>
          <w:p w14:paraId="69991242" w14:textId="77777777" w:rsidR="008558EC" w:rsidRPr="001304D9" w:rsidRDefault="008558EC" w:rsidP="00EB20B5">
            <w:pPr>
              <w:rPr>
                <w:rFonts w:ascii="Times New Roman" w:hAnsi="Times New Roman" w:cs="Times New Roman"/>
                <w:bCs/>
              </w:rPr>
            </w:pPr>
            <w:r w:rsidRPr="001304D9">
              <w:rPr>
                <w:rFonts w:ascii="Times New Roman" w:hAnsi="Times New Roman" w:cs="Times New Roman"/>
                <w:bCs/>
              </w:rPr>
              <w:t>Компетентності, мотивація, розвиток професійної свідомості</w:t>
            </w:r>
          </w:p>
        </w:tc>
        <w:tc>
          <w:tcPr>
            <w:tcW w:w="1089" w:type="pct"/>
          </w:tcPr>
          <w:p w14:paraId="305E66C3" w14:textId="77777777" w:rsidR="008558EC" w:rsidRPr="001304D9" w:rsidRDefault="008558EC" w:rsidP="00EB20B5">
            <w:pPr>
              <w:rPr>
                <w:rFonts w:ascii="Times New Roman" w:hAnsi="Times New Roman" w:cs="Times New Roman"/>
                <w:bCs/>
              </w:rPr>
            </w:pPr>
            <w:r w:rsidRPr="001304D9">
              <w:rPr>
                <w:rFonts w:ascii="Times New Roman" w:hAnsi="Times New Roman" w:cs="Times New Roman"/>
                <w:bCs/>
              </w:rPr>
              <w:t>Можливість впливу на мотивацію працівника мало затратними заходами</w:t>
            </w:r>
          </w:p>
        </w:tc>
        <w:tc>
          <w:tcPr>
            <w:tcW w:w="971" w:type="pct"/>
            <w:vAlign w:val="center"/>
          </w:tcPr>
          <w:p w14:paraId="30991930" w14:textId="77777777" w:rsidR="008558EC" w:rsidRPr="001304D9" w:rsidRDefault="008558EC" w:rsidP="00EB20B5">
            <w:pPr>
              <w:rPr>
                <w:rFonts w:ascii="Times New Roman" w:hAnsi="Times New Roman" w:cs="Times New Roman"/>
                <w:bCs/>
              </w:rPr>
            </w:pPr>
            <w:r w:rsidRPr="001304D9">
              <w:rPr>
                <w:rFonts w:ascii="Times New Roman" w:hAnsi="Times New Roman" w:cs="Times New Roman"/>
                <w:bCs/>
              </w:rPr>
              <w:t>Обмеженість існуючим колом робіт, орієнтація на вже існуючі види діяльності</w:t>
            </w:r>
          </w:p>
        </w:tc>
      </w:tr>
    </w:tbl>
    <w:p w14:paraId="641AB9D3" w14:textId="35B545D4" w:rsidR="00687DDB" w:rsidRPr="001304D9" w:rsidRDefault="00687DDB" w:rsidP="00D31A1B">
      <w:pPr>
        <w:spacing w:after="0" w:line="360" w:lineRule="auto"/>
        <w:ind w:firstLine="709"/>
        <w:jc w:val="both"/>
        <w:rPr>
          <w:rFonts w:ascii="Times New Roman" w:hAnsi="Times New Roman" w:cs="Times New Roman"/>
          <w:i/>
          <w:sz w:val="24"/>
          <w:szCs w:val="24"/>
        </w:rPr>
      </w:pPr>
      <w:r w:rsidRPr="001304D9">
        <w:rPr>
          <w:rFonts w:ascii="Times New Roman" w:hAnsi="Times New Roman" w:cs="Times New Roman"/>
          <w:i/>
          <w:sz w:val="24"/>
          <w:szCs w:val="24"/>
        </w:rPr>
        <w:t xml:space="preserve">Джерело: </w:t>
      </w:r>
      <w:r w:rsidR="00D31A1B" w:rsidRPr="001304D9">
        <w:rPr>
          <w:rFonts w:ascii="Times New Roman" w:hAnsi="Times New Roman" w:cs="Times New Roman"/>
          <w:i/>
          <w:sz w:val="24"/>
          <w:szCs w:val="24"/>
        </w:rPr>
        <w:t>[</w:t>
      </w:r>
      <w:r w:rsidR="00D76DB4">
        <w:rPr>
          <w:rFonts w:ascii="Times New Roman" w:hAnsi="Times New Roman" w:cs="Times New Roman"/>
          <w:i/>
          <w:sz w:val="24"/>
          <w:szCs w:val="24"/>
        </w:rPr>
        <w:t>39</w:t>
      </w:r>
      <w:r w:rsidR="00D31A1B" w:rsidRPr="001304D9">
        <w:rPr>
          <w:rFonts w:ascii="Times New Roman" w:hAnsi="Times New Roman" w:cs="Times New Roman"/>
          <w:i/>
          <w:sz w:val="24"/>
          <w:szCs w:val="24"/>
        </w:rPr>
        <w:t>]</w:t>
      </w:r>
    </w:p>
    <w:p w14:paraId="1D36263D" w14:textId="77777777" w:rsidR="00D31A1B" w:rsidRPr="001304D9" w:rsidRDefault="00D31A1B" w:rsidP="00C561A2">
      <w:pPr>
        <w:spacing w:after="0" w:line="360" w:lineRule="auto"/>
        <w:ind w:firstLine="709"/>
        <w:contextualSpacing/>
        <w:jc w:val="both"/>
        <w:rPr>
          <w:rFonts w:ascii="Times New Roman" w:eastAsia="Times New Roman" w:hAnsi="Times New Roman" w:cs="Times New Roman"/>
          <w:color w:val="000000"/>
          <w:sz w:val="28"/>
          <w:szCs w:val="28"/>
          <w:lang w:eastAsia="uk-UA"/>
        </w:rPr>
      </w:pPr>
    </w:p>
    <w:p w14:paraId="7057B907" w14:textId="16FAFB2E" w:rsidR="00C561A2" w:rsidRPr="001304D9" w:rsidRDefault="00C561A2" w:rsidP="00C561A2">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В дослідженні в елементи кадрової політики в області</w:t>
      </w:r>
      <w:r w:rsidR="00FF6A98" w:rsidRPr="001304D9">
        <w:rPr>
          <w:rFonts w:ascii="Times New Roman" w:eastAsia="Times New Roman" w:hAnsi="Times New Roman" w:cs="Times New Roman"/>
          <w:color w:val="000000"/>
          <w:sz w:val="28"/>
          <w:szCs w:val="28"/>
          <w:lang w:eastAsia="uk-UA"/>
        </w:rPr>
        <w:t xml:space="preserve"> </w:t>
      </w:r>
      <w:r w:rsidRPr="001304D9">
        <w:rPr>
          <w:rFonts w:ascii="Times New Roman" w:eastAsia="Times New Roman" w:hAnsi="Times New Roman" w:cs="Times New Roman"/>
          <w:color w:val="000000"/>
          <w:sz w:val="28"/>
          <w:szCs w:val="28"/>
          <w:lang w:eastAsia="uk-UA"/>
        </w:rPr>
        <w:t>розвитку персоналу включаються: система адаптації персоналу, система</w:t>
      </w:r>
      <w:r w:rsidR="00FF6A98" w:rsidRPr="001304D9">
        <w:rPr>
          <w:rFonts w:ascii="Times New Roman" w:eastAsia="Times New Roman" w:hAnsi="Times New Roman" w:cs="Times New Roman"/>
          <w:color w:val="000000"/>
          <w:sz w:val="28"/>
          <w:szCs w:val="28"/>
          <w:lang w:eastAsia="uk-UA"/>
        </w:rPr>
        <w:t xml:space="preserve"> </w:t>
      </w:r>
      <w:r w:rsidRPr="001304D9">
        <w:rPr>
          <w:rFonts w:ascii="Times New Roman" w:eastAsia="Times New Roman" w:hAnsi="Times New Roman" w:cs="Times New Roman"/>
          <w:color w:val="000000"/>
          <w:sz w:val="28"/>
          <w:szCs w:val="28"/>
          <w:lang w:eastAsia="uk-UA"/>
        </w:rPr>
        <w:t xml:space="preserve">ротації кадрів, система навчання, </w:t>
      </w:r>
      <w:r w:rsidR="00FF6A98" w:rsidRPr="001304D9">
        <w:rPr>
          <w:rFonts w:ascii="Times New Roman" w:eastAsia="Times New Roman" w:hAnsi="Times New Roman" w:cs="Times New Roman"/>
          <w:color w:val="000000"/>
          <w:sz w:val="28"/>
          <w:szCs w:val="28"/>
          <w:lang w:eastAsia="uk-UA"/>
        </w:rPr>
        <w:t>планування кар'єри персоналу [</w:t>
      </w:r>
      <w:r w:rsidR="00057081" w:rsidRPr="001304D9">
        <w:rPr>
          <w:rFonts w:ascii="Times New Roman" w:eastAsia="Times New Roman" w:hAnsi="Times New Roman" w:cs="Times New Roman"/>
          <w:color w:val="000000"/>
          <w:sz w:val="28"/>
          <w:szCs w:val="28"/>
          <w:lang w:eastAsia="uk-UA"/>
        </w:rPr>
        <w:t>80</w:t>
      </w:r>
      <w:r w:rsidR="00C74D6D" w:rsidRPr="001304D9">
        <w:rPr>
          <w:rFonts w:ascii="Times New Roman" w:eastAsia="Times New Roman" w:hAnsi="Times New Roman" w:cs="Times New Roman"/>
          <w:color w:val="000000"/>
          <w:sz w:val="28"/>
          <w:szCs w:val="28"/>
          <w:lang w:eastAsia="uk-UA"/>
        </w:rPr>
        <w:t>, с</w:t>
      </w:r>
      <w:r w:rsidR="00320995" w:rsidRPr="001304D9">
        <w:rPr>
          <w:rFonts w:ascii="Times New Roman" w:eastAsia="Times New Roman" w:hAnsi="Times New Roman" w:cs="Times New Roman"/>
          <w:color w:val="000000"/>
          <w:sz w:val="28"/>
          <w:szCs w:val="28"/>
          <w:lang w:eastAsia="uk-UA"/>
        </w:rPr>
        <w:t>.273</w:t>
      </w:r>
      <w:r w:rsidR="00434F7A" w:rsidRPr="001304D9">
        <w:rPr>
          <w:rFonts w:ascii="Times New Roman" w:eastAsia="Times New Roman" w:hAnsi="Times New Roman" w:cs="Times New Roman"/>
          <w:color w:val="000000"/>
          <w:sz w:val="28"/>
          <w:szCs w:val="28"/>
          <w:lang w:eastAsia="uk-UA"/>
        </w:rPr>
        <w:t>–</w:t>
      </w:r>
      <w:r w:rsidR="00320995" w:rsidRPr="001304D9">
        <w:rPr>
          <w:rFonts w:ascii="Times New Roman" w:eastAsia="Times New Roman" w:hAnsi="Times New Roman" w:cs="Times New Roman"/>
          <w:color w:val="000000"/>
          <w:sz w:val="28"/>
          <w:szCs w:val="28"/>
          <w:lang w:eastAsia="uk-UA"/>
        </w:rPr>
        <w:t>280</w:t>
      </w:r>
      <w:r w:rsidRPr="001304D9">
        <w:rPr>
          <w:rFonts w:ascii="Times New Roman" w:eastAsia="Times New Roman" w:hAnsi="Times New Roman" w:cs="Times New Roman"/>
          <w:color w:val="000000"/>
          <w:sz w:val="28"/>
          <w:szCs w:val="28"/>
          <w:lang w:eastAsia="uk-UA"/>
        </w:rPr>
        <w:t>].</w:t>
      </w:r>
    </w:p>
    <w:p w14:paraId="192ED1CF" w14:textId="5D6D79C3" w:rsidR="00476A66" w:rsidRPr="00476A66" w:rsidRDefault="00476A66" w:rsidP="00476A66">
      <w:pPr>
        <w:tabs>
          <w:tab w:val="left" w:pos="1134"/>
        </w:tabs>
        <w:spacing w:after="0" w:line="360" w:lineRule="auto"/>
        <w:ind w:firstLine="709"/>
        <w:jc w:val="both"/>
        <w:rPr>
          <w:rFonts w:ascii="Times New Roman" w:eastAsia="Times New Roman" w:hAnsi="Times New Roman" w:cs="Times New Roman"/>
          <w:color w:val="000000"/>
          <w:sz w:val="28"/>
          <w:szCs w:val="28"/>
          <w:lang w:eastAsia="uk-UA"/>
        </w:rPr>
      </w:pPr>
      <w:r w:rsidRPr="00476A66">
        <w:rPr>
          <w:rFonts w:ascii="Times New Roman" w:eastAsia="Times New Roman" w:hAnsi="Times New Roman" w:cs="Times New Roman"/>
          <w:color w:val="000000"/>
          <w:sz w:val="28"/>
          <w:szCs w:val="28"/>
          <w:lang w:eastAsia="uk-UA"/>
        </w:rPr>
        <w:t>Адаптація персоналу — це процес взаємного пристосування працівника і організації, який включає поступове введення співробітника у робочі процеси та ознайомлення з новими для нього професійними, психологічними, соціальними, адміністративними, економічними, санітарно-гігієнічними й побутовими умовами роботи й відпочинку. Адаптація стосується не лише процесу, але й його результату.  Результатом адаптації є досягнення стану відповідності між робочим середовищем (умови роботи) та працівником (його професійні й особисті якості). Проте ця відповідність є динамічною та може змінюватися.</w:t>
      </w:r>
    </w:p>
    <w:p w14:paraId="3E0B5CA3" w14:textId="77777777" w:rsidR="00476A66" w:rsidRPr="00476A66" w:rsidRDefault="00476A66" w:rsidP="00476A66">
      <w:pPr>
        <w:tabs>
          <w:tab w:val="left" w:pos="1134"/>
        </w:tabs>
        <w:spacing w:after="0" w:line="360" w:lineRule="auto"/>
        <w:ind w:firstLine="709"/>
        <w:jc w:val="both"/>
        <w:rPr>
          <w:rFonts w:ascii="Times New Roman" w:eastAsia="Times New Roman" w:hAnsi="Times New Roman" w:cs="Times New Roman"/>
          <w:color w:val="000000"/>
          <w:sz w:val="28"/>
          <w:szCs w:val="28"/>
          <w:lang w:eastAsia="uk-UA"/>
        </w:rPr>
      </w:pPr>
      <w:r w:rsidRPr="00476A66">
        <w:rPr>
          <w:rFonts w:ascii="Times New Roman" w:eastAsia="Times New Roman" w:hAnsi="Times New Roman" w:cs="Times New Roman"/>
          <w:color w:val="000000"/>
          <w:sz w:val="28"/>
          <w:szCs w:val="28"/>
          <w:lang w:eastAsia="uk-UA"/>
        </w:rPr>
        <w:t xml:space="preserve">Підготовка персоналу передбачає цілеспрямований, систематичний процес навчання, спрямований на освоєння знань, навичок і методів взаємодії під керівництвом наставників, досвідчених працівників та керівників.  </w:t>
      </w:r>
    </w:p>
    <w:p w14:paraId="3FBB5D95" w14:textId="77777777" w:rsidR="00476A66" w:rsidRPr="00476A66" w:rsidRDefault="00476A66" w:rsidP="00476A66">
      <w:pPr>
        <w:tabs>
          <w:tab w:val="left" w:pos="1134"/>
        </w:tabs>
        <w:spacing w:after="0" w:line="360" w:lineRule="auto"/>
        <w:ind w:firstLine="709"/>
        <w:jc w:val="both"/>
        <w:rPr>
          <w:rFonts w:ascii="Times New Roman" w:eastAsia="Times New Roman" w:hAnsi="Times New Roman" w:cs="Times New Roman"/>
          <w:color w:val="000000"/>
          <w:sz w:val="28"/>
          <w:szCs w:val="28"/>
          <w:lang w:eastAsia="uk-UA"/>
        </w:rPr>
      </w:pPr>
      <w:r w:rsidRPr="00476A66">
        <w:rPr>
          <w:rFonts w:ascii="Times New Roman" w:eastAsia="Times New Roman" w:hAnsi="Times New Roman" w:cs="Times New Roman"/>
          <w:color w:val="000000"/>
          <w:sz w:val="28"/>
          <w:szCs w:val="28"/>
          <w:lang w:eastAsia="uk-UA"/>
        </w:rPr>
        <w:t xml:space="preserve">Навчання персоналу виконує дві ключові функції: ефективніше використання працівника в організації та підвищення його мотивації [30, с.13].  </w:t>
      </w:r>
    </w:p>
    <w:p w14:paraId="1C84F99A" w14:textId="5926649F" w:rsidR="00476A66" w:rsidRPr="00476A66" w:rsidRDefault="00476A66" w:rsidP="00476A66">
      <w:pPr>
        <w:tabs>
          <w:tab w:val="left" w:pos="1134"/>
        </w:tabs>
        <w:spacing w:after="0" w:line="360" w:lineRule="auto"/>
        <w:ind w:firstLine="709"/>
        <w:jc w:val="both"/>
        <w:rPr>
          <w:rFonts w:ascii="Times New Roman" w:eastAsia="Times New Roman" w:hAnsi="Times New Roman" w:cs="Times New Roman"/>
          <w:color w:val="000000"/>
          <w:sz w:val="28"/>
          <w:szCs w:val="28"/>
          <w:lang w:eastAsia="uk-UA"/>
        </w:rPr>
      </w:pPr>
      <w:r w:rsidRPr="00476A66">
        <w:rPr>
          <w:rFonts w:ascii="Times New Roman" w:eastAsia="Times New Roman" w:hAnsi="Times New Roman" w:cs="Times New Roman"/>
          <w:color w:val="000000"/>
          <w:sz w:val="28"/>
          <w:szCs w:val="28"/>
          <w:lang w:eastAsia="uk-UA"/>
        </w:rPr>
        <w:t>Навчання є важливим, оскільки:</w:t>
      </w:r>
      <w:r w:rsidR="00B96263" w:rsidRPr="001304D9">
        <w:rPr>
          <w:rFonts w:ascii="Times New Roman" w:eastAsia="Times New Roman" w:hAnsi="Times New Roman" w:cs="Times New Roman"/>
          <w:color w:val="000000"/>
          <w:sz w:val="28"/>
          <w:szCs w:val="28"/>
          <w:lang w:eastAsia="uk-UA"/>
        </w:rPr>
        <w:t xml:space="preserve"> </w:t>
      </w:r>
      <w:r w:rsidRPr="00476A66">
        <w:rPr>
          <w:rFonts w:ascii="Times New Roman" w:eastAsia="Times New Roman" w:hAnsi="Times New Roman" w:cs="Times New Roman"/>
          <w:color w:val="000000"/>
          <w:sz w:val="28"/>
          <w:szCs w:val="28"/>
          <w:lang w:eastAsia="uk-UA"/>
        </w:rPr>
        <w:t>забезпечує конкурентоспроможність компанії; допомагає досягати стратегічних цілей;</w:t>
      </w:r>
      <w:r w:rsidR="00B96263" w:rsidRPr="001304D9">
        <w:rPr>
          <w:rFonts w:ascii="Times New Roman" w:eastAsia="Times New Roman" w:hAnsi="Times New Roman" w:cs="Times New Roman"/>
          <w:color w:val="000000"/>
          <w:sz w:val="28"/>
          <w:szCs w:val="28"/>
          <w:lang w:eastAsia="uk-UA"/>
        </w:rPr>
        <w:t xml:space="preserve"> </w:t>
      </w:r>
      <w:r w:rsidRPr="00476A66">
        <w:rPr>
          <w:rFonts w:ascii="Times New Roman" w:eastAsia="Times New Roman" w:hAnsi="Times New Roman" w:cs="Times New Roman"/>
          <w:color w:val="000000"/>
          <w:sz w:val="28"/>
          <w:szCs w:val="28"/>
          <w:lang w:eastAsia="uk-UA"/>
        </w:rPr>
        <w:t>підвищує значущість людських ресурсів;</w:t>
      </w:r>
      <w:r w:rsidR="00B96263" w:rsidRPr="001304D9">
        <w:rPr>
          <w:rFonts w:ascii="Times New Roman" w:eastAsia="Times New Roman" w:hAnsi="Times New Roman" w:cs="Times New Roman"/>
          <w:color w:val="000000"/>
          <w:sz w:val="28"/>
          <w:szCs w:val="28"/>
          <w:lang w:eastAsia="uk-UA"/>
        </w:rPr>
        <w:t xml:space="preserve"> </w:t>
      </w:r>
      <w:r w:rsidRPr="00476A66">
        <w:rPr>
          <w:rFonts w:ascii="Times New Roman" w:eastAsia="Times New Roman" w:hAnsi="Times New Roman" w:cs="Times New Roman"/>
          <w:color w:val="000000"/>
          <w:sz w:val="28"/>
          <w:szCs w:val="28"/>
          <w:lang w:eastAsia="uk-UA"/>
        </w:rPr>
        <w:t>сприяє реалізації координаційних змін.</w:t>
      </w:r>
    </w:p>
    <w:p w14:paraId="1FB757D4" w14:textId="77777777" w:rsidR="00476A66" w:rsidRPr="00476A66" w:rsidRDefault="00476A66" w:rsidP="00476A66">
      <w:pPr>
        <w:tabs>
          <w:tab w:val="left" w:pos="1134"/>
        </w:tabs>
        <w:spacing w:after="0" w:line="360" w:lineRule="auto"/>
        <w:ind w:firstLine="709"/>
        <w:jc w:val="both"/>
        <w:rPr>
          <w:rFonts w:ascii="Times New Roman" w:eastAsia="Times New Roman" w:hAnsi="Times New Roman" w:cs="Times New Roman"/>
          <w:color w:val="000000"/>
          <w:sz w:val="28"/>
          <w:szCs w:val="28"/>
          <w:lang w:eastAsia="uk-UA"/>
        </w:rPr>
      </w:pPr>
      <w:r w:rsidRPr="00476A66">
        <w:rPr>
          <w:rFonts w:ascii="Times New Roman" w:eastAsia="Times New Roman" w:hAnsi="Times New Roman" w:cs="Times New Roman"/>
          <w:color w:val="000000"/>
          <w:sz w:val="28"/>
          <w:szCs w:val="28"/>
          <w:lang w:eastAsia="uk-UA"/>
        </w:rPr>
        <w:t>Складання плану навчання є одним із найважливіших етапів управління трудовими ресурсами, поряд із визначенням потреб у персоналі та плануванням кар’єрного розвитку.</w:t>
      </w:r>
    </w:p>
    <w:p w14:paraId="4205DAC3" w14:textId="77777777" w:rsidR="00476A66" w:rsidRPr="00476A66" w:rsidRDefault="00476A66" w:rsidP="00476A66">
      <w:pPr>
        <w:tabs>
          <w:tab w:val="left" w:pos="1134"/>
        </w:tabs>
        <w:spacing w:after="0" w:line="360" w:lineRule="auto"/>
        <w:ind w:firstLine="709"/>
        <w:jc w:val="both"/>
        <w:rPr>
          <w:rFonts w:ascii="Times New Roman" w:eastAsia="Times New Roman" w:hAnsi="Times New Roman" w:cs="Times New Roman"/>
          <w:color w:val="000000"/>
          <w:sz w:val="28"/>
          <w:szCs w:val="28"/>
          <w:lang w:eastAsia="uk-UA"/>
        </w:rPr>
      </w:pPr>
      <w:r w:rsidRPr="00476A66">
        <w:rPr>
          <w:rFonts w:ascii="Times New Roman" w:eastAsia="Times New Roman" w:hAnsi="Times New Roman" w:cs="Times New Roman"/>
          <w:color w:val="000000"/>
          <w:sz w:val="28"/>
          <w:szCs w:val="28"/>
          <w:lang w:eastAsia="uk-UA"/>
        </w:rPr>
        <w:t xml:space="preserve">Ротація — це переміщення працівників між різними відділами або посадами в межах організації для ознайомлення з новими напрямами діяльності.  </w:t>
      </w:r>
    </w:p>
    <w:p w14:paraId="04BFCEBE" w14:textId="77777777" w:rsidR="00476A66" w:rsidRPr="00476A66" w:rsidRDefault="00476A66" w:rsidP="00476A66">
      <w:pPr>
        <w:tabs>
          <w:tab w:val="left" w:pos="1134"/>
        </w:tabs>
        <w:spacing w:after="0" w:line="360" w:lineRule="auto"/>
        <w:ind w:firstLine="709"/>
        <w:jc w:val="both"/>
        <w:rPr>
          <w:rFonts w:ascii="Times New Roman" w:eastAsia="Times New Roman" w:hAnsi="Times New Roman" w:cs="Times New Roman"/>
          <w:color w:val="000000"/>
          <w:sz w:val="28"/>
          <w:szCs w:val="28"/>
          <w:lang w:eastAsia="uk-UA"/>
        </w:rPr>
      </w:pPr>
      <w:r w:rsidRPr="00476A66">
        <w:rPr>
          <w:rFonts w:ascii="Times New Roman" w:eastAsia="Times New Roman" w:hAnsi="Times New Roman" w:cs="Times New Roman"/>
          <w:color w:val="000000"/>
          <w:sz w:val="28"/>
          <w:szCs w:val="28"/>
          <w:lang w:eastAsia="uk-UA"/>
        </w:rPr>
        <w:t>Навчання без відриву від виробництва відбувається у звичних умовах роботи, коли співробітники застосовують реальне обладнання, документацію або матеріали, які вони використовуватимуть і після завершення навчання. Такий підхід є ефективним і економічним.</w:t>
      </w:r>
    </w:p>
    <w:p w14:paraId="1E20709B" w14:textId="77777777" w:rsidR="00476A66" w:rsidRPr="00476A66" w:rsidRDefault="00476A66" w:rsidP="00476A66">
      <w:pPr>
        <w:tabs>
          <w:tab w:val="left" w:pos="1134"/>
        </w:tabs>
        <w:spacing w:after="0" w:line="360" w:lineRule="auto"/>
        <w:ind w:firstLine="709"/>
        <w:jc w:val="both"/>
        <w:rPr>
          <w:rFonts w:ascii="Times New Roman" w:eastAsia="Times New Roman" w:hAnsi="Times New Roman" w:cs="Times New Roman"/>
          <w:color w:val="000000"/>
          <w:sz w:val="28"/>
          <w:szCs w:val="28"/>
          <w:lang w:eastAsia="uk-UA"/>
        </w:rPr>
      </w:pPr>
      <w:r w:rsidRPr="00476A66">
        <w:rPr>
          <w:rFonts w:ascii="Times New Roman" w:eastAsia="Times New Roman" w:hAnsi="Times New Roman" w:cs="Times New Roman"/>
          <w:color w:val="000000"/>
          <w:sz w:val="28"/>
          <w:szCs w:val="28"/>
          <w:lang w:eastAsia="uk-UA"/>
        </w:rPr>
        <w:t>Ділова кар’єра включає поступове професійне зростання працівника, розвиток його навичок і статусу в організації. Кар’єра передбачає підвищення професійного рівня, набуття нових посад і статусів, а також підвищення престижу [19, с.51-53].</w:t>
      </w:r>
    </w:p>
    <w:p w14:paraId="3FD29CA8" w14:textId="7158B491" w:rsidR="00476A66" w:rsidRPr="00476A66" w:rsidRDefault="00476A66" w:rsidP="00476A66">
      <w:pPr>
        <w:tabs>
          <w:tab w:val="left" w:pos="1134"/>
        </w:tabs>
        <w:spacing w:after="0" w:line="360" w:lineRule="auto"/>
        <w:ind w:firstLine="709"/>
        <w:jc w:val="both"/>
        <w:rPr>
          <w:rFonts w:ascii="Times New Roman" w:eastAsia="Times New Roman" w:hAnsi="Times New Roman" w:cs="Times New Roman"/>
          <w:color w:val="000000"/>
          <w:sz w:val="28"/>
          <w:szCs w:val="28"/>
          <w:lang w:eastAsia="uk-UA"/>
        </w:rPr>
      </w:pPr>
      <w:r w:rsidRPr="00476A66">
        <w:rPr>
          <w:rFonts w:ascii="Times New Roman" w:eastAsia="Times New Roman" w:hAnsi="Times New Roman" w:cs="Times New Roman"/>
          <w:color w:val="000000"/>
          <w:sz w:val="28"/>
          <w:szCs w:val="28"/>
          <w:lang w:eastAsia="uk-UA"/>
        </w:rPr>
        <w:t>Планування кар’єри — це управління розвитком працівника в організації відповідно до її потреб. Воно включає створення індивідуальних планів для горизонтального чи вертикального просування співробітника, починаючи з моменту його працевлаштування і до завершення роботи. У процесі планування беруть участь сам працівник, його керівник та спеціалісти з управління персоналом.</w:t>
      </w:r>
      <w:r w:rsidRPr="001304D9">
        <w:rPr>
          <w:rFonts w:ascii="Times New Roman" w:eastAsia="Times New Roman" w:hAnsi="Times New Roman" w:cs="Times New Roman"/>
          <w:color w:val="000000"/>
          <w:sz w:val="28"/>
          <w:szCs w:val="28"/>
          <w:lang w:eastAsia="uk-UA"/>
        </w:rPr>
        <w:t xml:space="preserve"> </w:t>
      </w:r>
      <w:r w:rsidRPr="00476A66">
        <w:rPr>
          <w:rFonts w:ascii="Times New Roman" w:eastAsia="Times New Roman" w:hAnsi="Times New Roman" w:cs="Times New Roman"/>
          <w:color w:val="000000"/>
          <w:sz w:val="28"/>
          <w:szCs w:val="28"/>
          <w:lang w:eastAsia="uk-UA"/>
        </w:rPr>
        <w:t xml:space="preserve">Управління кар’єрою охоплює заходи з планування, організації, мотивації та контролю кар’єрного зростання працівника, враховуючи як його потреби, так і цілі організації.  </w:t>
      </w:r>
    </w:p>
    <w:p w14:paraId="1A4B481C" w14:textId="77777777" w:rsidR="00476A66" w:rsidRPr="00476A66" w:rsidRDefault="00476A66" w:rsidP="00476A66">
      <w:pPr>
        <w:tabs>
          <w:tab w:val="left" w:pos="1134"/>
        </w:tabs>
        <w:spacing w:after="0" w:line="360" w:lineRule="auto"/>
        <w:ind w:firstLine="709"/>
        <w:jc w:val="both"/>
        <w:rPr>
          <w:rFonts w:ascii="Times New Roman" w:eastAsia="Times New Roman" w:hAnsi="Times New Roman" w:cs="Times New Roman"/>
          <w:color w:val="000000"/>
          <w:sz w:val="28"/>
          <w:szCs w:val="28"/>
          <w:lang w:eastAsia="uk-UA"/>
        </w:rPr>
      </w:pPr>
      <w:r w:rsidRPr="00476A66">
        <w:rPr>
          <w:rFonts w:ascii="Times New Roman" w:eastAsia="Times New Roman" w:hAnsi="Times New Roman" w:cs="Times New Roman"/>
          <w:color w:val="000000"/>
          <w:sz w:val="28"/>
          <w:szCs w:val="28"/>
          <w:lang w:eastAsia="uk-UA"/>
        </w:rPr>
        <w:t>Для ефективної діяльності компанії важливо забезпечити успішну роботу всіх працівників. Цього можна досягти, якщо кожен працівник виконує завдання, що відповідають стратегічним цілям компанії. Відповідна система кар’єрного просування допомагає організації розвивати власний кадровий потенціал, що позитивно впливає на загальну ефективність роботи.</w:t>
      </w:r>
    </w:p>
    <w:p w14:paraId="53DB9F49" w14:textId="39C6BB8D" w:rsidR="00476A66" w:rsidRPr="00476A66" w:rsidRDefault="00476A66" w:rsidP="00476A66">
      <w:pPr>
        <w:tabs>
          <w:tab w:val="left" w:pos="1134"/>
        </w:tabs>
        <w:spacing w:after="0" w:line="360" w:lineRule="auto"/>
        <w:ind w:firstLine="709"/>
        <w:jc w:val="both"/>
        <w:rPr>
          <w:rFonts w:ascii="Times New Roman" w:eastAsia="Times New Roman" w:hAnsi="Times New Roman" w:cs="Times New Roman"/>
          <w:color w:val="000000"/>
          <w:sz w:val="28"/>
          <w:szCs w:val="28"/>
          <w:lang w:eastAsia="uk-UA"/>
        </w:rPr>
      </w:pPr>
      <w:r w:rsidRPr="00476A66">
        <w:rPr>
          <w:rFonts w:ascii="Times New Roman" w:eastAsia="Times New Roman" w:hAnsi="Times New Roman" w:cs="Times New Roman"/>
          <w:color w:val="000000"/>
          <w:sz w:val="28"/>
          <w:szCs w:val="28"/>
          <w:lang w:eastAsia="uk-UA"/>
        </w:rPr>
        <w:t>Управління розвитком персоналу передбачає низку основних завдань:</w:t>
      </w:r>
      <w:r w:rsidRPr="001304D9">
        <w:rPr>
          <w:rFonts w:ascii="Times New Roman" w:eastAsia="Times New Roman" w:hAnsi="Times New Roman" w:cs="Times New Roman"/>
          <w:color w:val="000000"/>
          <w:sz w:val="28"/>
          <w:szCs w:val="28"/>
          <w:lang w:eastAsia="uk-UA"/>
        </w:rPr>
        <w:t xml:space="preserve"> </w:t>
      </w:r>
      <w:r w:rsidR="00B96263" w:rsidRPr="001304D9">
        <w:rPr>
          <w:rFonts w:ascii="Times New Roman" w:eastAsia="Times New Roman" w:hAnsi="Times New Roman" w:cs="Times New Roman"/>
          <w:color w:val="000000"/>
          <w:sz w:val="28"/>
          <w:szCs w:val="28"/>
          <w:lang w:eastAsia="uk-UA"/>
        </w:rPr>
        <w:t>п</w:t>
      </w:r>
      <w:r w:rsidRPr="00476A66">
        <w:rPr>
          <w:rFonts w:ascii="Times New Roman" w:eastAsia="Times New Roman" w:hAnsi="Times New Roman" w:cs="Times New Roman"/>
          <w:color w:val="000000"/>
          <w:sz w:val="28"/>
          <w:szCs w:val="28"/>
          <w:lang w:eastAsia="uk-UA"/>
        </w:rPr>
        <w:t>ланування структури організації та підготовка наступників для ключових посад</w:t>
      </w:r>
      <w:r w:rsidR="00B96263" w:rsidRPr="001304D9">
        <w:rPr>
          <w:rFonts w:ascii="Times New Roman" w:eastAsia="Times New Roman" w:hAnsi="Times New Roman" w:cs="Times New Roman"/>
          <w:color w:val="000000"/>
          <w:sz w:val="28"/>
          <w:szCs w:val="28"/>
          <w:lang w:eastAsia="uk-UA"/>
        </w:rPr>
        <w:t>; н</w:t>
      </w:r>
      <w:r w:rsidRPr="00476A66">
        <w:rPr>
          <w:rFonts w:ascii="Times New Roman" w:eastAsia="Times New Roman" w:hAnsi="Times New Roman" w:cs="Times New Roman"/>
          <w:color w:val="000000"/>
          <w:sz w:val="28"/>
          <w:szCs w:val="28"/>
          <w:lang w:eastAsia="uk-UA"/>
        </w:rPr>
        <w:t>авчання співробітників для реалізації майбутніх проєктів і планів</w:t>
      </w:r>
      <w:r w:rsidR="00B96263" w:rsidRPr="001304D9">
        <w:rPr>
          <w:rFonts w:ascii="Times New Roman" w:eastAsia="Times New Roman" w:hAnsi="Times New Roman" w:cs="Times New Roman"/>
          <w:color w:val="000000"/>
          <w:sz w:val="28"/>
          <w:szCs w:val="28"/>
          <w:lang w:eastAsia="uk-UA"/>
        </w:rPr>
        <w:t>; а</w:t>
      </w:r>
      <w:r w:rsidRPr="00476A66">
        <w:rPr>
          <w:rFonts w:ascii="Times New Roman" w:eastAsia="Times New Roman" w:hAnsi="Times New Roman" w:cs="Times New Roman"/>
          <w:color w:val="000000"/>
          <w:sz w:val="28"/>
          <w:szCs w:val="28"/>
          <w:lang w:eastAsia="uk-UA"/>
        </w:rPr>
        <w:t>даптація нових працівників та організація їх навчання</w:t>
      </w:r>
      <w:r w:rsidR="00B96263" w:rsidRPr="001304D9">
        <w:rPr>
          <w:rFonts w:ascii="Times New Roman" w:eastAsia="Times New Roman" w:hAnsi="Times New Roman" w:cs="Times New Roman"/>
          <w:color w:val="000000"/>
          <w:sz w:val="28"/>
          <w:szCs w:val="28"/>
          <w:lang w:eastAsia="uk-UA"/>
        </w:rPr>
        <w:t>; з</w:t>
      </w:r>
      <w:r w:rsidRPr="00476A66">
        <w:rPr>
          <w:rFonts w:ascii="Times New Roman" w:eastAsia="Times New Roman" w:hAnsi="Times New Roman" w:cs="Times New Roman"/>
          <w:color w:val="000000"/>
          <w:sz w:val="28"/>
          <w:szCs w:val="28"/>
          <w:lang w:eastAsia="uk-UA"/>
        </w:rPr>
        <w:t>береження та передача накопичених знань і досвіду в межах компанії</w:t>
      </w:r>
      <w:r w:rsidR="00B96263" w:rsidRPr="001304D9">
        <w:rPr>
          <w:rFonts w:ascii="Times New Roman" w:eastAsia="Times New Roman" w:hAnsi="Times New Roman" w:cs="Times New Roman"/>
          <w:color w:val="000000"/>
          <w:sz w:val="28"/>
          <w:szCs w:val="28"/>
          <w:lang w:eastAsia="uk-UA"/>
        </w:rPr>
        <w:t>; р</w:t>
      </w:r>
      <w:r w:rsidRPr="00476A66">
        <w:rPr>
          <w:rFonts w:ascii="Times New Roman" w:eastAsia="Times New Roman" w:hAnsi="Times New Roman" w:cs="Times New Roman"/>
          <w:color w:val="000000"/>
          <w:sz w:val="28"/>
          <w:szCs w:val="28"/>
          <w:lang w:eastAsia="uk-UA"/>
        </w:rPr>
        <w:t>озвиток корпоративної культури та формування позитивного іміджу організації</w:t>
      </w:r>
      <w:r w:rsidR="00B96263" w:rsidRPr="001304D9">
        <w:rPr>
          <w:rFonts w:ascii="Times New Roman" w:eastAsia="Times New Roman" w:hAnsi="Times New Roman" w:cs="Times New Roman"/>
          <w:color w:val="000000"/>
          <w:sz w:val="28"/>
          <w:szCs w:val="28"/>
          <w:lang w:eastAsia="uk-UA"/>
        </w:rPr>
        <w:t>; с</w:t>
      </w:r>
      <w:r w:rsidRPr="00476A66">
        <w:rPr>
          <w:rFonts w:ascii="Times New Roman" w:eastAsia="Times New Roman" w:hAnsi="Times New Roman" w:cs="Times New Roman"/>
          <w:color w:val="000000"/>
          <w:sz w:val="28"/>
          <w:szCs w:val="28"/>
          <w:lang w:eastAsia="uk-UA"/>
        </w:rPr>
        <w:t>творення здорової конкуренції серед працівників, яка стимулює постійний розвиток</w:t>
      </w:r>
      <w:r w:rsidR="00B96263" w:rsidRPr="001304D9">
        <w:rPr>
          <w:rFonts w:ascii="Times New Roman" w:eastAsia="Times New Roman" w:hAnsi="Times New Roman" w:cs="Times New Roman"/>
          <w:color w:val="000000"/>
          <w:sz w:val="28"/>
          <w:szCs w:val="28"/>
          <w:lang w:eastAsia="uk-UA"/>
        </w:rPr>
        <w:t>; п</w:t>
      </w:r>
      <w:r w:rsidRPr="00476A66">
        <w:rPr>
          <w:rFonts w:ascii="Times New Roman" w:eastAsia="Times New Roman" w:hAnsi="Times New Roman" w:cs="Times New Roman"/>
          <w:color w:val="000000"/>
          <w:sz w:val="28"/>
          <w:szCs w:val="28"/>
          <w:lang w:eastAsia="uk-UA"/>
        </w:rPr>
        <w:t>ідтримка системи мотивації, яка забезпечує можливості кар’єрного зростання</w:t>
      </w:r>
      <w:r w:rsidRPr="001304D9">
        <w:rPr>
          <w:rFonts w:ascii="Times New Roman" w:eastAsia="Times New Roman" w:hAnsi="Times New Roman" w:cs="Times New Roman"/>
          <w:color w:val="000000"/>
          <w:sz w:val="28"/>
          <w:szCs w:val="28"/>
          <w:lang w:eastAsia="uk-UA"/>
        </w:rPr>
        <w:t xml:space="preserve"> </w:t>
      </w:r>
      <w:r w:rsidRPr="00476A66">
        <w:rPr>
          <w:rFonts w:ascii="Times New Roman" w:eastAsia="Times New Roman" w:hAnsi="Times New Roman" w:cs="Times New Roman"/>
          <w:color w:val="000000"/>
          <w:sz w:val="28"/>
          <w:szCs w:val="28"/>
          <w:lang w:eastAsia="uk-UA"/>
        </w:rPr>
        <w:t>[8, с.144–146].</w:t>
      </w:r>
    </w:p>
    <w:p w14:paraId="4C80BB8C" w14:textId="0A045064" w:rsidR="00476A66" w:rsidRPr="00476A66" w:rsidRDefault="00476A66" w:rsidP="00476A66">
      <w:pPr>
        <w:tabs>
          <w:tab w:val="left" w:pos="1134"/>
        </w:tabs>
        <w:spacing w:after="0" w:line="360" w:lineRule="auto"/>
        <w:ind w:firstLine="709"/>
        <w:jc w:val="both"/>
        <w:rPr>
          <w:rFonts w:ascii="Times New Roman" w:eastAsia="Times New Roman" w:hAnsi="Times New Roman" w:cs="Times New Roman"/>
          <w:color w:val="000000"/>
          <w:sz w:val="28"/>
          <w:szCs w:val="28"/>
          <w:lang w:eastAsia="uk-UA"/>
        </w:rPr>
      </w:pPr>
      <w:r w:rsidRPr="00476A66">
        <w:rPr>
          <w:rFonts w:ascii="Times New Roman" w:eastAsia="Times New Roman" w:hAnsi="Times New Roman" w:cs="Times New Roman"/>
          <w:color w:val="000000"/>
          <w:sz w:val="28"/>
          <w:szCs w:val="28"/>
          <w:lang w:eastAsia="uk-UA"/>
        </w:rPr>
        <w:t>Для ефективного управління розвитком персоналу потрібно створити чіткий бізнес-процес із визначеними етапами, починаючи з аналізу потреб компанії та оцінки наявних кадрів. Успішне управління можливе за умов:</w:t>
      </w:r>
      <w:r w:rsidRPr="001304D9">
        <w:rPr>
          <w:rFonts w:ascii="Times New Roman" w:eastAsia="Times New Roman" w:hAnsi="Times New Roman" w:cs="Times New Roman"/>
          <w:color w:val="000000"/>
          <w:sz w:val="28"/>
          <w:szCs w:val="28"/>
          <w:lang w:eastAsia="uk-UA"/>
        </w:rPr>
        <w:t xml:space="preserve"> </w:t>
      </w:r>
      <w:r w:rsidRPr="00476A66">
        <w:rPr>
          <w:rFonts w:ascii="Times New Roman" w:eastAsia="Times New Roman" w:hAnsi="Times New Roman" w:cs="Times New Roman"/>
          <w:color w:val="000000"/>
          <w:sz w:val="28"/>
          <w:szCs w:val="28"/>
          <w:lang w:eastAsia="uk-UA"/>
        </w:rPr>
        <w:t xml:space="preserve"> розвитку професійних навичок і поведінки працівників, які відповідають цілям організації; створення сприятливих умов для максимальної реалізації потенціалу співробітників; врахування інтересів і потреб як організації, так і працівників.</w:t>
      </w:r>
    </w:p>
    <w:p w14:paraId="295D7526" w14:textId="0C07BB77" w:rsidR="00476A66" w:rsidRPr="00476A66" w:rsidRDefault="00476A66" w:rsidP="00476A66">
      <w:pPr>
        <w:tabs>
          <w:tab w:val="left" w:pos="1134"/>
        </w:tabs>
        <w:spacing w:after="0" w:line="360" w:lineRule="auto"/>
        <w:ind w:firstLine="709"/>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А с</w:t>
      </w:r>
      <w:r w:rsidRPr="00476A66">
        <w:rPr>
          <w:rFonts w:ascii="Times New Roman" w:eastAsia="Times New Roman" w:hAnsi="Times New Roman" w:cs="Times New Roman"/>
          <w:color w:val="000000"/>
          <w:sz w:val="28"/>
          <w:szCs w:val="28"/>
          <w:lang w:eastAsia="uk-UA"/>
        </w:rPr>
        <w:t>творення програми розвитку персоналу вимагає: аналізу потреб організації та співробітників; визначення цілей розвитку; складання бюджету; розробки навчальних планів і програм; реалізації програми; оцінки її ефективності.</w:t>
      </w:r>
    </w:p>
    <w:p w14:paraId="28E70B42" w14:textId="77777777" w:rsidR="00B33DD7" w:rsidRPr="001304D9" w:rsidRDefault="00B33DD7" w:rsidP="00B33DD7">
      <w:pPr>
        <w:tabs>
          <w:tab w:val="left" w:pos="1134"/>
        </w:tabs>
        <w:spacing w:after="0" w:line="360" w:lineRule="auto"/>
        <w:ind w:firstLine="709"/>
        <w:jc w:val="both"/>
        <w:rPr>
          <w:rFonts w:ascii="Times New Roman" w:eastAsia="Times New Roman" w:hAnsi="Times New Roman" w:cs="Times New Roman"/>
          <w:color w:val="000000"/>
          <w:sz w:val="28"/>
          <w:szCs w:val="28"/>
          <w:lang w:eastAsia="uk-UA"/>
        </w:rPr>
      </w:pPr>
    </w:p>
    <w:p w14:paraId="42A79BFF" w14:textId="3D5A48EA" w:rsidR="00D57119" w:rsidRPr="001304D9" w:rsidRDefault="007E5C4E" w:rsidP="00B14944">
      <w:pPr>
        <w:pStyle w:val="3"/>
        <w:numPr>
          <w:ilvl w:val="1"/>
          <w:numId w:val="3"/>
        </w:numPr>
        <w:spacing w:before="0" w:line="360" w:lineRule="auto"/>
        <w:ind w:left="993" w:hanging="284"/>
        <w:jc w:val="both"/>
        <w:rPr>
          <w:sz w:val="28"/>
          <w:szCs w:val="28"/>
          <w:lang w:eastAsia="uk-UA"/>
        </w:rPr>
      </w:pPr>
      <w:bookmarkStart w:id="19" w:name="_Toc183500323"/>
      <w:r w:rsidRPr="001304D9">
        <w:rPr>
          <w:sz w:val="28"/>
          <w:szCs w:val="28"/>
          <w:lang w:eastAsia="uk-UA"/>
        </w:rPr>
        <w:t xml:space="preserve">Систематизація </w:t>
      </w:r>
      <w:r w:rsidR="00904928" w:rsidRPr="001304D9">
        <w:rPr>
          <w:sz w:val="28"/>
          <w:szCs w:val="28"/>
          <w:lang w:eastAsia="uk-UA"/>
        </w:rPr>
        <w:t>дефініцій</w:t>
      </w:r>
      <w:r w:rsidR="00FB2337" w:rsidRPr="001304D9">
        <w:rPr>
          <w:sz w:val="28"/>
          <w:szCs w:val="28"/>
          <w:lang w:eastAsia="uk-UA"/>
        </w:rPr>
        <w:t xml:space="preserve"> щодо</w:t>
      </w:r>
      <w:r w:rsidRPr="001304D9">
        <w:rPr>
          <w:sz w:val="28"/>
          <w:szCs w:val="28"/>
          <w:lang w:eastAsia="uk-UA"/>
        </w:rPr>
        <w:t xml:space="preserve"> </w:t>
      </w:r>
      <w:r w:rsidR="00D57119" w:rsidRPr="001304D9">
        <w:rPr>
          <w:sz w:val="28"/>
          <w:szCs w:val="28"/>
          <w:lang w:eastAsia="uk-UA"/>
        </w:rPr>
        <w:t>управління розвитком персоналу підприємства</w:t>
      </w:r>
      <w:r w:rsidRPr="001304D9">
        <w:rPr>
          <w:sz w:val="28"/>
          <w:szCs w:val="28"/>
          <w:lang w:eastAsia="uk-UA"/>
        </w:rPr>
        <w:t>/організації</w:t>
      </w:r>
      <w:bookmarkEnd w:id="19"/>
    </w:p>
    <w:p w14:paraId="3318683E" w14:textId="77777777" w:rsidR="002A4BE9" w:rsidRPr="001304D9" w:rsidRDefault="002A4BE9" w:rsidP="002A4BE9">
      <w:pPr>
        <w:spacing w:after="0" w:line="360" w:lineRule="auto"/>
        <w:ind w:firstLine="709"/>
        <w:jc w:val="both"/>
        <w:rPr>
          <w:rFonts w:ascii="Times New Roman" w:eastAsia="Times New Roman" w:hAnsi="Times New Roman" w:cs="Times New Roman"/>
          <w:sz w:val="28"/>
          <w:szCs w:val="28"/>
          <w:lang w:eastAsia="uk-UA"/>
        </w:rPr>
      </w:pPr>
    </w:p>
    <w:p w14:paraId="6A54D026" w14:textId="77777777" w:rsidR="001E26E9" w:rsidRPr="001E26E9" w:rsidRDefault="001E26E9" w:rsidP="001E26E9">
      <w:pPr>
        <w:spacing w:after="0" w:line="360" w:lineRule="auto"/>
        <w:ind w:firstLine="709"/>
        <w:jc w:val="both"/>
        <w:rPr>
          <w:rFonts w:ascii="Times New Roman" w:eastAsia="Times New Roman" w:hAnsi="Times New Roman" w:cs="Times New Roman"/>
          <w:sz w:val="28"/>
          <w:szCs w:val="28"/>
          <w:lang w:eastAsia="uk-UA"/>
        </w:rPr>
      </w:pPr>
      <w:r w:rsidRPr="001E26E9">
        <w:rPr>
          <w:rFonts w:ascii="Times New Roman" w:eastAsia="Times New Roman" w:hAnsi="Times New Roman" w:cs="Times New Roman"/>
          <w:sz w:val="28"/>
          <w:szCs w:val="28"/>
          <w:lang w:eastAsia="uk-UA"/>
        </w:rPr>
        <w:t>Розвиток персоналу стає ключовою складовою управлінської діяльності з моменту, коли Фредерік Тейлор сформулював принципи наукової організації праці. Він вважав, що одним із основних завдань управління є ретельний відбір працівників, їх навчання, тренування та розвиток з метою отримання висококваліфікованих фахівців [72, с.84–96].</w:t>
      </w:r>
    </w:p>
    <w:p w14:paraId="52C2393D" w14:textId="77777777" w:rsidR="001E26E9" w:rsidRPr="001E26E9" w:rsidRDefault="001E26E9" w:rsidP="001E26E9">
      <w:pPr>
        <w:spacing w:after="0" w:line="360" w:lineRule="auto"/>
        <w:ind w:firstLine="709"/>
        <w:jc w:val="both"/>
        <w:rPr>
          <w:rFonts w:ascii="Times New Roman" w:eastAsia="Times New Roman" w:hAnsi="Times New Roman" w:cs="Times New Roman"/>
          <w:sz w:val="28"/>
          <w:szCs w:val="28"/>
          <w:lang w:eastAsia="uk-UA"/>
        </w:rPr>
      </w:pPr>
      <w:r w:rsidRPr="001E26E9">
        <w:rPr>
          <w:rFonts w:ascii="Times New Roman" w:eastAsia="Times New Roman" w:hAnsi="Times New Roman" w:cs="Times New Roman"/>
          <w:sz w:val="28"/>
          <w:szCs w:val="28"/>
          <w:lang w:eastAsia="uk-UA"/>
        </w:rPr>
        <w:t>Зі зміною концепцій управління трансформуються і підходи до розвитку персоналу. У рамках економічного підходу розвиток персоналу розглядається як інструмент підвищення продуктивності праці. Адміністративна концепція акцентує увагу на навчанні нових функцій. Соціальна парадигма надає великого значення особистісному розвитку працівників і підвищенню компетентності управлінського персоналу, тоді як гуманістична концепція визначає розвиток кадрів як одну з найважливіших функцій управління персоналом, що дозволяє вирішувати широкий спектр управлінських завдань [25, с.194–198].</w:t>
      </w:r>
    </w:p>
    <w:p w14:paraId="001AC789" w14:textId="77777777" w:rsidR="001E26E9" w:rsidRPr="001E26E9" w:rsidRDefault="001E26E9" w:rsidP="001E26E9">
      <w:pPr>
        <w:spacing w:after="0" w:line="360" w:lineRule="auto"/>
        <w:ind w:firstLine="709"/>
        <w:jc w:val="both"/>
        <w:rPr>
          <w:rFonts w:ascii="Times New Roman" w:eastAsia="Times New Roman" w:hAnsi="Times New Roman" w:cs="Times New Roman"/>
          <w:sz w:val="28"/>
          <w:szCs w:val="28"/>
          <w:lang w:eastAsia="uk-UA"/>
        </w:rPr>
      </w:pPr>
      <w:r w:rsidRPr="001E26E9">
        <w:rPr>
          <w:rFonts w:ascii="Times New Roman" w:eastAsia="Times New Roman" w:hAnsi="Times New Roman" w:cs="Times New Roman"/>
          <w:sz w:val="28"/>
          <w:szCs w:val="28"/>
          <w:lang w:eastAsia="uk-UA"/>
        </w:rPr>
        <w:t>Сучасні організації вважають, що наявність компетентного персоналу є лише базовою умовою, а їхня цінність може і повинна зростати з часом. На відміну від матеріальних ресурсів, які зношуються, людський потенціал має можливість удосконалюватися. Тому управління організації повинно постійно працювати над розкриттям та максимальним розвитком цього потенціалу.</w:t>
      </w:r>
    </w:p>
    <w:p w14:paraId="1E65753D" w14:textId="77777777" w:rsidR="001E26E9" w:rsidRPr="001E26E9" w:rsidRDefault="001E26E9" w:rsidP="001E26E9">
      <w:pPr>
        <w:spacing w:after="0" w:line="360" w:lineRule="auto"/>
        <w:ind w:firstLine="709"/>
        <w:jc w:val="both"/>
        <w:rPr>
          <w:rFonts w:ascii="Times New Roman" w:eastAsia="Times New Roman" w:hAnsi="Times New Roman" w:cs="Times New Roman"/>
          <w:sz w:val="28"/>
          <w:szCs w:val="28"/>
          <w:lang w:eastAsia="uk-UA"/>
        </w:rPr>
      </w:pPr>
      <w:r w:rsidRPr="001E26E9">
        <w:rPr>
          <w:rFonts w:ascii="Times New Roman" w:eastAsia="Times New Roman" w:hAnsi="Times New Roman" w:cs="Times New Roman"/>
          <w:sz w:val="28"/>
          <w:szCs w:val="28"/>
          <w:lang w:eastAsia="uk-UA"/>
        </w:rPr>
        <w:t>HR-менеджери українських компаній визнають, що розвиток персоналу сьогодні є не лише мотиваційним інструментом, але й бізнес-необхідністю. Це інвестиція в один із ключових стратегічних ресурсів, яка досить швидко приносить результати. Протягом останніх десятиліть підприємства дедалі більше зосереджуються на розвитку кваліфікації своїх працівників [27, с.341–347].</w:t>
      </w:r>
    </w:p>
    <w:p w14:paraId="354F6DEB" w14:textId="77777777" w:rsidR="001E26E9" w:rsidRPr="001E26E9" w:rsidRDefault="001E26E9" w:rsidP="001E26E9">
      <w:pPr>
        <w:spacing w:after="0" w:line="360" w:lineRule="auto"/>
        <w:ind w:firstLine="709"/>
        <w:jc w:val="both"/>
        <w:rPr>
          <w:rFonts w:ascii="Times New Roman" w:eastAsia="Times New Roman" w:hAnsi="Times New Roman" w:cs="Times New Roman"/>
          <w:sz w:val="28"/>
          <w:szCs w:val="28"/>
          <w:lang w:eastAsia="uk-UA"/>
        </w:rPr>
      </w:pPr>
      <w:r w:rsidRPr="001E26E9">
        <w:rPr>
          <w:rFonts w:ascii="Times New Roman" w:eastAsia="Times New Roman" w:hAnsi="Times New Roman" w:cs="Times New Roman"/>
          <w:sz w:val="28"/>
          <w:szCs w:val="28"/>
          <w:lang w:eastAsia="uk-UA"/>
        </w:rPr>
        <w:t>У сучасних організаціях створюються спеціалізовані механізми управління розвитком кадрів, що включають професійне навчання, підготовку майбутніх керівників і планування кар’єри. У великих транснаціональних корпораціях функціонують спеціальні відділи розвитку персоналу, очолювані керівниками на рівні директорів або віце-президентів, що підкреслює їх значущість для організації. Такі завдання також включаються до індивідуальних проєктів топменеджерів, і від їх виконання залежить обсяг отримуваної винагороди [21, с.37–50].</w:t>
      </w:r>
    </w:p>
    <w:p w14:paraId="6E73DBF8" w14:textId="09D36F9A" w:rsidR="001E26E9" w:rsidRPr="001E26E9" w:rsidRDefault="001E26E9" w:rsidP="001E26E9">
      <w:pPr>
        <w:spacing w:after="0" w:line="360" w:lineRule="auto"/>
        <w:ind w:firstLine="709"/>
        <w:jc w:val="both"/>
        <w:rPr>
          <w:rFonts w:ascii="Times New Roman" w:eastAsia="Times New Roman" w:hAnsi="Times New Roman" w:cs="Times New Roman"/>
          <w:sz w:val="28"/>
          <w:szCs w:val="28"/>
          <w:lang w:eastAsia="uk-UA"/>
        </w:rPr>
      </w:pPr>
      <w:r w:rsidRPr="001E26E9">
        <w:rPr>
          <w:rFonts w:ascii="Times New Roman" w:eastAsia="Times New Roman" w:hAnsi="Times New Roman" w:cs="Times New Roman"/>
          <w:sz w:val="28"/>
          <w:szCs w:val="28"/>
          <w:lang w:eastAsia="uk-UA"/>
        </w:rPr>
        <w:t>Організація професійного розвитку стала однією з найважливіших функцій управління персоналом і часто є основною статтею витрат підприємств. У середньому компанії США витрачають 10–15 тисяч доларів на підготовку одного менеджера середньої ланки, тоді як у Німеччині ця сума становить близько 12 тисяч євро, з яких 8 тисяч виділяється на підвищення кваліфікації. Ці витрати розглядаються не як зайві видатки, а як інвестиція, що здатна забезпечити дохідність до 800% за підрахунками експертів.</w:t>
      </w:r>
    </w:p>
    <w:p w14:paraId="6DCAB360" w14:textId="77777777" w:rsidR="001E26E9" w:rsidRPr="001E26E9" w:rsidRDefault="001E26E9" w:rsidP="001E26E9">
      <w:pPr>
        <w:spacing w:after="0" w:line="360" w:lineRule="auto"/>
        <w:ind w:firstLine="709"/>
        <w:jc w:val="both"/>
        <w:rPr>
          <w:rFonts w:ascii="Times New Roman" w:eastAsia="Times New Roman" w:hAnsi="Times New Roman" w:cs="Times New Roman"/>
          <w:sz w:val="28"/>
          <w:szCs w:val="28"/>
          <w:lang w:eastAsia="uk-UA"/>
        </w:rPr>
      </w:pPr>
      <w:r w:rsidRPr="001E26E9">
        <w:rPr>
          <w:rFonts w:ascii="Times New Roman" w:eastAsia="Times New Roman" w:hAnsi="Times New Roman" w:cs="Times New Roman"/>
          <w:sz w:val="28"/>
          <w:szCs w:val="28"/>
          <w:lang w:eastAsia="uk-UA"/>
        </w:rPr>
        <w:t>Професійний розвиток є не менш важливим для малого бізнесу, як-от сімейний готель чи невелика IT-компанія. Результати їхньої діяльності також залежать від здатності працівників засвоювати та впроваджувати нові знання та навички. У 1998 році американські компанії витратили 53 мільярди доларів на навчання персоналу, а вже у 2001 році ця сума зросла майже до 100 мільярдів [12, с.52–53].</w:t>
      </w:r>
    </w:p>
    <w:p w14:paraId="14505480" w14:textId="77777777" w:rsidR="001E26E9" w:rsidRPr="001E26E9" w:rsidRDefault="001E26E9" w:rsidP="001E26E9">
      <w:pPr>
        <w:spacing w:after="0" w:line="360" w:lineRule="auto"/>
        <w:ind w:firstLine="709"/>
        <w:jc w:val="both"/>
        <w:rPr>
          <w:rFonts w:ascii="Times New Roman" w:eastAsia="Times New Roman" w:hAnsi="Times New Roman" w:cs="Times New Roman"/>
          <w:sz w:val="28"/>
          <w:szCs w:val="28"/>
          <w:lang w:eastAsia="uk-UA"/>
        </w:rPr>
      </w:pPr>
      <w:r w:rsidRPr="001E26E9">
        <w:rPr>
          <w:rFonts w:ascii="Times New Roman" w:eastAsia="Times New Roman" w:hAnsi="Times New Roman" w:cs="Times New Roman"/>
          <w:sz w:val="28"/>
          <w:szCs w:val="28"/>
          <w:lang w:eastAsia="uk-UA"/>
        </w:rPr>
        <w:t xml:space="preserve">Згідно з американським виданням </w:t>
      </w:r>
      <w:r w:rsidRPr="001E26E9">
        <w:rPr>
          <w:rFonts w:ascii="Times New Roman" w:eastAsia="Times New Roman" w:hAnsi="Times New Roman" w:cs="Times New Roman"/>
          <w:i/>
          <w:iCs/>
          <w:sz w:val="28"/>
          <w:szCs w:val="28"/>
          <w:lang w:eastAsia="uk-UA"/>
        </w:rPr>
        <w:t>Balance Learning and Training</w:t>
      </w:r>
      <w:r w:rsidRPr="001E26E9">
        <w:rPr>
          <w:rFonts w:ascii="Times New Roman" w:eastAsia="Times New Roman" w:hAnsi="Times New Roman" w:cs="Times New Roman"/>
          <w:sz w:val="28"/>
          <w:szCs w:val="28"/>
          <w:lang w:eastAsia="uk-UA"/>
        </w:rPr>
        <w:t>, багато компаній прагнуть скоротити час, який працівники проводять далеко від робочого місця під час навчання, на 50%. У 2013 році навчання за участю інструкторів становило лише 30% від загального обсягу навчальних заходів, а популярність електронного навчання (e-learning) зростала, сприяючи зниженню витрат і підвищенню ефективності [47].</w:t>
      </w:r>
    </w:p>
    <w:p w14:paraId="6CDEC56E" w14:textId="77777777" w:rsidR="00670BEF" w:rsidRPr="001304D9" w:rsidRDefault="00670BEF" w:rsidP="00C80618">
      <w:pPr>
        <w:spacing w:after="0" w:line="360" w:lineRule="auto"/>
        <w:ind w:firstLine="709"/>
        <w:jc w:val="both"/>
        <w:rPr>
          <w:rFonts w:ascii="Times New Roman" w:eastAsia="Times New Roman" w:hAnsi="Times New Roman" w:cs="Times New Roman"/>
          <w:sz w:val="28"/>
          <w:szCs w:val="28"/>
          <w:lang w:eastAsia="uk-UA"/>
        </w:rPr>
      </w:pPr>
      <w:r w:rsidRPr="001304D9">
        <w:rPr>
          <w:rFonts w:ascii="Times New Roman" w:eastAsia="Times New Roman" w:hAnsi="Times New Roman" w:cs="Times New Roman"/>
          <w:sz w:val="28"/>
          <w:szCs w:val="28"/>
          <w:lang w:eastAsia="uk-UA"/>
        </w:rPr>
        <w:t>Пріоритетними залишаються програми підготовки менеджерів і</w:t>
      </w:r>
      <w:r w:rsidR="000567F7"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 xml:space="preserve">керівників </w:t>
      </w:r>
      <w:r w:rsidR="00E82BB1" w:rsidRPr="001304D9">
        <w:rPr>
          <w:rFonts w:ascii="Times New Roman" w:eastAsia="Times New Roman" w:hAnsi="Times New Roman" w:cs="Times New Roman"/>
          <w:sz w:val="28"/>
          <w:szCs w:val="28"/>
          <w:lang w:eastAsia="uk-UA"/>
        </w:rPr>
        <w:t>–</w:t>
      </w:r>
      <w:r w:rsidRPr="001304D9">
        <w:rPr>
          <w:rFonts w:ascii="Times New Roman" w:eastAsia="Times New Roman" w:hAnsi="Times New Roman" w:cs="Times New Roman"/>
          <w:sz w:val="28"/>
          <w:szCs w:val="28"/>
          <w:lang w:eastAsia="uk-UA"/>
        </w:rPr>
        <w:t xml:space="preserve"> на них відводиться до 30% бюджету на навчання. </w:t>
      </w:r>
      <w:r w:rsidR="000567F7" w:rsidRPr="001304D9">
        <w:rPr>
          <w:rFonts w:ascii="Times New Roman" w:eastAsia="Times New Roman" w:hAnsi="Times New Roman" w:cs="Times New Roman"/>
          <w:sz w:val="28"/>
          <w:szCs w:val="28"/>
          <w:lang w:eastAsia="uk-UA"/>
        </w:rPr>
        <w:t>Д</w:t>
      </w:r>
      <w:r w:rsidRPr="001304D9">
        <w:rPr>
          <w:rFonts w:ascii="Times New Roman" w:eastAsia="Times New Roman" w:hAnsi="Times New Roman" w:cs="Times New Roman"/>
          <w:sz w:val="28"/>
          <w:szCs w:val="28"/>
          <w:lang w:eastAsia="uk-UA"/>
        </w:rPr>
        <w:t>алі</w:t>
      </w:r>
      <w:r w:rsidR="000567F7"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слід</w:t>
      </w:r>
      <w:r w:rsidR="000567F7" w:rsidRPr="001304D9">
        <w:rPr>
          <w:rFonts w:ascii="Times New Roman" w:eastAsia="Times New Roman" w:hAnsi="Times New Roman" w:cs="Times New Roman"/>
          <w:sz w:val="28"/>
          <w:szCs w:val="28"/>
          <w:lang w:eastAsia="uk-UA"/>
        </w:rPr>
        <w:t>ують курси, присвячені галузевій</w:t>
      </w:r>
      <w:r w:rsidRPr="001304D9">
        <w:rPr>
          <w:rFonts w:ascii="Times New Roman" w:eastAsia="Times New Roman" w:hAnsi="Times New Roman" w:cs="Times New Roman"/>
          <w:sz w:val="28"/>
          <w:szCs w:val="28"/>
          <w:lang w:eastAsia="uk-UA"/>
        </w:rPr>
        <w:t xml:space="preserve"> специфі</w:t>
      </w:r>
      <w:r w:rsidR="00315CFE" w:rsidRPr="001304D9">
        <w:rPr>
          <w:rFonts w:ascii="Times New Roman" w:eastAsia="Times New Roman" w:hAnsi="Times New Roman" w:cs="Times New Roman"/>
          <w:sz w:val="28"/>
          <w:szCs w:val="28"/>
          <w:lang w:eastAsia="uk-UA"/>
        </w:rPr>
        <w:t>ці</w:t>
      </w:r>
      <w:r w:rsidRPr="001304D9">
        <w:rPr>
          <w:rFonts w:ascii="Times New Roman" w:eastAsia="Times New Roman" w:hAnsi="Times New Roman" w:cs="Times New Roman"/>
          <w:sz w:val="28"/>
          <w:szCs w:val="28"/>
          <w:lang w:eastAsia="uk-UA"/>
        </w:rPr>
        <w:t>, а також обов'язкові</w:t>
      </w:r>
      <w:r w:rsidR="00315CFE"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для більшості організацій адаптаційні програми. В</w:t>
      </w:r>
      <w:r w:rsidR="00315CFE"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області навчання інформаційним технологіям, навпаки, намічається</w:t>
      </w:r>
      <w:r w:rsidR="00315CFE"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деякий спад споживчого інтересу.</w:t>
      </w:r>
    </w:p>
    <w:p w14:paraId="394902AD" w14:textId="77777777" w:rsidR="00670BEF" w:rsidRPr="001304D9" w:rsidRDefault="00670BEF" w:rsidP="00300514">
      <w:pPr>
        <w:spacing w:after="0" w:line="360" w:lineRule="auto"/>
        <w:ind w:firstLine="709"/>
        <w:jc w:val="both"/>
        <w:rPr>
          <w:rFonts w:ascii="Times New Roman" w:eastAsia="Times New Roman" w:hAnsi="Times New Roman" w:cs="Times New Roman"/>
          <w:sz w:val="28"/>
          <w:szCs w:val="28"/>
          <w:lang w:eastAsia="uk-UA"/>
        </w:rPr>
      </w:pPr>
      <w:r w:rsidRPr="001304D9">
        <w:rPr>
          <w:rFonts w:ascii="Times New Roman" w:eastAsia="Times New Roman" w:hAnsi="Times New Roman" w:cs="Times New Roman"/>
          <w:sz w:val="28"/>
          <w:szCs w:val="28"/>
          <w:lang w:eastAsia="uk-UA"/>
        </w:rPr>
        <w:t>Світові тенденції навчання персоналу в тій чи іншій мірі</w:t>
      </w:r>
      <w:r w:rsidR="00315CFE"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 xml:space="preserve">проявляються і в </w:t>
      </w:r>
      <w:r w:rsidR="00315CFE" w:rsidRPr="001304D9">
        <w:rPr>
          <w:rFonts w:ascii="Times New Roman" w:eastAsia="Times New Roman" w:hAnsi="Times New Roman" w:cs="Times New Roman"/>
          <w:sz w:val="28"/>
          <w:szCs w:val="28"/>
          <w:lang w:eastAsia="uk-UA"/>
        </w:rPr>
        <w:t>Україні</w:t>
      </w:r>
      <w:r w:rsidRPr="001304D9">
        <w:rPr>
          <w:rFonts w:ascii="Times New Roman" w:eastAsia="Times New Roman" w:hAnsi="Times New Roman" w:cs="Times New Roman"/>
          <w:sz w:val="28"/>
          <w:szCs w:val="28"/>
          <w:lang w:eastAsia="uk-UA"/>
        </w:rPr>
        <w:t>, а саме</w:t>
      </w:r>
      <w:r w:rsidR="003D5B51" w:rsidRPr="001304D9">
        <w:rPr>
          <w:rFonts w:ascii="Times New Roman" w:eastAsia="Times New Roman" w:hAnsi="Times New Roman" w:cs="Times New Roman"/>
          <w:sz w:val="28"/>
          <w:szCs w:val="28"/>
          <w:lang w:eastAsia="uk-UA"/>
        </w:rPr>
        <w:t xml:space="preserve"> [</w:t>
      </w:r>
      <w:r w:rsidR="00FD5CB5" w:rsidRPr="001304D9">
        <w:rPr>
          <w:rFonts w:ascii="Times New Roman" w:eastAsia="Times New Roman" w:hAnsi="Times New Roman" w:cs="Times New Roman"/>
          <w:sz w:val="28"/>
          <w:szCs w:val="28"/>
          <w:lang w:eastAsia="uk-UA"/>
        </w:rPr>
        <w:t>71</w:t>
      </w:r>
      <w:r w:rsidR="003D5B51" w:rsidRPr="001304D9">
        <w:rPr>
          <w:rFonts w:ascii="Times New Roman" w:eastAsia="Times New Roman" w:hAnsi="Times New Roman" w:cs="Times New Roman"/>
          <w:sz w:val="28"/>
          <w:szCs w:val="28"/>
          <w:lang w:eastAsia="uk-UA"/>
        </w:rPr>
        <w:t>]</w:t>
      </w:r>
      <w:r w:rsidRPr="001304D9">
        <w:rPr>
          <w:rFonts w:ascii="Times New Roman" w:eastAsia="Times New Roman" w:hAnsi="Times New Roman" w:cs="Times New Roman"/>
          <w:sz w:val="28"/>
          <w:szCs w:val="28"/>
          <w:lang w:eastAsia="uk-UA"/>
        </w:rPr>
        <w:t>:</w:t>
      </w:r>
    </w:p>
    <w:p w14:paraId="790BDAEC" w14:textId="12F8B3C4" w:rsidR="00312377" w:rsidRPr="001304D9" w:rsidRDefault="00670BEF" w:rsidP="00B14944">
      <w:pPr>
        <w:pStyle w:val="a3"/>
        <w:numPr>
          <w:ilvl w:val="1"/>
          <w:numId w:val="2"/>
        </w:numPr>
        <w:spacing w:after="0" w:line="360" w:lineRule="auto"/>
        <w:ind w:left="0" w:firstLine="709"/>
        <w:jc w:val="both"/>
        <w:rPr>
          <w:rFonts w:ascii="Times New Roman" w:eastAsia="Times New Roman" w:hAnsi="Times New Roman" w:cs="Times New Roman"/>
          <w:sz w:val="28"/>
          <w:szCs w:val="28"/>
          <w:lang w:eastAsia="uk-UA"/>
        </w:rPr>
      </w:pPr>
      <w:r w:rsidRPr="001304D9">
        <w:rPr>
          <w:rFonts w:ascii="Times New Roman" w:eastAsia="Times New Roman" w:hAnsi="Times New Roman" w:cs="Times New Roman"/>
          <w:sz w:val="28"/>
          <w:szCs w:val="28"/>
          <w:lang w:eastAsia="uk-UA"/>
        </w:rPr>
        <w:t>Зростає число компаній, які розробили моделі компетенцій</w:t>
      </w:r>
      <w:r w:rsidR="00312377" w:rsidRPr="001304D9">
        <w:rPr>
          <w:rFonts w:ascii="Times New Roman" w:eastAsia="Times New Roman" w:hAnsi="Times New Roman" w:cs="Times New Roman"/>
          <w:sz w:val="28"/>
          <w:szCs w:val="28"/>
          <w:lang w:eastAsia="uk-UA"/>
        </w:rPr>
        <w:t>.</w:t>
      </w:r>
      <w:r w:rsidR="00C80618"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Тенденція. Популярність моделей компетенцій буде рости, як</w:t>
      </w:r>
      <w:r w:rsidR="00315CFE"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 xml:space="preserve">наслідок </w:t>
      </w:r>
      <w:r w:rsidR="00E82BB1" w:rsidRPr="001304D9">
        <w:rPr>
          <w:rFonts w:ascii="Times New Roman" w:eastAsia="Times New Roman" w:hAnsi="Times New Roman" w:cs="Times New Roman"/>
          <w:sz w:val="28"/>
          <w:szCs w:val="28"/>
          <w:lang w:eastAsia="uk-UA"/>
        </w:rPr>
        <w:t>–</w:t>
      </w:r>
      <w:r w:rsidRPr="001304D9">
        <w:rPr>
          <w:rFonts w:ascii="Times New Roman" w:eastAsia="Times New Roman" w:hAnsi="Times New Roman" w:cs="Times New Roman"/>
          <w:sz w:val="28"/>
          <w:szCs w:val="28"/>
          <w:lang w:eastAsia="uk-UA"/>
        </w:rPr>
        <w:t xml:space="preserve"> буде рости попит на оцінку за компетенціями, на консалтинг та</w:t>
      </w:r>
      <w:r w:rsidR="00315CFE"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підтримку у впровадженні неформальних методів навчання з боку</w:t>
      </w:r>
      <w:r w:rsidR="00315CFE"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провайдерів.</w:t>
      </w:r>
      <w:r w:rsidR="00C80618"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Ситуація за кордоном. Навчання захоплює приблизно 20% в системі</w:t>
      </w:r>
      <w:r w:rsidR="00315CFE"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змішаного вивчення, що є виключно точної парадигмою</w:t>
      </w:r>
      <w:r w:rsidR="00315CFE"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вивчення. Зони відповідальності є хорошою базою для побудови</w:t>
      </w:r>
      <w:r w:rsidR="00315CFE"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навчання персоналу як організації. Створення організації управління</w:t>
      </w:r>
      <w:r w:rsidR="00315CFE"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персоналом, а також навчання і формування персоналу підходить від</w:t>
      </w:r>
      <w:r w:rsidR="00315CFE"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 xml:space="preserve">моделі компетенцій, а не навпаки. </w:t>
      </w:r>
    </w:p>
    <w:p w14:paraId="66869EA1" w14:textId="551DB537" w:rsidR="00670BEF" w:rsidRPr="001304D9" w:rsidRDefault="00670BEF" w:rsidP="00B14944">
      <w:pPr>
        <w:pStyle w:val="a3"/>
        <w:numPr>
          <w:ilvl w:val="1"/>
          <w:numId w:val="2"/>
        </w:numPr>
        <w:spacing w:after="0" w:line="360" w:lineRule="auto"/>
        <w:ind w:left="0" w:firstLine="709"/>
        <w:jc w:val="both"/>
        <w:rPr>
          <w:rFonts w:ascii="Times New Roman" w:eastAsia="Times New Roman" w:hAnsi="Times New Roman" w:cs="Times New Roman"/>
          <w:sz w:val="28"/>
          <w:szCs w:val="28"/>
          <w:lang w:eastAsia="uk-UA"/>
        </w:rPr>
      </w:pPr>
      <w:r w:rsidRPr="001304D9">
        <w:rPr>
          <w:rFonts w:ascii="Times New Roman" w:eastAsia="Times New Roman" w:hAnsi="Times New Roman" w:cs="Times New Roman"/>
          <w:sz w:val="28"/>
          <w:szCs w:val="28"/>
          <w:lang w:eastAsia="uk-UA"/>
        </w:rPr>
        <w:t>Програми розвитку кадрового резерву (талантів) набирають</w:t>
      </w:r>
      <w:r w:rsidR="00315CFE"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обороти.</w:t>
      </w:r>
      <w:r w:rsidR="00C80618"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Тенденція. Буде зростати кількість компаній, які запускають</w:t>
      </w:r>
      <w:r w:rsidR="00315CFE"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програми з розвитку талантів без особливої ​​уваги до їх ефективності.</w:t>
      </w:r>
      <w:r w:rsidR="00C80618"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Ситуація за кордоном. Програми по формуванню здібностей</w:t>
      </w:r>
      <w:r w:rsidR="00315CFE"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стають обов'язковою частиною конструкцій не стільки вивчення і</w:t>
      </w:r>
      <w:r w:rsidR="00315CFE"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формування, скільки управління персоналом. Програми поділяються на</w:t>
      </w:r>
      <w:r w:rsidR="00315CFE"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2 типу згідно використовуваному підходу.</w:t>
      </w:r>
    </w:p>
    <w:p w14:paraId="4D11C56C" w14:textId="3D9B5DB7" w:rsidR="00670BEF" w:rsidRPr="001304D9" w:rsidRDefault="00670BEF" w:rsidP="00B14944">
      <w:pPr>
        <w:pStyle w:val="a3"/>
        <w:numPr>
          <w:ilvl w:val="1"/>
          <w:numId w:val="2"/>
        </w:numPr>
        <w:spacing w:after="0" w:line="360" w:lineRule="auto"/>
        <w:ind w:left="0" w:firstLine="709"/>
        <w:jc w:val="both"/>
        <w:rPr>
          <w:rFonts w:ascii="Times New Roman" w:eastAsia="Times New Roman" w:hAnsi="Times New Roman" w:cs="Times New Roman"/>
          <w:sz w:val="28"/>
          <w:szCs w:val="28"/>
          <w:lang w:eastAsia="uk-UA"/>
        </w:rPr>
      </w:pPr>
      <w:r w:rsidRPr="001304D9">
        <w:rPr>
          <w:rFonts w:ascii="Times New Roman" w:eastAsia="Times New Roman" w:hAnsi="Times New Roman" w:cs="Times New Roman"/>
          <w:sz w:val="28"/>
          <w:szCs w:val="28"/>
          <w:lang w:eastAsia="uk-UA"/>
        </w:rPr>
        <w:t>Розвивається коучинг</w:t>
      </w:r>
      <w:r w:rsidR="00312377" w:rsidRPr="001304D9">
        <w:rPr>
          <w:rFonts w:ascii="Times New Roman" w:eastAsia="Times New Roman" w:hAnsi="Times New Roman" w:cs="Times New Roman"/>
          <w:sz w:val="28"/>
          <w:szCs w:val="28"/>
          <w:lang w:eastAsia="uk-UA"/>
        </w:rPr>
        <w:t>.</w:t>
      </w:r>
      <w:r w:rsidR="00C80618"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Тенденції. Зростання попиту буде стримуватися до тих пір, поки на ринку</w:t>
      </w:r>
      <w:r w:rsidR="00DF15B6"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не стане достатньої</w:t>
      </w:r>
      <w:r w:rsidR="00315CFE" w:rsidRPr="001304D9">
        <w:rPr>
          <w:rFonts w:ascii="Times New Roman" w:eastAsia="Times New Roman" w:hAnsi="Times New Roman" w:cs="Times New Roman"/>
          <w:sz w:val="28"/>
          <w:szCs w:val="28"/>
          <w:lang w:eastAsia="uk-UA"/>
        </w:rPr>
        <w:t xml:space="preserve"> кількості професійних коучів. П</w:t>
      </w:r>
      <w:r w:rsidRPr="001304D9">
        <w:rPr>
          <w:rFonts w:ascii="Times New Roman" w:eastAsia="Times New Roman" w:hAnsi="Times New Roman" w:cs="Times New Roman"/>
          <w:sz w:val="28"/>
          <w:szCs w:val="28"/>
          <w:lang w:eastAsia="uk-UA"/>
        </w:rPr>
        <w:t xml:space="preserve">оки </w:t>
      </w:r>
      <w:r w:rsidR="00315CFE" w:rsidRPr="001304D9">
        <w:rPr>
          <w:rFonts w:ascii="Times New Roman" w:eastAsia="Times New Roman" w:hAnsi="Times New Roman" w:cs="Times New Roman"/>
          <w:sz w:val="28"/>
          <w:szCs w:val="28"/>
          <w:lang w:eastAsia="uk-UA"/>
        </w:rPr>
        <w:t>Україна не виросте</w:t>
      </w:r>
      <w:r w:rsidRPr="001304D9">
        <w:rPr>
          <w:rFonts w:ascii="Times New Roman" w:eastAsia="Times New Roman" w:hAnsi="Times New Roman" w:cs="Times New Roman"/>
          <w:sz w:val="28"/>
          <w:szCs w:val="28"/>
          <w:lang w:eastAsia="uk-UA"/>
        </w:rPr>
        <w:t xml:space="preserve"> своїх коучів для топ</w:t>
      </w:r>
      <w:r w:rsidR="00E82BB1" w:rsidRPr="001304D9">
        <w:rPr>
          <w:rFonts w:ascii="Times New Roman" w:eastAsia="Times New Roman" w:hAnsi="Times New Roman" w:cs="Times New Roman"/>
          <w:sz w:val="28"/>
          <w:szCs w:val="28"/>
          <w:lang w:eastAsia="uk-UA"/>
        </w:rPr>
        <w:t>–</w:t>
      </w:r>
      <w:r w:rsidRPr="001304D9">
        <w:rPr>
          <w:rFonts w:ascii="Times New Roman" w:eastAsia="Times New Roman" w:hAnsi="Times New Roman" w:cs="Times New Roman"/>
          <w:sz w:val="28"/>
          <w:szCs w:val="28"/>
          <w:lang w:eastAsia="uk-UA"/>
        </w:rPr>
        <w:t>менеджерів, їх будуть привозити з</w:t>
      </w:r>
      <w:r w:rsidR="00E82BB1" w:rsidRPr="001304D9">
        <w:rPr>
          <w:rFonts w:ascii="Times New Roman" w:eastAsia="Times New Roman" w:hAnsi="Times New Roman" w:cs="Times New Roman"/>
          <w:sz w:val="28"/>
          <w:szCs w:val="28"/>
          <w:lang w:eastAsia="uk-UA"/>
        </w:rPr>
        <w:t>–</w:t>
      </w:r>
      <w:r w:rsidRPr="001304D9">
        <w:rPr>
          <w:rFonts w:ascii="Times New Roman" w:eastAsia="Times New Roman" w:hAnsi="Times New Roman" w:cs="Times New Roman"/>
          <w:sz w:val="28"/>
          <w:szCs w:val="28"/>
          <w:lang w:eastAsia="uk-UA"/>
        </w:rPr>
        <w:t>за</w:t>
      </w:r>
      <w:r w:rsidR="00315CFE"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кордону. Як тільки на ринку з'явиться достатня кількість</w:t>
      </w:r>
      <w:r w:rsidR="00315CFE"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професіоналів, станеться вибух попиту на коучинг.</w:t>
      </w:r>
      <w:r w:rsidR="00C80618"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Ситуація за кордоном. Коучинг</w:t>
      </w:r>
      <w:r w:rsidR="00E82BB1" w:rsidRPr="001304D9">
        <w:rPr>
          <w:rFonts w:ascii="Times New Roman" w:eastAsia="Times New Roman" w:hAnsi="Times New Roman" w:cs="Times New Roman"/>
          <w:sz w:val="28"/>
          <w:szCs w:val="28"/>
          <w:lang w:eastAsia="uk-UA"/>
        </w:rPr>
        <w:t>–</w:t>
      </w:r>
      <w:r w:rsidRPr="001304D9">
        <w:rPr>
          <w:rFonts w:ascii="Times New Roman" w:eastAsia="Times New Roman" w:hAnsi="Times New Roman" w:cs="Times New Roman"/>
          <w:sz w:val="28"/>
          <w:szCs w:val="28"/>
          <w:lang w:eastAsia="uk-UA"/>
        </w:rPr>
        <w:t>менеджмент застосовується всюди в</w:t>
      </w:r>
      <w:r w:rsidR="00315CFE"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більш оптимальному</w:t>
      </w:r>
      <w:r w:rsidR="00315CFE" w:rsidRPr="001304D9">
        <w:rPr>
          <w:rFonts w:ascii="Times New Roman" w:eastAsia="Times New Roman" w:hAnsi="Times New Roman" w:cs="Times New Roman"/>
          <w:sz w:val="28"/>
          <w:szCs w:val="28"/>
          <w:lang w:eastAsia="uk-UA"/>
        </w:rPr>
        <w:t xml:space="preserve"> для фірми форматі: менторинг, б</w:t>
      </w:r>
      <w:r w:rsidRPr="001304D9">
        <w:rPr>
          <w:rFonts w:ascii="Times New Roman" w:eastAsia="Times New Roman" w:hAnsi="Times New Roman" w:cs="Times New Roman"/>
          <w:sz w:val="28"/>
          <w:szCs w:val="28"/>
          <w:lang w:eastAsia="uk-UA"/>
        </w:rPr>
        <w:t>аддінг, гра та ін.</w:t>
      </w:r>
      <w:r w:rsidR="00DF15B6"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Численні фірми стають любителі маркетингу в стилі коучінг</w:t>
      </w:r>
      <w:r w:rsidR="00E82BB1" w:rsidRPr="001304D9">
        <w:rPr>
          <w:rFonts w:ascii="Times New Roman" w:eastAsia="Times New Roman" w:hAnsi="Times New Roman" w:cs="Times New Roman"/>
          <w:sz w:val="28"/>
          <w:szCs w:val="28"/>
          <w:lang w:eastAsia="uk-UA"/>
        </w:rPr>
        <w:t>–</w:t>
      </w:r>
      <w:r w:rsidRPr="001304D9">
        <w:rPr>
          <w:rFonts w:ascii="Times New Roman" w:eastAsia="Times New Roman" w:hAnsi="Times New Roman" w:cs="Times New Roman"/>
          <w:sz w:val="28"/>
          <w:szCs w:val="28"/>
          <w:lang w:eastAsia="uk-UA"/>
        </w:rPr>
        <w:t>менеджмент. Мати коуча престижно</w:t>
      </w:r>
      <w:r w:rsidR="00FE7733" w:rsidRPr="001304D9">
        <w:rPr>
          <w:rFonts w:ascii="Times New Roman" w:eastAsia="Times New Roman" w:hAnsi="Times New Roman" w:cs="Times New Roman"/>
          <w:sz w:val="28"/>
          <w:szCs w:val="28"/>
          <w:lang w:eastAsia="uk-UA"/>
        </w:rPr>
        <w:t xml:space="preserve"> [</w:t>
      </w:r>
      <w:r w:rsidR="00E5038A" w:rsidRPr="001304D9">
        <w:rPr>
          <w:rFonts w:ascii="Times New Roman" w:eastAsia="Times New Roman" w:hAnsi="Times New Roman" w:cs="Times New Roman"/>
          <w:sz w:val="28"/>
          <w:szCs w:val="28"/>
          <w:lang w:eastAsia="uk-UA"/>
        </w:rPr>
        <w:t>70</w:t>
      </w:r>
      <w:r w:rsidR="00132500" w:rsidRPr="001304D9">
        <w:rPr>
          <w:rFonts w:ascii="Times New Roman" w:eastAsia="Times New Roman" w:hAnsi="Times New Roman" w:cs="Times New Roman"/>
          <w:sz w:val="28"/>
          <w:szCs w:val="28"/>
          <w:lang w:eastAsia="uk-UA"/>
        </w:rPr>
        <w:t>, c.65</w:t>
      </w:r>
      <w:r w:rsidR="00E82BB1" w:rsidRPr="001304D9">
        <w:rPr>
          <w:rFonts w:ascii="Times New Roman" w:eastAsia="Times New Roman" w:hAnsi="Times New Roman" w:cs="Times New Roman"/>
          <w:sz w:val="28"/>
          <w:szCs w:val="28"/>
          <w:lang w:eastAsia="uk-UA"/>
        </w:rPr>
        <w:t>–</w:t>
      </w:r>
      <w:r w:rsidR="00132500" w:rsidRPr="001304D9">
        <w:rPr>
          <w:rFonts w:ascii="Times New Roman" w:eastAsia="Times New Roman" w:hAnsi="Times New Roman" w:cs="Times New Roman"/>
          <w:sz w:val="28"/>
          <w:szCs w:val="28"/>
          <w:lang w:eastAsia="uk-UA"/>
        </w:rPr>
        <w:t>66</w:t>
      </w:r>
      <w:r w:rsidR="00FE7733" w:rsidRPr="001304D9">
        <w:rPr>
          <w:rFonts w:ascii="Times New Roman" w:eastAsia="Times New Roman" w:hAnsi="Times New Roman" w:cs="Times New Roman"/>
          <w:sz w:val="28"/>
          <w:szCs w:val="28"/>
          <w:lang w:eastAsia="uk-UA"/>
        </w:rPr>
        <w:t>]</w:t>
      </w:r>
      <w:r w:rsidRPr="001304D9">
        <w:rPr>
          <w:rFonts w:ascii="Times New Roman" w:eastAsia="Times New Roman" w:hAnsi="Times New Roman" w:cs="Times New Roman"/>
          <w:sz w:val="28"/>
          <w:szCs w:val="28"/>
          <w:lang w:eastAsia="uk-UA"/>
        </w:rPr>
        <w:t>.</w:t>
      </w:r>
    </w:p>
    <w:p w14:paraId="6B654CB9" w14:textId="30F1DABC" w:rsidR="00670BEF" w:rsidRPr="001304D9" w:rsidRDefault="00670BEF" w:rsidP="00B14944">
      <w:pPr>
        <w:pStyle w:val="a3"/>
        <w:numPr>
          <w:ilvl w:val="1"/>
          <w:numId w:val="2"/>
        </w:numPr>
        <w:spacing w:after="0" w:line="360" w:lineRule="auto"/>
        <w:ind w:left="0" w:firstLine="709"/>
        <w:jc w:val="both"/>
        <w:rPr>
          <w:rFonts w:ascii="Times New Roman" w:eastAsia="Times New Roman" w:hAnsi="Times New Roman" w:cs="Times New Roman"/>
          <w:sz w:val="28"/>
          <w:szCs w:val="28"/>
          <w:lang w:eastAsia="uk-UA"/>
        </w:rPr>
      </w:pPr>
      <w:r w:rsidRPr="001304D9">
        <w:rPr>
          <w:rFonts w:ascii="Times New Roman" w:eastAsia="Times New Roman" w:hAnsi="Times New Roman" w:cs="Times New Roman"/>
          <w:sz w:val="28"/>
          <w:szCs w:val="28"/>
          <w:lang w:eastAsia="uk-UA"/>
        </w:rPr>
        <w:t>Розвивається дистанційне навчання</w:t>
      </w:r>
      <w:r w:rsidR="00312377" w:rsidRPr="001304D9">
        <w:rPr>
          <w:rFonts w:ascii="Times New Roman" w:eastAsia="Times New Roman" w:hAnsi="Times New Roman" w:cs="Times New Roman"/>
          <w:sz w:val="28"/>
          <w:szCs w:val="28"/>
          <w:lang w:eastAsia="uk-UA"/>
        </w:rPr>
        <w:t>.</w:t>
      </w:r>
      <w:r w:rsidR="00C80618"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Тенденція. Зростання попиту на</w:t>
      </w:r>
      <w:r w:rsidR="00DF15B6"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впровадження дистанційного навчання буде з боку компаній, готових</w:t>
      </w:r>
      <w:r w:rsidR="00DF15B6"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інвестувати в e</w:t>
      </w:r>
      <w:r w:rsidR="00E82BB1" w:rsidRPr="001304D9">
        <w:rPr>
          <w:rFonts w:ascii="Times New Roman" w:eastAsia="Times New Roman" w:hAnsi="Times New Roman" w:cs="Times New Roman"/>
          <w:sz w:val="28"/>
          <w:szCs w:val="28"/>
          <w:lang w:eastAsia="uk-UA"/>
        </w:rPr>
        <w:t>–</w:t>
      </w:r>
      <w:r w:rsidRPr="001304D9">
        <w:rPr>
          <w:rFonts w:ascii="Times New Roman" w:eastAsia="Times New Roman" w:hAnsi="Times New Roman" w:cs="Times New Roman"/>
          <w:sz w:val="28"/>
          <w:szCs w:val="28"/>
          <w:lang w:eastAsia="uk-UA"/>
        </w:rPr>
        <w:t>learning з метою економії на масштабі.</w:t>
      </w:r>
      <w:r w:rsidR="00C80618"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Ситуація за кордоном. E</w:t>
      </w:r>
      <w:r w:rsidR="00E82BB1" w:rsidRPr="001304D9">
        <w:rPr>
          <w:rFonts w:ascii="Times New Roman" w:eastAsia="Times New Roman" w:hAnsi="Times New Roman" w:cs="Times New Roman"/>
          <w:sz w:val="28"/>
          <w:szCs w:val="28"/>
          <w:lang w:eastAsia="uk-UA"/>
        </w:rPr>
        <w:t>–</w:t>
      </w:r>
      <w:r w:rsidRPr="001304D9">
        <w:rPr>
          <w:rFonts w:ascii="Times New Roman" w:eastAsia="Times New Roman" w:hAnsi="Times New Roman" w:cs="Times New Roman"/>
          <w:sz w:val="28"/>
          <w:szCs w:val="28"/>
          <w:lang w:eastAsia="uk-UA"/>
        </w:rPr>
        <w:t>learning розвивається так само бурхливо, як і</w:t>
      </w:r>
      <w:r w:rsidR="00DF15B6"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коучинг. Він зайняв міцне місце в системах навчання, зайвий раз переконуючи</w:t>
      </w:r>
      <w:r w:rsidR="00DF15B6" w:rsidRPr="001304D9">
        <w:rPr>
          <w:rFonts w:ascii="Times New Roman" w:eastAsia="Times New Roman" w:hAnsi="Times New Roman" w:cs="Times New Roman"/>
          <w:sz w:val="28"/>
          <w:szCs w:val="28"/>
          <w:lang w:eastAsia="uk-UA"/>
        </w:rPr>
        <w:t xml:space="preserve"> T&amp;</w:t>
      </w:r>
      <w:r w:rsidRPr="001304D9">
        <w:rPr>
          <w:rFonts w:ascii="Times New Roman" w:eastAsia="Times New Roman" w:hAnsi="Times New Roman" w:cs="Times New Roman"/>
          <w:sz w:val="28"/>
          <w:szCs w:val="28"/>
          <w:lang w:eastAsia="uk-UA"/>
        </w:rPr>
        <w:t>D</w:t>
      </w:r>
      <w:r w:rsidR="00E82BB1" w:rsidRPr="001304D9">
        <w:rPr>
          <w:rFonts w:ascii="Times New Roman" w:eastAsia="Times New Roman" w:hAnsi="Times New Roman" w:cs="Times New Roman"/>
          <w:sz w:val="28"/>
          <w:szCs w:val="28"/>
          <w:lang w:eastAsia="uk-UA"/>
        </w:rPr>
        <w:t>–</w:t>
      </w:r>
      <w:r w:rsidRPr="001304D9">
        <w:rPr>
          <w:rFonts w:ascii="Times New Roman" w:eastAsia="Times New Roman" w:hAnsi="Times New Roman" w:cs="Times New Roman"/>
          <w:sz w:val="28"/>
          <w:szCs w:val="28"/>
          <w:lang w:eastAsia="uk-UA"/>
        </w:rPr>
        <w:t>фахівців в ефективності змішаного навчання (blended learning).</w:t>
      </w:r>
    </w:p>
    <w:p w14:paraId="507617C2" w14:textId="6E4AA8FC" w:rsidR="00670BEF" w:rsidRPr="001304D9" w:rsidRDefault="00670BEF" w:rsidP="00B14944">
      <w:pPr>
        <w:pStyle w:val="a3"/>
        <w:numPr>
          <w:ilvl w:val="1"/>
          <w:numId w:val="2"/>
        </w:numPr>
        <w:spacing w:after="0" w:line="360" w:lineRule="auto"/>
        <w:ind w:left="0" w:firstLine="709"/>
        <w:jc w:val="both"/>
        <w:rPr>
          <w:rFonts w:ascii="Times New Roman" w:eastAsia="Times New Roman" w:hAnsi="Times New Roman" w:cs="Times New Roman"/>
          <w:sz w:val="28"/>
          <w:szCs w:val="28"/>
          <w:lang w:eastAsia="uk-UA"/>
        </w:rPr>
      </w:pPr>
      <w:r w:rsidRPr="001304D9">
        <w:rPr>
          <w:rFonts w:ascii="Times New Roman" w:eastAsia="Times New Roman" w:hAnsi="Times New Roman" w:cs="Times New Roman"/>
          <w:sz w:val="28"/>
          <w:szCs w:val="28"/>
          <w:lang w:eastAsia="uk-UA"/>
        </w:rPr>
        <w:t>Короткі тренінги та виступи спікерів користуються попитом</w:t>
      </w:r>
      <w:r w:rsidR="00312377" w:rsidRPr="001304D9">
        <w:rPr>
          <w:rFonts w:ascii="Times New Roman" w:eastAsia="Times New Roman" w:hAnsi="Times New Roman" w:cs="Times New Roman"/>
          <w:sz w:val="28"/>
          <w:szCs w:val="28"/>
          <w:lang w:eastAsia="uk-UA"/>
        </w:rPr>
        <w:t>.</w:t>
      </w:r>
      <w:r w:rsidR="00300514" w:rsidRPr="001304D9">
        <w:rPr>
          <w:rFonts w:ascii="Times New Roman" w:eastAsia="Times New Roman" w:hAnsi="Times New Roman" w:cs="Times New Roman"/>
          <w:sz w:val="28"/>
          <w:szCs w:val="28"/>
          <w:lang w:eastAsia="uk-UA"/>
        </w:rPr>
        <w:t xml:space="preserve"> </w:t>
      </w:r>
      <w:r w:rsidR="00DF15B6" w:rsidRPr="001304D9">
        <w:rPr>
          <w:rFonts w:ascii="Times New Roman" w:eastAsia="Times New Roman" w:hAnsi="Times New Roman" w:cs="Times New Roman"/>
          <w:sz w:val="28"/>
          <w:szCs w:val="28"/>
          <w:lang w:eastAsia="uk-UA"/>
        </w:rPr>
        <w:t>Ситуація</w:t>
      </w:r>
      <w:r w:rsidRPr="001304D9">
        <w:rPr>
          <w:rFonts w:ascii="Times New Roman" w:eastAsia="Times New Roman" w:hAnsi="Times New Roman" w:cs="Times New Roman"/>
          <w:sz w:val="28"/>
          <w:szCs w:val="28"/>
          <w:lang w:eastAsia="uk-UA"/>
        </w:rPr>
        <w:t xml:space="preserve"> за кордоном. Конкурентна боротьба між провайдерами</w:t>
      </w:r>
      <w:r w:rsidR="00DF15B6"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 xml:space="preserve">набагато більше, ніж в </w:t>
      </w:r>
      <w:r w:rsidR="00B52451" w:rsidRPr="001304D9">
        <w:rPr>
          <w:rFonts w:ascii="Times New Roman" w:eastAsia="Times New Roman" w:hAnsi="Times New Roman" w:cs="Times New Roman"/>
          <w:sz w:val="28"/>
          <w:szCs w:val="28"/>
          <w:lang w:eastAsia="uk-UA"/>
        </w:rPr>
        <w:t>Україні</w:t>
      </w:r>
      <w:r w:rsidRPr="001304D9">
        <w:rPr>
          <w:rFonts w:ascii="Times New Roman" w:eastAsia="Times New Roman" w:hAnsi="Times New Roman" w:cs="Times New Roman"/>
          <w:sz w:val="28"/>
          <w:szCs w:val="28"/>
          <w:lang w:eastAsia="uk-UA"/>
        </w:rPr>
        <w:t>, внаслідок чого вони готові створити навчання в</w:t>
      </w:r>
      <w:r w:rsidR="00B52451"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тому форматі, який зручний покупцеві, в тому числі і в разі</w:t>
      </w:r>
      <w:r w:rsidR="00B52451" w:rsidRPr="001304D9">
        <w:rPr>
          <w:rFonts w:ascii="Times New Roman" w:eastAsia="Times New Roman" w:hAnsi="Times New Roman" w:cs="Times New Roman"/>
          <w:sz w:val="28"/>
          <w:szCs w:val="28"/>
          <w:lang w:eastAsia="uk-UA"/>
        </w:rPr>
        <w:t>,</w:t>
      </w:r>
      <w:r w:rsidRPr="001304D9">
        <w:rPr>
          <w:rFonts w:ascii="Times New Roman" w:eastAsia="Times New Roman" w:hAnsi="Times New Roman" w:cs="Times New Roman"/>
          <w:sz w:val="28"/>
          <w:szCs w:val="28"/>
          <w:lang w:eastAsia="uk-UA"/>
        </w:rPr>
        <w:t xml:space="preserve"> якщо це</w:t>
      </w:r>
      <w:r w:rsidR="00B52451"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вимагає більше старань і часу. Крім цього, з числа іноземних</w:t>
      </w:r>
      <w:r w:rsidR="00B52451"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тренерів практикується кваліфікація в будь</w:t>
      </w:r>
      <w:r w:rsidR="00E82BB1" w:rsidRPr="001304D9">
        <w:rPr>
          <w:rFonts w:ascii="Times New Roman" w:eastAsia="Times New Roman" w:hAnsi="Times New Roman" w:cs="Times New Roman"/>
          <w:sz w:val="28"/>
          <w:szCs w:val="28"/>
          <w:lang w:eastAsia="uk-UA"/>
        </w:rPr>
        <w:t>–</w:t>
      </w:r>
      <w:r w:rsidRPr="001304D9">
        <w:rPr>
          <w:rFonts w:ascii="Times New Roman" w:eastAsia="Times New Roman" w:hAnsi="Times New Roman" w:cs="Times New Roman"/>
          <w:sz w:val="28"/>
          <w:szCs w:val="28"/>
          <w:lang w:eastAsia="uk-UA"/>
        </w:rPr>
        <w:t>як</w:t>
      </w:r>
      <w:r w:rsidR="00B52451" w:rsidRPr="001304D9">
        <w:rPr>
          <w:rFonts w:ascii="Times New Roman" w:eastAsia="Times New Roman" w:hAnsi="Times New Roman" w:cs="Times New Roman"/>
          <w:sz w:val="28"/>
          <w:szCs w:val="28"/>
          <w:lang w:eastAsia="uk-UA"/>
        </w:rPr>
        <w:t>ій проблемі</w:t>
      </w:r>
      <w:r w:rsidRPr="001304D9">
        <w:rPr>
          <w:rFonts w:ascii="Times New Roman" w:eastAsia="Times New Roman" w:hAnsi="Times New Roman" w:cs="Times New Roman"/>
          <w:sz w:val="28"/>
          <w:szCs w:val="28"/>
          <w:lang w:eastAsia="uk-UA"/>
        </w:rPr>
        <w:t xml:space="preserve"> і</w:t>
      </w:r>
      <w:r w:rsidR="00B52451"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 xml:space="preserve">підношення її аудиторії в різних форматах </w:t>
      </w:r>
      <w:r w:rsidR="00E82BB1" w:rsidRPr="001304D9">
        <w:rPr>
          <w:rFonts w:ascii="Times New Roman" w:eastAsia="Times New Roman" w:hAnsi="Times New Roman" w:cs="Times New Roman"/>
          <w:sz w:val="28"/>
          <w:szCs w:val="28"/>
          <w:lang w:eastAsia="uk-UA"/>
        </w:rPr>
        <w:t>–</w:t>
      </w:r>
      <w:r w:rsidRPr="001304D9">
        <w:rPr>
          <w:rFonts w:ascii="Times New Roman" w:eastAsia="Times New Roman" w:hAnsi="Times New Roman" w:cs="Times New Roman"/>
          <w:sz w:val="28"/>
          <w:szCs w:val="28"/>
          <w:lang w:eastAsia="uk-UA"/>
        </w:rPr>
        <w:t xml:space="preserve"> від довгих</w:t>
      </w:r>
      <w:r w:rsidR="00B52451"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багатоденних тре</w:t>
      </w:r>
      <w:r w:rsidR="00B52451" w:rsidRPr="001304D9">
        <w:rPr>
          <w:rFonts w:ascii="Times New Roman" w:eastAsia="Times New Roman" w:hAnsi="Times New Roman" w:cs="Times New Roman"/>
          <w:sz w:val="28"/>
          <w:szCs w:val="28"/>
          <w:lang w:eastAsia="uk-UA"/>
        </w:rPr>
        <w:t>нінгів, до коротких мінісемінарі</w:t>
      </w:r>
      <w:r w:rsidRPr="001304D9">
        <w:rPr>
          <w:rFonts w:ascii="Times New Roman" w:eastAsia="Times New Roman" w:hAnsi="Times New Roman" w:cs="Times New Roman"/>
          <w:sz w:val="28"/>
          <w:szCs w:val="28"/>
          <w:lang w:eastAsia="uk-UA"/>
        </w:rPr>
        <w:t>в і промов на різне</w:t>
      </w:r>
      <w:r w:rsidR="00B52451"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число слухачів.</w:t>
      </w:r>
    </w:p>
    <w:p w14:paraId="3626C006" w14:textId="43E2FD9D" w:rsidR="000D0E9D" w:rsidRPr="001304D9" w:rsidRDefault="000D0E9D" w:rsidP="00B14944">
      <w:pPr>
        <w:pStyle w:val="a3"/>
        <w:numPr>
          <w:ilvl w:val="1"/>
          <w:numId w:val="2"/>
        </w:numPr>
        <w:spacing w:after="0" w:line="360" w:lineRule="auto"/>
        <w:ind w:left="0" w:firstLine="709"/>
        <w:jc w:val="both"/>
        <w:rPr>
          <w:rFonts w:ascii="Times New Roman" w:eastAsia="Times New Roman" w:hAnsi="Times New Roman" w:cs="Times New Roman"/>
          <w:sz w:val="28"/>
          <w:szCs w:val="28"/>
          <w:lang w:eastAsia="uk-UA"/>
        </w:rPr>
      </w:pPr>
      <w:r w:rsidRPr="001304D9">
        <w:rPr>
          <w:rFonts w:ascii="Times New Roman" w:eastAsia="Times New Roman" w:hAnsi="Times New Roman" w:cs="Times New Roman"/>
          <w:sz w:val="28"/>
          <w:szCs w:val="28"/>
          <w:lang w:eastAsia="uk-UA"/>
        </w:rPr>
        <w:t>Розвиток корпоративних університетів</w:t>
      </w:r>
      <w:r w:rsidR="00312377" w:rsidRPr="001304D9">
        <w:rPr>
          <w:rFonts w:ascii="Times New Roman" w:eastAsia="Times New Roman" w:hAnsi="Times New Roman" w:cs="Times New Roman"/>
          <w:sz w:val="28"/>
          <w:szCs w:val="28"/>
          <w:lang w:eastAsia="uk-UA"/>
        </w:rPr>
        <w:t>.</w:t>
      </w:r>
      <w:r w:rsidR="00C80618"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Від провайдерів буде вимагатися готовність</w:t>
      </w:r>
      <w:r w:rsidR="00B52451"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співпрацювати, створювати спільні програми, кооперуватися для</w:t>
      </w:r>
      <w:r w:rsidR="00B52451"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роботи в рамках корпоративних університетів.</w:t>
      </w:r>
      <w:r w:rsidR="00C80618"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Ситуація за кордоном. Розвиток корпоративного навчання в деяких</w:t>
      </w:r>
      <w:r w:rsidR="00B52451"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 xml:space="preserve">компаніях переходить на наступний </w:t>
      </w:r>
      <w:r w:rsidR="00B52451" w:rsidRPr="001304D9">
        <w:rPr>
          <w:rFonts w:ascii="Times New Roman" w:eastAsia="Times New Roman" w:hAnsi="Times New Roman" w:cs="Times New Roman"/>
          <w:sz w:val="28"/>
          <w:szCs w:val="28"/>
          <w:lang w:eastAsia="uk-UA"/>
        </w:rPr>
        <w:t>рівень</w:t>
      </w:r>
      <w:r w:rsidRPr="001304D9">
        <w:rPr>
          <w:rFonts w:ascii="Times New Roman" w:eastAsia="Times New Roman" w:hAnsi="Times New Roman" w:cs="Times New Roman"/>
          <w:sz w:val="28"/>
          <w:szCs w:val="28"/>
          <w:lang w:eastAsia="uk-UA"/>
        </w:rPr>
        <w:t xml:space="preserve"> після корпоративних</w:t>
      </w:r>
      <w:r w:rsidR="00B52451"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 xml:space="preserve">університетів </w:t>
      </w:r>
      <w:r w:rsidR="00E82BB1" w:rsidRPr="001304D9">
        <w:rPr>
          <w:rFonts w:ascii="Times New Roman" w:eastAsia="Times New Roman" w:hAnsi="Times New Roman" w:cs="Times New Roman"/>
          <w:sz w:val="28"/>
          <w:szCs w:val="28"/>
          <w:lang w:eastAsia="uk-UA"/>
        </w:rPr>
        <w:t>–</w:t>
      </w:r>
      <w:r w:rsidRPr="001304D9">
        <w:rPr>
          <w:rFonts w:ascii="Times New Roman" w:eastAsia="Times New Roman" w:hAnsi="Times New Roman" w:cs="Times New Roman"/>
          <w:sz w:val="28"/>
          <w:szCs w:val="28"/>
          <w:lang w:eastAsia="uk-UA"/>
        </w:rPr>
        <w:t xml:space="preserve"> створюються shared services (сервіс колективного</w:t>
      </w:r>
      <w:r w:rsidR="00B52451"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користування, розділе</w:t>
      </w:r>
      <w:r w:rsidR="00B52451" w:rsidRPr="001304D9">
        <w:rPr>
          <w:rFonts w:ascii="Times New Roman" w:eastAsia="Times New Roman" w:hAnsi="Times New Roman" w:cs="Times New Roman"/>
          <w:sz w:val="28"/>
          <w:szCs w:val="28"/>
          <w:lang w:eastAsia="uk-UA"/>
        </w:rPr>
        <w:t>ний сервіс). При такій моделі T&amp;</w:t>
      </w:r>
      <w:r w:rsidRPr="001304D9">
        <w:rPr>
          <w:rFonts w:ascii="Times New Roman" w:eastAsia="Times New Roman" w:hAnsi="Times New Roman" w:cs="Times New Roman"/>
          <w:sz w:val="28"/>
          <w:szCs w:val="28"/>
          <w:lang w:eastAsia="uk-UA"/>
        </w:rPr>
        <w:t>D</w:t>
      </w:r>
      <w:r w:rsidR="00E82BB1" w:rsidRPr="001304D9">
        <w:rPr>
          <w:rFonts w:ascii="Times New Roman" w:eastAsia="Times New Roman" w:hAnsi="Times New Roman" w:cs="Times New Roman"/>
          <w:sz w:val="28"/>
          <w:szCs w:val="28"/>
          <w:lang w:eastAsia="uk-UA"/>
        </w:rPr>
        <w:t>–</w:t>
      </w:r>
      <w:r w:rsidRPr="001304D9">
        <w:rPr>
          <w:rFonts w:ascii="Times New Roman" w:eastAsia="Times New Roman" w:hAnsi="Times New Roman" w:cs="Times New Roman"/>
          <w:sz w:val="28"/>
          <w:szCs w:val="28"/>
          <w:lang w:eastAsia="uk-UA"/>
        </w:rPr>
        <w:t>фахівці</w:t>
      </w:r>
      <w:r w:rsidR="00B52451"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є по суті внутрішніми методологами, консультантами, а все навчання йде на робочі місця, тобто знаходиться у веденні</w:t>
      </w:r>
      <w:r w:rsidR="00B52451"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керівників компанії. Оцінка потреб у навчанні зміщується з</w:t>
      </w:r>
      <w:r w:rsidR="00B52451"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оцінки персональних побажань співробітників в сторону побажань бізнесу</w:t>
      </w:r>
      <w:r w:rsidR="00B52451"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для більш тісної прив'язки н</w:t>
      </w:r>
      <w:r w:rsidR="00B52451" w:rsidRPr="001304D9">
        <w:rPr>
          <w:rFonts w:ascii="Times New Roman" w:eastAsia="Times New Roman" w:hAnsi="Times New Roman" w:cs="Times New Roman"/>
          <w:sz w:val="28"/>
          <w:szCs w:val="28"/>
          <w:lang w:eastAsia="uk-UA"/>
        </w:rPr>
        <w:t>авчання до стратегії бізнесу [</w:t>
      </w:r>
      <w:r w:rsidR="00A06482" w:rsidRPr="001304D9">
        <w:rPr>
          <w:rFonts w:ascii="Times New Roman" w:eastAsia="Times New Roman" w:hAnsi="Times New Roman" w:cs="Times New Roman"/>
          <w:sz w:val="28"/>
          <w:szCs w:val="28"/>
          <w:lang w:eastAsia="uk-UA"/>
        </w:rPr>
        <w:t>4</w:t>
      </w:r>
      <w:r w:rsidR="007C0D77" w:rsidRPr="001304D9">
        <w:rPr>
          <w:rFonts w:ascii="Times New Roman" w:eastAsia="Times New Roman" w:hAnsi="Times New Roman" w:cs="Times New Roman"/>
          <w:sz w:val="28"/>
          <w:szCs w:val="28"/>
          <w:lang w:eastAsia="uk-UA"/>
        </w:rPr>
        <w:t>3</w:t>
      </w:r>
      <w:r w:rsidR="003D5B51" w:rsidRPr="001304D9">
        <w:rPr>
          <w:rFonts w:ascii="Times New Roman" w:eastAsia="Times New Roman" w:hAnsi="Times New Roman" w:cs="Times New Roman"/>
          <w:sz w:val="28"/>
          <w:szCs w:val="28"/>
          <w:lang w:eastAsia="uk-UA"/>
        </w:rPr>
        <w:t>, с.155</w:t>
      </w:r>
      <w:r w:rsidR="00434F7A" w:rsidRPr="001304D9">
        <w:rPr>
          <w:rFonts w:ascii="Times New Roman" w:eastAsia="Times New Roman" w:hAnsi="Times New Roman" w:cs="Times New Roman"/>
          <w:sz w:val="28"/>
          <w:szCs w:val="28"/>
          <w:lang w:eastAsia="uk-UA"/>
        </w:rPr>
        <w:t>–</w:t>
      </w:r>
      <w:r w:rsidR="003D5B51" w:rsidRPr="001304D9">
        <w:rPr>
          <w:rFonts w:ascii="Times New Roman" w:eastAsia="Times New Roman" w:hAnsi="Times New Roman" w:cs="Times New Roman"/>
          <w:sz w:val="28"/>
          <w:szCs w:val="28"/>
          <w:lang w:eastAsia="uk-UA"/>
        </w:rPr>
        <w:t>163</w:t>
      </w:r>
      <w:r w:rsidRPr="001304D9">
        <w:rPr>
          <w:rFonts w:ascii="Times New Roman" w:eastAsia="Times New Roman" w:hAnsi="Times New Roman" w:cs="Times New Roman"/>
          <w:sz w:val="28"/>
          <w:szCs w:val="28"/>
          <w:lang w:eastAsia="uk-UA"/>
        </w:rPr>
        <w:t>].</w:t>
      </w:r>
    </w:p>
    <w:p w14:paraId="558BC199" w14:textId="7317273D" w:rsidR="000D0E9D" w:rsidRPr="001304D9" w:rsidRDefault="000D0E9D" w:rsidP="00B14944">
      <w:pPr>
        <w:pStyle w:val="a3"/>
        <w:numPr>
          <w:ilvl w:val="1"/>
          <w:numId w:val="2"/>
        </w:numPr>
        <w:spacing w:after="0" w:line="360" w:lineRule="auto"/>
        <w:ind w:left="0" w:firstLine="709"/>
        <w:jc w:val="both"/>
        <w:rPr>
          <w:rFonts w:ascii="Times New Roman" w:eastAsia="Times New Roman" w:hAnsi="Times New Roman" w:cs="Times New Roman"/>
          <w:sz w:val="28"/>
          <w:szCs w:val="28"/>
          <w:lang w:eastAsia="uk-UA"/>
        </w:rPr>
      </w:pPr>
      <w:r w:rsidRPr="001304D9">
        <w:rPr>
          <w:rFonts w:ascii="Times New Roman" w:eastAsia="Times New Roman" w:hAnsi="Times New Roman" w:cs="Times New Roman"/>
          <w:sz w:val="28"/>
          <w:szCs w:val="28"/>
          <w:lang w:eastAsia="uk-UA"/>
        </w:rPr>
        <w:t>Витрати на навчання персоналу залишаються незмінними.</w:t>
      </w:r>
      <w:r w:rsidR="00C80618" w:rsidRPr="001304D9">
        <w:rPr>
          <w:rFonts w:ascii="Times New Roman" w:eastAsia="Times New Roman" w:hAnsi="Times New Roman" w:cs="Times New Roman"/>
          <w:sz w:val="28"/>
          <w:szCs w:val="28"/>
          <w:lang w:eastAsia="uk-UA"/>
        </w:rPr>
        <w:t xml:space="preserve"> </w:t>
      </w:r>
      <w:r w:rsidR="00300514" w:rsidRPr="001304D9">
        <w:rPr>
          <w:rFonts w:ascii="Times New Roman" w:eastAsia="Times New Roman" w:hAnsi="Times New Roman" w:cs="Times New Roman"/>
          <w:sz w:val="28"/>
          <w:szCs w:val="28"/>
          <w:lang w:eastAsia="uk-UA"/>
        </w:rPr>
        <w:t xml:space="preserve"> </w:t>
      </w:r>
      <w:r w:rsidR="00B52451" w:rsidRPr="001304D9">
        <w:rPr>
          <w:rFonts w:ascii="Times New Roman" w:eastAsia="Times New Roman" w:hAnsi="Times New Roman" w:cs="Times New Roman"/>
          <w:sz w:val="28"/>
          <w:szCs w:val="28"/>
          <w:lang w:eastAsia="uk-UA"/>
        </w:rPr>
        <w:t xml:space="preserve">У той час як в </w:t>
      </w:r>
      <w:r w:rsidR="003059AD" w:rsidRPr="001304D9">
        <w:rPr>
          <w:rFonts w:ascii="Times New Roman" w:eastAsia="Times New Roman" w:hAnsi="Times New Roman" w:cs="Times New Roman"/>
          <w:sz w:val="28"/>
          <w:szCs w:val="28"/>
          <w:lang w:eastAsia="uk-UA"/>
        </w:rPr>
        <w:t>2020</w:t>
      </w:r>
      <w:r w:rsidR="00E82BB1" w:rsidRPr="001304D9">
        <w:rPr>
          <w:rFonts w:ascii="Times New Roman" w:eastAsia="Times New Roman" w:hAnsi="Times New Roman" w:cs="Times New Roman"/>
          <w:sz w:val="28"/>
          <w:szCs w:val="28"/>
          <w:lang w:eastAsia="uk-UA"/>
        </w:rPr>
        <w:t>–</w:t>
      </w:r>
      <w:r w:rsidR="003059AD" w:rsidRPr="001304D9">
        <w:rPr>
          <w:rFonts w:ascii="Times New Roman" w:eastAsia="Times New Roman" w:hAnsi="Times New Roman" w:cs="Times New Roman"/>
          <w:sz w:val="28"/>
          <w:szCs w:val="28"/>
          <w:lang w:eastAsia="uk-UA"/>
        </w:rPr>
        <w:t>2021</w:t>
      </w:r>
      <w:r w:rsidRPr="001304D9">
        <w:rPr>
          <w:rFonts w:ascii="Times New Roman" w:eastAsia="Times New Roman" w:hAnsi="Times New Roman" w:cs="Times New Roman"/>
          <w:sz w:val="28"/>
          <w:szCs w:val="28"/>
          <w:lang w:eastAsia="uk-UA"/>
        </w:rPr>
        <w:t xml:space="preserve"> роках фінансові витрати на колективне</w:t>
      </w:r>
      <w:r w:rsidR="00B52451"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н</w:t>
      </w:r>
      <w:r w:rsidR="00B52451" w:rsidRPr="001304D9">
        <w:rPr>
          <w:rFonts w:ascii="Times New Roman" w:eastAsia="Times New Roman" w:hAnsi="Times New Roman" w:cs="Times New Roman"/>
          <w:sz w:val="28"/>
          <w:szCs w:val="28"/>
          <w:lang w:eastAsia="uk-UA"/>
        </w:rPr>
        <w:t xml:space="preserve">авчання дещо збільшилися, в </w:t>
      </w:r>
      <w:r w:rsidR="003059AD" w:rsidRPr="001304D9">
        <w:rPr>
          <w:rFonts w:ascii="Times New Roman" w:eastAsia="Times New Roman" w:hAnsi="Times New Roman" w:cs="Times New Roman"/>
          <w:sz w:val="28"/>
          <w:szCs w:val="28"/>
          <w:lang w:eastAsia="uk-UA"/>
        </w:rPr>
        <w:t>2022</w:t>
      </w:r>
      <w:r w:rsidRPr="001304D9">
        <w:rPr>
          <w:rFonts w:ascii="Times New Roman" w:eastAsia="Times New Roman" w:hAnsi="Times New Roman" w:cs="Times New Roman"/>
          <w:sz w:val="28"/>
          <w:szCs w:val="28"/>
          <w:lang w:eastAsia="uk-UA"/>
        </w:rPr>
        <w:t xml:space="preserve"> р</w:t>
      </w:r>
      <w:r w:rsidR="006F3BFC" w:rsidRPr="001304D9">
        <w:rPr>
          <w:rFonts w:ascii="Times New Roman" w:eastAsia="Times New Roman" w:hAnsi="Times New Roman" w:cs="Times New Roman"/>
          <w:sz w:val="28"/>
          <w:szCs w:val="28"/>
          <w:lang w:eastAsia="uk-UA"/>
        </w:rPr>
        <w:t>.</w:t>
      </w:r>
      <w:r w:rsidRPr="001304D9">
        <w:rPr>
          <w:rFonts w:ascii="Times New Roman" w:eastAsia="Times New Roman" w:hAnsi="Times New Roman" w:cs="Times New Roman"/>
          <w:sz w:val="28"/>
          <w:szCs w:val="28"/>
          <w:lang w:eastAsia="uk-UA"/>
        </w:rPr>
        <w:t xml:space="preserve"> візьмуть гору консервативні</w:t>
      </w:r>
      <w:r w:rsidR="00B52451" w:rsidRPr="001304D9">
        <w:rPr>
          <w:rFonts w:ascii="Times New Roman" w:eastAsia="Times New Roman" w:hAnsi="Times New Roman" w:cs="Times New Roman"/>
          <w:sz w:val="28"/>
          <w:szCs w:val="28"/>
          <w:lang w:eastAsia="uk-UA"/>
        </w:rPr>
        <w:t xml:space="preserve"> практ</w:t>
      </w:r>
      <w:r w:rsidR="006F3BFC" w:rsidRPr="001304D9">
        <w:rPr>
          <w:rFonts w:ascii="Times New Roman" w:eastAsia="Times New Roman" w:hAnsi="Times New Roman" w:cs="Times New Roman"/>
          <w:sz w:val="28"/>
          <w:szCs w:val="28"/>
          <w:lang w:eastAsia="uk-UA"/>
        </w:rPr>
        <w:t xml:space="preserve">ики. Згідно прогнозам фахівців </w:t>
      </w:r>
      <w:r w:rsidR="00B52451" w:rsidRPr="001304D9">
        <w:rPr>
          <w:rFonts w:ascii="Times New Roman" w:eastAsia="Times New Roman" w:hAnsi="Times New Roman" w:cs="Times New Roman"/>
          <w:sz w:val="28"/>
          <w:szCs w:val="28"/>
          <w:lang w:eastAsia="uk-UA"/>
        </w:rPr>
        <w:t xml:space="preserve">в </w:t>
      </w:r>
      <w:r w:rsidR="003059AD" w:rsidRPr="001304D9">
        <w:rPr>
          <w:rFonts w:ascii="Times New Roman" w:eastAsia="Times New Roman" w:hAnsi="Times New Roman" w:cs="Times New Roman"/>
          <w:sz w:val="28"/>
          <w:szCs w:val="28"/>
          <w:lang w:eastAsia="uk-UA"/>
        </w:rPr>
        <w:t>2023</w:t>
      </w:r>
      <w:r w:rsidRPr="001304D9">
        <w:rPr>
          <w:rFonts w:ascii="Times New Roman" w:eastAsia="Times New Roman" w:hAnsi="Times New Roman" w:cs="Times New Roman"/>
          <w:sz w:val="28"/>
          <w:szCs w:val="28"/>
          <w:lang w:eastAsia="uk-UA"/>
        </w:rPr>
        <w:t xml:space="preserve"> р</w:t>
      </w:r>
      <w:r w:rsidR="006F3BFC" w:rsidRPr="001304D9">
        <w:rPr>
          <w:rFonts w:ascii="Times New Roman" w:eastAsia="Times New Roman" w:hAnsi="Times New Roman" w:cs="Times New Roman"/>
          <w:sz w:val="28"/>
          <w:szCs w:val="28"/>
          <w:lang w:eastAsia="uk-UA"/>
        </w:rPr>
        <w:t>.</w:t>
      </w:r>
      <w:r w:rsidRPr="001304D9">
        <w:rPr>
          <w:rFonts w:ascii="Times New Roman" w:eastAsia="Times New Roman" w:hAnsi="Times New Roman" w:cs="Times New Roman"/>
          <w:sz w:val="28"/>
          <w:szCs w:val="28"/>
          <w:lang w:eastAsia="uk-UA"/>
        </w:rPr>
        <w:t xml:space="preserve"> </w:t>
      </w:r>
      <w:r w:rsidR="006D47CB" w:rsidRPr="001304D9">
        <w:rPr>
          <w:rFonts w:ascii="Times New Roman" w:eastAsia="Times New Roman" w:hAnsi="Times New Roman" w:cs="Times New Roman"/>
          <w:sz w:val="28"/>
          <w:szCs w:val="28"/>
          <w:lang w:eastAsia="uk-UA"/>
        </w:rPr>
        <w:t xml:space="preserve">порівняно з </w:t>
      </w:r>
      <w:r w:rsidR="003059AD" w:rsidRPr="001304D9">
        <w:rPr>
          <w:rFonts w:ascii="Times New Roman" w:eastAsia="Times New Roman" w:hAnsi="Times New Roman" w:cs="Times New Roman"/>
          <w:sz w:val="28"/>
          <w:szCs w:val="28"/>
          <w:lang w:eastAsia="uk-UA"/>
        </w:rPr>
        <w:t>2022</w:t>
      </w:r>
      <w:r w:rsidR="006F3BFC" w:rsidRPr="001304D9">
        <w:rPr>
          <w:rFonts w:ascii="Times New Roman" w:eastAsia="Times New Roman" w:hAnsi="Times New Roman" w:cs="Times New Roman"/>
          <w:sz w:val="28"/>
          <w:szCs w:val="28"/>
          <w:lang w:eastAsia="uk-UA"/>
        </w:rPr>
        <w:t xml:space="preserve"> фірми, в звичайному </w:t>
      </w:r>
      <w:r w:rsidRPr="001304D9">
        <w:rPr>
          <w:rFonts w:ascii="Times New Roman" w:eastAsia="Times New Roman" w:hAnsi="Times New Roman" w:cs="Times New Roman"/>
          <w:sz w:val="28"/>
          <w:szCs w:val="28"/>
          <w:lang w:eastAsia="uk-UA"/>
        </w:rPr>
        <w:t>збільшать обсяг даних витрат</w:t>
      </w:r>
      <w:r w:rsidR="006D47CB"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на 2%, що відображає єдиний коефіцієнт американського ВВП.</w:t>
      </w:r>
      <w:r w:rsidR="00C80618" w:rsidRPr="001304D9">
        <w:rPr>
          <w:rFonts w:ascii="Times New Roman" w:eastAsia="Times New Roman" w:hAnsi="Times New Roman" w:cs="Times New Roman"/>
          <w:sz w:val="28"/>
          <w:szCs w:val="28"/>
          <w:lang w:eastAsia="uk-UA"/>
        </w:rPr>
        <w:t xml:space="preserve"> </w:t>
      </w:r>
      <w:r w:rsidR="006D47CB" w:rsidRPr="001304D9">
        <w:rPr>
          <w:rFonts w:ascii="Times New Roman" w:eastAsia="Times New Roman" w:hAnsi="Times New Roman" w:cs="Times New Roman"/>
          <w:sz w:val="28"/>
          <w:szCs w:val="28"/>
          <w:lang w:eastAsia="uk-UA"/>
        </w:rPr>
        <w:t xml:space="preserve">По аналізах експертів, в </w:t>
      </w:r>
      <w:r w:rsidR="003059AD" w:rsidRPr="001304D9">
        <w:rPr>
          <w:rFonts w:ascii="Times New Roman" w:eastAsia="Times New Roman" w:hAnsi="Times New Roman" w:cs="Times New Roman"/>
          <w:sz w:val="28"/>
          <w:szCs w:val="28"/>
          <w:lang w:eastAsia="uk-UA"/>
        </w:rPr>
        <w:t>2023</w:t>
      </w:r>
      <w:r w:rsidR="006D47CB" w:rsidRPr="001304D9">
        <w:rPr>
          <w:rFonts w:ascii="Times New Roman" w:eastAsia="Times New Roman" w:hAnsi="Times New Roman" w:cs="Times New Roman"/>
          <w:sz w:val="28"/>
          <w:szCs w:val="28"/>
          <w:lang w:eastAsia="uk-UA"/>
        </w:rPr>
        <w:t xml:space="preserve"> р</w:t>
      </w:r>
      <w:r w:rsidR="00816683" w:rsidRPr="001304D9">
        <w:rPr>
          <w:rFonts w:ascii="Times New Roman" w:eastAsia="Times New Roman" w:hAnsi="Times New Roman" w:cs="Times New Roman"/>
          <w:sz w:val="28"/>
          <w:szCs w:val="28"/>
          <w:lang w:eastAsia="uk-UA"/>
        </w:rPr>
        <w:t>.</w:t>
      </w:r>
      <w:r w:rsidRPr="001304D9">
        <w:rPr>
          <w:rFonts w:ascii="Times New Roman" w:eastAsia="Times New Roman" w:hAnsi="Times New Roman" w:cs="Times New Roman"/>
          <w:sz w:val="28"/>
          <w:szCs w:val="28"/>
          <w:lang w:eastAsia="uk-UA"/>
        </w:rPr>
        <w:t xml:space="preserve"> обсяг світового ринку колективного</w:t>
      </w:r>
      <w:r w:rsidR="006D47CB"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 xml:space="preserve">вивчення дійде 292 млрд </w:t>
      </w:r>
      <w:r w:rsidR="00312377" w:rsidRPr="001304D9">
        <w:rPr>
          <w:rFonts w:ascii="Times New Roman" w:eastAsia="Times New Roman" w:hAnsi="Times New Roman" w:cs="Times New Roman"/>
          <w:sz w:val="28"/>
          <w:szCs w:val="28"/>
          <w:lang w:eastAsia="uk-UA"/>
        </w:rPr>
        <w:t>доларів</w:t>
      </w:r>
      <w:r w:rsidRPr="001304D9">
        <w:rPr>
          <w:rFonts w:ascii="Times New Roman" w:eastAsia="Times New Roman" w:hAnsi="Times New Roman" w:cs="Times New Roman"/>
          <w:sz w:val="28"/>
          <w:szCs w:val="28"/>
          <w:lang w:eastAsia="uk-UA"/>
        </w:rPr>
        <w:t>, а американські фірми складуть тут частину в</w:t>
      </w:r>
      <w:r w:rsidR="006D47CB"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45%, або ж 132 млрд. Обидва цих показника поки що ж нижче</w:t>
      </w:r>
      <w:r w:rsidR="006D47CB" w:rsidRPr="001304D9">
        <w:rPr>
          <w:rFonts w:ascii="Times New Roman" w:eastAsia="Times New Roman" w:hAnsi="Times New Roman" w:cs="Times New Roman"/>
          <w:sz w:val="28"/>
          <w:szCs w:val="28"/>
          <w:lang w:eastAsia="uk-UA"/>
        </w:rPr>
        <w:t xml:space="preserve"> до</w:t>
      </w:r>
      <w:r w:rsidR="00942592">
        <w:rPr>
          <w:rFonts w:ascii="Times New Roman" w:eastAsia="Times New Roman" w:hAnsi="Times New Roman" w:cs="Times New Roman"/>
          <w:sz w:val="28"/>
          <w:szCs w:val="28"/>
          <w:lang w:eastAsia="uk-UA"/>
        </w:rPr>
        <w:t>воєнних</w:t>
      </w:r>
      <w:r w:rsidR="006D47CB" w:rsidRPr="001304D9">
        <w:rPr>
          <w:rFonts w:ascii="Times New Roman" w:eastAsia="Times New Roman" w:hAnsi="Times New Roman" w:cs="Times New Roman"/>
          <w:sz w:val="28"/>
          <w:szCs w:val="28"/>
          <w:lang w:eastAsia="uk-UA"/>
        </w:rPr>
        <w:t xml:space="preserve">. </w:t>
      </w:r>
    </w:p>
    <w:p w14:paraId="5735564B" w14:textId="77777777" w:rsidR="00CA53DB" w:rsidRPr="00CA53DB" w:rsidRDefault="00CA53DB" w:rsidP="00CA53DB">
      <w:pPr>
        <w:spacing w:after="0" w:line="360" w:lineRule="auto"/>
        <w:ind w:firstLine="709"/>
        <w:jc w:val="both"/>
        <w:rPr>
          <w:rFonts w:ascii="Times New Roman" w:eastAsia="Times New Roman" w:hAnsi="Times New Roman" w:cs="Times New Roman"/>
          <w:sz w:val="28"/>
          <w:szCs w:val="28"/>
          <w:lang w:eastAsia="uk-UA"/>
        </w:rPr>
      </w:pPr>
      <w:r w:rsidRPr="00CA53DB">
        <w:rPr>
          <w:rFonts w:ascii="Times New Roman" w:eastAsia="Times New Roman" w:hAnsi="Times New Roman" w:cs="Times New Roman"/>
          <w:sz w:val="28"/>
          <w:szCs w:val="28"/>
          <w:lang w:eastAsia="uk-UA"/>
        </w:rPr>
        <w:t>Покупці сьогодні намагаються скоротити витрати, звертаючись до невеликих постачальників послуг, що є важливим фактором, який впливає на добробут таких компаній. Разом із цим, хоч бар'єри для виходу на ринок у сфері колективного навчання залишаються відносно низькими, кількість нових постачальників постійно зростає. Це призводить до зростання конкуренції, де кожен намагається зайняти свою частку ринку. У результаті невеликі тренінгові компанії стикаються з труднощами та змушені боротися за своє виживання, оскільки перспектив у цій сфері недостатньо, а кількість інвесторів велика.</w:t>
      </w:r>
    </w:p>
    <w:p w14:paraId="343C5C94" w14:textId="77777777" w:rsidR="00CA53DB" w:rsidRPr="00CA53DB" w:rsidRDefault="00CA53DB" w:rsidP="00CA53DB">
      <w:pPr>
        <w:spacing w:after="0" w:line="360" w:lineRule="auto"/>
        <w:ind w:firstLine="709"/>
        <w:jc w:val="both"/>
        <w:rPr>
          <w:rFonts w:ascii="Times New Roman" w:eastAsia="Times New Roman" w:hAnsi="Times New Roman" w:cs="Times New Roman"/>
          <w:sz w:val="28"/>
          <w:szCs w:val="28"/>
          <w:lang w:eastAsia="uk-UA"/>
        </w:rPr>
      </w:pPr>
      <w:r w:rsidRPr="00CA53DB">
        <w:rPr>
          <w:rFonts w:ascii="Times New Roman" w:eastAsia="Times New Roman" w:hAnsi="Times New Roman" w:cs="Times New Roman"/>
          <w:sz w:val="28"/>
          <w:szCs w:val="28"/>
          <w:lang w:eastAsia="uk-UA"/>
        </w:rPr>
        <w:t>Конкуренція посилюється і серед великих постачальників, оскільки на колективний ринок вийшли численні освітні установи. Бізнес-школи, технічні коледжі, соціальні й торгові навчальні заклади активно займають свої сегменти ринку, що ще більше ускладнює ситуацію для інших гравців [27, с.120–121].</w:t>
      </w:r>
    </w:p>
    <w:p w14:paraId="0AB871BC" w14:textId="62146631" w:rsidR="00CA53DB" w:rsidRPr="00CA53DB" w:rsidRDefault="00CA53DB" w:rsidP="00CA53DB">
      <w:pPr>
        <w:spacing w:after="0" w:line="360" w:lineRule="auto"/>
        <w:ind w:firstLine="709"/>
        <w:jc w:val="both"/>
        <w:rPr>
          <w:rFonts w:ascii="Times New Roman" w:eastAsia="Times New Roman" w:hAnsi="Times New Roman" w:cs="Times New Roman"/>
          <w:sz w:val="28"/>
          <w:szCs w:val="28"/>
          <w:lang w:eastAsia="uk-UA"/>
        </w:rPr>
      </w:pPr>
      <w:r w:rsidRPr="00CA53DB">
        <w:rPr>
          <w:rFonts w:ascii="Times New Roman" w:eastAsia="Times New Roman" w:hAnsi="Times New Roman" w:cs="Times New Roman"/>
          <w:sz w:val="28"/>
          <w:szCs w:val="28"/>
          <w:lang w:eastAsia="uk-UA"/>
        </w:rPr>
        <w:t>Забезпечення збереження та охорони знань є ключовим завданням для будь-якої компанії, незалежно від її розмірів і сфери діяльності. Захист інтелектуальної власності часто супроводжується юридичними викликами, але не менш важливим є збереження та підтримка працівників, які цю власність створюють. Коли працівник покидає компанію, вона втрачає не лише його навички, але й знання, які він накопичив [44].</w:t>
      </w:r>
    </w:p>
    <w:p w14:paraId="60EFF636" w14:textId="77777777" w:rsidR="00CA53DB" w:rsidRPr="00CA53DB" w:rsidRDefault="00CA53DB" w:rsidP="00CA53DB">
      <w:pPr>
        <w:spacing w:after="0" w:line="360" w:lineRule="auto"/>
        <w:ind w:firstLine="709"/>
        <w:jc w:val="both"/>
        <w:rPr>
          <w:rFonts w:ascii="Times New Roman" w:eastAsia="Times New Roman" w:hAnsi="Times New Roman" w:cs="Times New Roman"/>
          <w:sz w:val="28"/>
          <w:szCs w:val="28"/>
          <w:lang w:eastAsia="uk-UA"/>
        </w:rPr>
      </w:pPr>
      <w:r w:rsidRPr="00CA53DB">
        <w:rPr>
          <w:rFonts w:ascii="Times New Roman" w:eastAsia="Times New Roman" w:hAnsi="Times New Roman" w:cs="Times New Roman"/>
          <w:sz w:val="28"/>
          <w:szCs w:val="28"/>
          <w:lang w:eastAsia="uk-UA"/>
        </w:rPr>
        <w:t>Сучасні підприємства докладають великих зусиль для виявлення та утримання ключових співробітників. Це включає раннє виявлення їхнього потенціалу, надання необхідного навчання і створення планів кар'єрного розвитку. Особливу увагу приділяють адаптації нових працівників, адже саме на цьому етапі легше помітити талановитих новачків. Якщо цей шанс втрачено, компанія може зіткнутися з труднощами утримання обдарованих співробітників.</w:t>
      </w:r>
    </w:p>
    <w:p w14:paraId="70C5694E" w14:textId="77777777" w:rsidR="00CA53DB" w:rsidRPr="00CA53DB" w:rsidRDefault="00CA53DB" w:rsidP="00CA53DB">
      <w:pPr>
        <w:spacing w:after="0" w:line="360" w:lineRule="auto"/>
        <w:ind w:firstLine="709"/>
        <w:jc w:val="both"/>
        <w:rPr>
          <w:rFonts w:ascii="Times New Roman" w:eastAsia="Times New Roman" w:hAnsi="Times New Roman" w:cs="Times New Roman"/>
          <w:sz w:val="28"/>
          <w:szCs w:val="28"/>
          <w:lang w:eastAsia="uk-UA"/>
        </w:rPr>
      </w:pPr>
      <w:r w:rsidRPr="00CA53DB">
        <w:rPr>
          <w:rFonts w:ascii="Times New Roman" w:eastAsia="Times New Roman" w:hAnsi="Times New Roman" w:cs="Times New Roman"/>
          <w:sz w:val="28"/>
          <w:szCs w:val="28"/>
          <w:lang w:eastAsia="uk-UA"/>
        </w:rPr>
        <w:t>Крім того, організації активно освоюють методи збору та збереження інтелектуальної власності, створеної працівниками, щоб використовувати її у майбутньому. Для цього використовуються репозиторії та інструменти для створення навчального контенту, які дозволяють експертам обмінюватися знаннями легко та ефективно.</w:t>
      </w:r>
    </w:p>
    <w:p w14:paraId="6065C08F" w14:textId="77777777" w:rsidR="00CA53DB" w:rsidRPr="00CA53DB" w:rsidRDefault="00CA53DB" w:rsidP="00CA53DB">
      <w:pPr>
        <w:spacing w:after="0" w:line="360" w:lineRule="auto"/>
        <w:ind w:firstLine="709"/>
        <w:jc w:val="both"/>
        <w:rPr>
          <w:rFonts w:ascii="Times New Roman" w:eastAsia="Times New Roman" w:hAnsi="Times New Roman" w:cs="Times New Roman"/>
          <w:sz w:val="28"/>
          <w:szCs w:val="28"/>
          <w:lang w:eastAsia="uk-UA"/>
        </w:rPr>
      </w:pPr>
      <w:r w:rsidRPr="00CA53DB">
        <w:rPr>
          <w:rFonts w:ascii="Times New Roman" w:eastAsia="Times New Roman" w:hAnsi="Times New Roman" w:cs="Times New Roman"/>
          <w:sz w:val="28"/>
          <w:szCs w:val="28"/>
          <w:lang w:eastAsia="uk-UA"/>
        </w:rPr>
        <w:t>Сучасна система управління розвитком персоналу має збалансовану структуру, яка включає цілі, завдання, принципи, функції, методи управління та ключові елементи розвитку персоналу: навчання, підвищення кваліфікації, управління кар’єрним розвитком.</w:t>
      </w:r>
    </w:p>
    <w:p w14:paraId="7022C548" w14:textId="6339E7D7" w:rsidR="00CA53DB" w:rsidRPr="00CA53DB" w:rsidRDefault="00CA53DB" w:rsidP="00CA53DB">
      <w:pPr>
        <w:tabs>
          <w:tab w:val="num" w:pos="720"/>
        </w:tabs>
        <w:spacing w:after="0" w:line="360" w:lineRule="auto"/>
        <w:ind w:firstLine="709"/>
        <w:jc w:val="both"/>
        <w:rPr>
          <w:rFonts w:ascii="Times New Roman" w:eastAsia="Times New Roman" w:hAnsi="Times New Roman" w:cs="Times New Roman"/>
          <w:sz w:val="28"/>
          <w:szCs w:val="28"/>
          <w:lang w:eastAsia="uk-UA"/>
        </w:rPr>
      </w:pPr>
      <w:r w:rsidRPr="00CA53DB">
        <w:rPr>
          <w:rFonts w:ascii="Times New Roman" w:eastAsia="Times New Roman" w:hAnsi="Times New Roman" w:cs="Times New Roman"/>
          <w:sz w:val="28"/>
          <w:szCs w:val="28"/>
          <w:lang w:eastAsia="uk-UA"/>
        </w:rPr>
        <w:t>Цілі управління розвитком персоналу включають:</w:t>
      </w:r>
      <w:r w:rsidRPr="001304D9">
        <w:rPr>
          <w:rFonts w:ascii="Times New Roman" w:eastAsia="Times New Roman" w:hAnsi="Times New Roman" w:cs="Times New Roman"/>
          <w:sz w:val="28"/>
          <w:szCs w:val="28"/>
          <w:lang w:eastAsia="uk-UA"/>
        </w:rPr>
        <w:t xml:space="preserve"> </w:t>
      </w:r>
      <w:r w:rsidRPr="00CA53DB">
        <w:rPr>
          <w:rFonts w:ascii="Times New Roman" w:eastAsia="Times New Roman" w:hAnsi="Times New Roman" w:cs="Times New Roman"/>
          <w:sz w:val="28"/>
          <w:szCs w:val="28"/>
          <w:lang w:eastAsia="uk-UA"/>
        </w:rPr>
        <w:t>підвищення ефективності й продуктивності праці;</w:t>
      </w:r>
      <w:r w:rsidRPr="001304D9">
        <w:rPr>
          <w:rFonts w:ascii="Times New Roman" w:eastAsia="Times New Roman" w:hAnsi="Times New Roman" w:cs="Times New Roman"/>
          <w:sz w:val="28"/>
          <w:szCs w:val="28"/>
          <w:lang w:eastAsia="uk-UA"/>
        </w:rPr>
        <w:t xml:space="preserve"> </w:t>
      </w:r>
      <w:r w:rsidRPr="00CA53DB">
        <w:rPr>
          <w:rFonts w:ascii="Times New Roman" w:eastAsia="Times New Roman" w:hAnsi="Times New Roman" w:cs="Times New Roman"/>
          <w:sz w:val="28"/>
          <w:szCs w:val="28"/>
          <w:lang w:eastAsia="uk-UA"/>
        </w:rPr>
        <w:t>професійну підготовку керівників;</w:t>
      </w:r>
      <w:r w:rsidRPr="001304D9">
        <w:rPr>
          <w:rFonts w:ascii="Times New Roman" w:eastAsia="Times New Roman" w:hAnsi="Times New Roman" w:cs="Times New Roman"/>
          <w:sz w:val="28"/>
          <w:szCs w:val="28"/>
          <w:lang w:eastAsia="uk-UA"/>
        </w:rPr>
        <w:t xml:space="preserve"> </w:t>
      </w:r>
      <w:r w:rsidRPr="00CA53DB">
        <w:rPr>
          <w:rFonts w:ascii="Times New Roman" w:eastAsia="Times New Roman" w:hAnsi="Times New Roman" w:cs="Times New Roman"/>
          <w:sz w:val="28"/>
          <w:szCs w:val="28"/>
          <w:lang w:eastAsia="uk-UA"/>
        </w:rPr>
        <w:t>підвищення кваліфікації молодих працівників;</w:t>
      </w:r>
      <w:r w:rsidRPr="001304D9">
        <w:rPr>
          <w:rFonts w:ascii="Times New Roman" w:eastAsia="Times New Roman" w:hAnsi="Times New Roman" w:cs="Times New Roman"/>
          <w:sz w:val="28"/>
          <w:szCs w:val="28"/>
          <w:lang w:eastAsia="uk-UA"/>
        </w:rPr>
        <w:t xml:space="preserve"> </w:t>
      </w:r>
      <w:r w:rsidRPr="00CA53DB">
        <w:rPr>
          <w:rFonts w:ascii="Times New Roman" w:eastAsia="Times New Roman" w:hAnsi="Times New Roman" w:cs="Times New Roman"/>
          <w:sz w:val="28"/>
          <w:szCs w:val="28"/>
          <w:lang w:eastAsia="uk-UA"/>
        </w:rPr>
        <w:t>зростання рівня соціального задоволення співробітників;</w:t>
      </w:r>
      <w:r w:rsidRPr="001304D9">
        <w:rPr>
          <w:rFonts w:ascii="Times New Roman" w:eastAsia="Times New Roman" w:hAnsi="Times New Roman" w:cs="Times New Roman"/>
          <w:sz w:val="28"/>
          <w:szCs w:val="28"/>
          <w:lang w:eastAsia="uk-UA"/>
        </w:rPr>
        <w:t xml:space="preserve"> </w:t>
      </w:r>
      <w:r w:rsidRPr="00CA53DB">
        <w:rPr>
          <w:rFonts w:ascii="Times New Roman" w:eastAsia="Times New Roman" w:hAnsi="Times New Roman" w:cs="Times New Roman"/>
          <w:sz w:val="28"/>
          <w:szCs w:val="28"/>
          <w:lang w:eastAsia="uk-UA"/>
        </w:rPr>
        <w:t>адаптацію до нових технологій;</w:t>
      </w:r>
      <w:r w:rsidRPr="001304D9">
        <w:rPr>
          <w:rFonts w:ascii="Times New Roman" w:eastAsia="Times New Roman" w:hAnsi="Times New Roman" w:cs="Times New Roman"/>
          <w:sz w:val="28"/>
          <w:szCs w:val="28"/>
          <w:lang w:eastAsia="uk-UA"/>
        </w:rPr>
        <w:t xml:space="preserve"> </w:t>
      </w:r>
      <w:r w:rsidRPr="00CA53DB">
        <w:rPr>
          <w:rFonts w:ascii="Times New Roman" w:eastAsia="Times New Roman" w:hAnsi="Times New Roman" w:cs="Times New Roman"/>
          <w:sz w:val="28"/>
          <w:szCs w:val="28"/>
          <w:lang w:eastAsia="uk-UA"/>
        </w:rPr>
        <w:t>зменшення плинності кадрів [22, с.77–79].</w:t>
      </w:r>
    </w:p>
    <w:p w14:paraId="2719EED6" w14:textId="69A3075D" w:rsidR="00CA53DB" w:rsidRPr="00CA53DB" w:rsidRDefault="00CA53DB" w:rsidP="00CA53DB">
      <w:pPr>
        <w:tabs>
          <w:tab w:val="num" w:pos="720"/>
        </w:tabs>
        <w:spacing w:after="0" w:line="360" w:lineRule="auto"/>
        <w:ind w:firstLine="709"/>
        <w:jc w:val="both"/>
        <w:rPr>
          <w:rFonts w:ascii="Times New Roman" w:eastAsia="Times New Roman" w:hAnsi="Times New Roman" w:cs="Times New Roman"/>
          <w:sz w:val="28"/>
          <w:szCs w:val="28"/>
          <w:lang w:eastAsia="uk-UA"/>
        </w:rPr>
      </w:pPr>
      <w:r w:rsidRPr="00CA53DB">
        <w:rPr>
          <w:rFonts w:ascii="Times New Roman" w:eastAsia="Times New Roman" w:hAnsi="Times New Roman" w:cs="Times New Roman"/>
          <w:sz w:val="28"/>
          <w:szCs w:val="28"/>
          <w:lang w:eastAsia="uk-UA"/>
        </w:rPr>
        <w:t>Завдання управління розвитком персоналу зводяться до наступного:</w:t>
      </w:r>
      <w:r w:rsidRPr="001304D9">
        <w:rPr>
          <w:rFonts w:ascii="Times New Roman" w:eastAsia="Times New Roman" w:hAnsi="Times New Roman" w:cs="Times New Roman"/>
          <w:sz w:val="28"/>
          <w:szCs w:val="28"/>
          <w:lang w:eastAsia="uk-UA"/>
        </w:rPr>
        <w:t xml:space="preserve"> </w:t>
      </w:r>
      <w:r w:rsidRPr="00CA53DB">
        <w:rPr>
          <w:rFonts w:ascii="Times New Roman" w:eastAsia="Times New Roman" w:hAnsi="Times New Roman" w:cs="Times New Roman"/>
          <w:sz w:val="28"/>
          <w:szCs w:val="28"/>
          <w:lang w:eastAsia="uk-UA"/>
        </w:rPr>
        <w:t>Формування у співробітників навичок та поведінкових моделей, що відповідають цілям компанії.</w:t>
      </w:r>
      <w:r w:rsidRPr="001304D9">
        <w:rPr>
          <w:rFonts w:ascii="Times New Roman" w:eastAsia="Times New Roman" w:hAnsi="Times New Roman" w:cs="Times New Roman"/>
          <w:sz w:val="28"/>
          <w:szCs w:val="28"/>
          <w:lang w:eastAsia="uk-UA"/>
        </w:rPr>
        <w:t xml:space="preserve"> </w:t>
      </w:r>
      <w:r w:rsidRPr="00CA53DB">
        <w:rPr>
          <w:rFonts w:ascii="Times New Roman" w:eastAsia="Times New Roman" w:hAnsi="Times New Roman" w:cs="Times New Roman"/>
          <w:sz w:val="28"/>
          <w:szCs w:val="28"/>
          <w:lang w:eastAsia="uk-UA"/>
        </w:rPr>
        <w:t>Створення умов для реалізації потенціалу працівників.</w:t>
      </w:r>
      <w:r w:rsidRPr="001304D9">
        <w:rPr>
          <w:rFonts w:ascii="Times New Roman" w:eastAsia="Times New Roman" w:hAnsi="Times New Roman" w:cs="Times New Roman"/>
          <w:sz w:val="28"/>
          <w:szCs w:val="28"/>
          <w:lang w:eastAsia="uk-UA"/>
        </w:rPr>
        <w:t xml:space="preserve"> </w:t>
      </w:r>
      <w:r w:rsidRPr="00CA53DB">
        <w:rPr>
          <w:rFonts w:ascii="Times New Roman" w:eastAsia="Times New Roman" w:hAnsi="Times New Roman" w:cs="Times New Roman"/>
          <w:sz w:val="28"/>
          <w:szCs w:val="28"/>
          <w:lang w:eastAsia="uk-UA"/>
        </w:rPr>
        <w:t>Забезпечення розвитку персоналу з урахуванням їхніх інтересів.</w:t>
      </w:r>
      <w:r w:rsidRPr="001304D9">
        <w:rPr>
          <w:rFonts w:ascii="Times New Roman" w:eastAsia="Times New Roman" w:hAnsi="Times New Roman" w:cs="Times New Roman"/>
          <w:sz w:val="28"/>
          <w:szCs w:val="28"/>
          <w:lang w:eastAsia="uk-UA"/>
        </w:rPr>
        <w:t xml:space="preserve"> </w:t>
      </w:r>
      <w:r w:rsidRPr="00CA53DB">
        <w:rPr>
          <w:rFonts w:ascii="Times New Roman" w:eastAsia="Times New Roman" w:hAnsi="Times New Roman" w:cs="Times New Roman"/>
          <w:sz w:val="28"/>
          <w:szCs w:val="28"/>
          <w:lang w:eastAsia="uk-UA"/>
        </w:rPr>
        <w:t>Збереження накопичених знань, досвіду та навичок.</w:t>
      </w:r>
      <w:r w:rsidRPr="001304D9">
        <w:rPr>
          <w:rFonts w:ascii="Times New Roman" w:eastAsia="Times New Roman" w:hAnsi="Times New Roman" w:cs="Times New Roman"/>
          <w:sz w:val="28"/>
          <w:szCs w:val="28"/>
          <w:lang w:eastAsia="uk-UA"/>
        </w:rPr>
        <w:t xml:space="preserve"> </w:t>
      </w:r>
      <w:r w:rsidRPr="00CA53DB">
        <w:rPr>
          <w:rFonts w:ascii="Times New Roman" w:eastAsia="Times New Roman" w:hAnsi="Times New Roman" w:cs="Times New Roman"/>
          <w:sz w:val="28"/>
          <w:szCs w:val="28"/>
          <w:lang w:eastAsia="uk-UA"/>
        </w:rPr>
        <w:t>Підготовка персоналу до виконання майбутніх завдань і проєктів.</w:t>
      </w:r>
      <w:r w:rsidRPr="001304D9">
        <w:rPr>
          <w:rFonts w:ascii="Times New Roman" w:eastAsia="Times New Roman" w:hAnsi="Times New Roman" w:cs="Times New Roman"/>
          <w:sz w:val="28"/>
          <w:szCs w:val="28"/>
          <w:lang w:eastAsia="uk-UA"/>
        </w:rPr>
        <w:t xml:space="preserve"> </w:t>
      </w:r>
      <w:r w:rsidRPr="00CA53DB">
        <w:rPr>
          <w:rFonts w:ascii="Times New Roman" w:eastAsia="Times New Roman" w:hAnsi="Times New Roman" w:cs="Times New Roman"/>
          <w:sz w:val="28"/>
          <w:szCs w:val="28"/>
          <w:lang w:eastAsia="uk-UA"/>
        </w:rPr>
        <w:t>Збереження корпоративної культури.</w:t>
      </w:r>
      <w:r w:rsidRPr="001304D9">
        <w:rPr>
          <w:rFonts w:ascii="Times New Roman" w:eastAsia="Times New Roman" w:hAnsi="Times New Roman" w:cs="Times New Roman"/>
          <w:sz w:val="28"/>
          <w:szCs w:val="28"/>
          <w:lang w:eastAsia="uk-UA"/>
        </w:rPr>
        <w:t xml:space="preserve"> </w:t>
      </w:r>
      <w:r w:rsidRPr="00CA53DB">
        <w:rPr>
          <w:rFonts w:ascii="Times New Roman" w:eastAsia="Times New Roman" w:hAnsi="Times New Roman" w:cs="Times New Roman"/>
          <w:sz w:val="28"/>
          <w:szCs w:val="28"/>
          <w:lang w:eastAsia="uk-UA"/>
        </w:rPr>
        <w:t>Створення позитивної атмосфери та стимулювання здорової конкуренції.</w:t>
      </w:r>
      <w:r w:rsidRPr="001304D9">
        <w:rPr>
          <w:rFonts w:ascii="Times New Roman" w:eastAsia="Times New Roman" w:hAnsi="Times New Roman" w:cs="Times New Roman"/>
          <w:sz w:val="28"/>
          <w:szCs w:val="28"/>
          <w:lang w:eastAsia="uk-UA"/>
        </w:rPr>
        <w:t xml:space="preserve"> </w:t>
      </w:r>
      <w:r w:rsidRPr="00CA53DB">
        <w:rPr>
          <w:rFonts w:ascii="Times New Roman" w:eastAsia="Times New Roman" w:hAnsi="Times New Roman" w:cs="Times New Roman"/>
          <w:sz w:val="28"/>
          <w:szCs w:val="28"/>
          <w:lang w:eastAsia="uk-UA"/>
        </w:rPr>
        <w:t>Підтримка мотиваційної системи</w:t>
      </w:r>
      <w:r w:rsidRPr="001304D9">
        <w:rPr>
          <w:rFonts w:ascii="Times New Roman" w:eastAsia="Times New Roman" w:hAnsi="Times New Roman" w:cs="Times New Roman"/>
          <w:sz w:val="28"/>
          <w:szCs w:val="28"/>
          <w:lang w:eastAsia="uk-UA"/>
        </w:rPr>
        <w:t xml:space="preserve"> </w:t>
      </w:r>
      <w:r w:rsidRPr="00CA53DB">
        <w:rPr>
          <w:rFonts w:ascii="Times New Roman" w:eastAsia="Times New Roman" w:hAnsi="Times New Roman" w:cs="Times New Roman"/>
          <w:sz w:val="28"/>
          <w:szCs w:val="28"/>
          <w:lang w:eastAsia="uk-UA"/>
        </w:rPr>
        <w:t>[39, с.210–218].</w:t>
      </w:r>
    </w:p>
    <w:p w14:paraId="69C0359A" w14:textId="77777777" w:rsidR="006E6A11" w:rsidRPr="001304D9" w:rsidRDefault="006E6A11" w:rsidP="00D56A19">
      <w:pPr>
        <w:spacing w:after="0" w:line="360" w:lineRule="auto"/>
        <w:jc w:val="both"/>
        <w:rPr>
          <w:rFonts w:ascii="Times New Roman" w:eastAsia="Times New Roman" w:hAnsi="Times New Roman" w:cs="Times New Roman"/>
          <w:sz w:val="28"/>
          <w:szCs w:val="28"/>
          <w:lang w:eastAsia="uk-UA"/>
        </w:rPr>
      </w:pPr>
      <w:r w:rsidRPr="001304D9">
        <w:rPr>
          <w:rFonts w:ascii="Times New Roman" w:eastAsia="Times New Roman" w:hAnsi="Times New Roman" w:cs="Times New Roman"/>
          <w:noProof/>
          <w:sz w:val="28"/>
          <w:szCs w:val="28"/>
          <w:lang w:eastAsia="ru-RU"/>
        </w:rPr>
        <w:drawing>
          <wp:inline distT="0" distB="0" distL="0" distR="0" wp14:anchorId="6C1416DE" wp14:editId="1AD93F88">
            <wp:extent cx="6066790" cy="5145130"/>
            <wp:effectExtent l="0" t="0" r="0" b="0"/>
            <wp:docPr id="9" name="Схема 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 r:lo="rId18" r:qs="rId19" r:cs="rId20"/>
              </a:graphicData>
            </a:graphic>
          </wp:inline>
        </w:drawing>
      </w:r>
    </w:p>
    <w:p w14:paraId="0DD5390E" w14:textId="77777777" w:rsidR="00D56A19" w:rsidRPr="001304D9" w:rsidRDefault="00D56A19" w:rsidP="00EF2AE2">
      <w:pPr>
        <w:spacing w:after="0" w:line="360" w:lineRule="auto"/>
        <w:ind w:firstLine="709"/>
        <w:jc w:val="center"/>
        <w:rPr>
          <w:rFonts w:ascii="Times New Roman" w:eastAsia="Times New Roman" w:hAnsi="Times New Roman" w:cs="Times New Roman"/>
          <w:sz w:val="28"/>
          <w:szCs w:val="28"/>
          <w:lang w:eastAsia="uk-UA"/>
        </w:rPr>
      </w:pPr>
      <w:r w:rsidRPr="001304D9">
        <w:rPr>
          <w:rFonts w:ascii="Times New Roman" w:eastAsia="Times New Roman" w:hAnsi="Times New Roman" w:cs="Times New Roman"/>
          <w:sz w:val="28"/>
          <w:szCs w:val="28"/>
          <w:lang w:eastAsia="uk-UA"/>
        </w:rPr>
        <w:t>Рис.1.2. Завдання управління розвитком персоналу підприємства</w:t>
      </w:r>
    </w:p>
    <w:p w14:paraId="47FA74F9" w14:textId="77777777" w:rsidR="00D56A19" w:rsidRPr="001304D9" w:rsidRDefault="00D56A19" w:rsidP="007A6C0A">
      <w:pPr>
        <w:spacing w:after="0" w:line="360" w:lineRule="auto"/>
        <w:ind w:firstLine="709"/>
        <w:jc w:val="center"/>
        <w:rPr>
          <w:rFonts w:ascii="Times New Roman" w:hAnsi="Times New Roman" w:cs="Times New Roman"/>
          <w:i/>
          <w:sz w:val="24"/>
          <w:szCs w:val="24"/>
        </w:rPr>
      </w:pPr>
      <w:r w:rsidRPr="001304D9">
        <w:rPr>
          <w:rFonts w:ascii="Times New Roman" w:hAnsi="Times New Roman" w:cs="Times New Roman"/>
          <w:i/>
          <w:sz w:val="24"/>
          <w:szCs w:val="24"/>
        </w:rPr>
        <w:t>Джерело: складено автором на основі [</w:t>
      </w:r>
      <w:r w:rsidR="007C0D77" w:rsidRPr="001304D9">
        <w:rPr>
          <w:rFonts w:ascii="Times New Roman" w:hAnsi="Times New Roman" w:cs="Times New Roman"/>
          <w:i/>
          <w:sz w:val="24"/>
          <w:szCs w:val="24"/>
        </w:rPr>
        <w:t>39</w:t>
      </w:r>
      <w:r w:rsidRPr="001304D9">
        <w:rPr>
          <w:rFonts w:ascii="Times New Roman" w:hAnsi="Times New Roman" w:cs="Times New Roman"/>
          <w:i/>
          <w:sz w:val="24"/>
          <w:szCs w:val="24"/>
        </w:rPr>
        <w:t>]</w:t>
      </w:r>
    </w:p>
    <w:p w14:paraId="0E8BC1E6" w14:textId="77777777" w:rsidR="004F5A03" w:rsidRPr="001304D9" w:rsidRDefault="004F5A03" w:rsidP="004F5A03">
      <w:pPr>
        <w:spacing w:after="0" w:line="360" w:lineRule="auto"/>
        <w:ind w:firstLine="709"/>
        <w:jc w:val="both"/>
        <w:rPr>
          <w:rFonts w:ascii="Times New Roman" w:eastAsia="Times New Roman" w:hAnsi="Times New Roman" w:cs="Times New Roman"/>
          <w:sz w:val="28"/>
          <w:szCs w:val="28"/>
          <w:lang w:eastAsia="uk-UA"/>
        </w:rPr>
      </w:pPr>
    </w:p>
    <w:p w14:paraId="65E73663" w14:textId="52EAA369" w:rsidR="004F5A03" w:rsidRPr="004F5A03" w:rsidRDefault="004F5A03" w:rsidP="004F5A03">
      <w:pPr>
        <w:spacing w:after="0" w:line="360" w:lineRule="auto"/>
        <w:ind w:firstLine="709"/>
        <w:jc w:val="both"/>
        <w:rPr>
          <w:rFonts w:ascii="Times New Roman" w:eastAsia="Times New Roman" w:hAnsi="Times New Roman" w:cs="Times New Roman"/>
          <w:sz w:val="28"/>
          <w:szCs w:val="28"/>
          <w:lang w:eastAsia="uk-UA"/>
        </w:rPr>
      </w:pPr>
      <w:r w:rsidRPr="004F5A03">
        <w:rPr>
          <w:rFonts w:ascii="Times New Roman" w:eastAsia="Times New Roman" w:hAnsi="Times New Roman" w:cs="Times New Roman"/>
          <w:sz w:val="28"/>
          <w:szCs w:val="28"/>
          <w:lang w:eastAsia="uk-UA"/>
        </w:rPr>
        <w:t>Механізм управління розвитком персоналу організації має бути організованою системою, що орієнтована на професійне зростання співробітників і їх кар'єрний розвиток. Лише за таких умов цей механізм допоможе вирішити зазначені завдання, ставши корисним як для роботодавця, так і для працівників [60, с.114].</w:t>
      </w:r>
    </w:p>
    <w:p w14:paraId="721E4F13" w14:textId="77777777" w:rsidR="004F5A03" w:rsidRPr="004F5A03" w:rsidRDefault="004F5A03" w:rsidP="004F5A03">
      <w:pPr>
        <w:spacing w:after="0" w:line="360" w:lineRule="auto"/>
        <w:ind w:firstLine="709"/>
        <w:jc w:val="both"/>
        <w:rPr>
          <w:rFonts w:ascii="Times New Roman" w:eastAsia="Times New Roman" w:hAnsi="Times New Roman" w:cs="Times New Roman"/>
          <w:sz w:val="28"/>
          <w:szCs w:val="28"/>
          <w:lang w:eastAsia="uk-UA"/>
        </w:rPr>
      </w:pPr>
      <w:r w:rsidRPr="004F5A03">
        <w:rPr>
          <w:rFonts w:ascii="Times New Roman" w:eastAsia="Times New Roman" w:hAnsi="Times New Roman" w:cs="Times New Roman"/>
          <w:sz w:val="28"/>
          <w:szCs w:val="28"/>
          <w:lang w:eastAsia="uk-UA"/>
        </w:rPr>
        <w:t>Кадрові служби, як органи управління, продовжують вдосконалюватися, і їх основна роль полягає в тому, щоб організовувати, координувати та коригувати процеси, пов'язані з роботою з людьми. У великих компаніях служба управління персоналом є ключовим елементом у розвитку кадрів і кадровому плануванні. Однією з головних задач цієї служби є підтримка досягнення цілей компанії. Вона також займається оцінкою потреби в трудових ресурсах, розрахунком необхідності нових співробітників і розробкою програм для розвитку кадрів організації [78, с.214–217].</w:t>
      </w:r>
    </w:p>
    <w:p w14:paraId="0FCC8750" w14:textId="77777777" w:rsidR="004F5A03" w:rsidRPr="004F5A03" w:rsidRDefault="004F5A03" w:rsidP="004F5A03">
      <w:pPr>
        <w:spacing w:after="0" w:line="360" w:lineRule="auto"/>
        <w:ind w:firstLine="709"/>
        <w:jc w:val="both"/>
        <w:rPr>
          <w:rFonts w:ascii="Times New Roman" w:eastAsia="Times New Roman" w:hAnsi="Times New Roman" w:cs="Times New Roman"/>
          <w:sz w:val="28"/>
          <w:szCs w:val="28"/>
          <w:lang w:eastAsia="uk-UA"/>
        </w:rPr>
      </w:pPr>
      <w:r w:rsidRPr="004F5A03">
        <w:rPr>
          <w:rFonts w:ascii="Times New Roman" w:eastAsia="Times New Roman" w:hAnsi="Times New Roman" w:cs="Times New Roman"/>
          <w:sz w:val="28"/>
          <w:szCs w:val="28"/>
          <w:lang w:eastAsia="uk-UA"/>
        </w:rPr>
        <w:t>Принципи управління розвитком персоналу на підприємствах:</w:t>
      </w:r>
    </w:p>
    <w:p w14:paraId="346FC1D5" w14:textId="77777777" w:rsidR="004F5A03" w:rsidRPr="004F5A03" w:rsidRDefault="004F5A03" w:rsidP="00ED318A">
      <w:pPr>
        <w:numPr>
          <w:ilvl w:val="0"/>
          <w:numId w:val="10"/>
        </w:numPr>
        <w:spacing w:after="0" w:line="360" w:lineRule="auto"/>
        <w:ind w:left="0" w:firstLine="709"/>
        <w:jc w:val="both"/>
        <w:rPr>
          <w:rFonts w:ascii="Times New Roman" w:eastAsia="Times New Roman" w:hAnsi="Times New Roman" w:cs="Times New Roman"/>
          <w:sz w:val="28"/>
          <w:szCs w:val="28"/>
          <w:lang w:eastAsia="uk-UA"/>
        </w:rPr>
      </w:pPr>
      <w:r w:rsidRPr="004F5A03">
        <w:rPr>
          <w:rFonts w:ascii="Times New Roman" w:eastAsia="Times New Roman" w:hAnsi="Times New Roman" w:cs="Times New Roman"/>
          <w:sz w:val="28"/>
          <w:szCs w:val="28"/>
          <w:lang w:eastAsia="uk-UA"/>
        </w:rPr>
        <w:t>Розвиток. Забезпечення одночасного розвитку всіх категорій працівників, впровадження нових форм розвитку.</w:t>
      </w:r>
    </w:p>
    <w:p w14:paraId="3E6BE3F1" w14:textId="77777777" w:rsidR="004F5A03" w:rsidRPr="004F5A03" w:rsidRDefault="004F5A03" w:rsidP="00ED318A">
      <w:pPr>
        <w:numPr>
          <w:ilvl w:val="0"/>
          <w:numId w:val="10"/>
        </w:numPr>
        <w:spacing w:after="0" w:line="360" w:lineRule="auto"/>
        <w:ind w:left="0" w:firstLine="709"/>
        <w:jc w:val="both"/>
        <w:rPr>
          <w:rFonts w:ascii="Times New Roman" w:eastAsia="Times New Roman" w:hAnsi="Times New Roman" w:cs="Times New Roman"/>
          <w:sz w:val="28"/>
          <w:szCs w:val="28"/>
          <w:lang w:eastAsia="uk-UA"/>
        </w:rPr>
      </w:pPr>
      <w:r w:rsidRPr="004F5A03">
        <w:rPr>
          <w:rFonts w:ascii="Times New Roman" w:eastAsia="Times New Roman" w:hAnsi="Times New Roman" w:cs="Times New Roman"/>
          <w:sz w:val="28"/>
          <w:szCs w:val="28"/>
          <w:lang w:eastAsia="uk-UA"/>
        </w:rPr>
        <w:t>Інноваційність. Навчання і розвиток персоналу з орієнтацією на майбутнє, засноване на прогнозах у науково-технічній сфері.</w:t>
      </w:r>
    </w:p>
    <w:p w14:paraId="4C146D0A" w14:textId="77777777" w:rsidR="004F5A03" w:rsidRPr="004F5A03" w:rsidRDefault="004F5A03" w:rsidP="00ED318A">
      <w:pPr>
        <w:numPr>
          <w:ilvl w:val="0"/>
          <w:numId w:val="10"/>
        </w:numPr>
        <w:spacing w:after="0" w:line="360" w:lineRule="auto"/>
        <w:ind w:left="0" w:firstLine="709"/>
        <w:jc w:val="both"/>
        <w:rPr>
          <w:rFonts w:ascii="Times New Roman" w:eastAsia="Times New Roman" w:hAnsi="Times New Roman" w:cs="Times New Roman"/>
          <w:sz w:val="28"/>
          <w:szCs w:val="28"/>
          <w:lang w:eastAsia="uk-UA"/>
        </w:rPr>
      </w:pPr>
      <w:r w:rsidRPr="004F5A03">
        <w:rPr>
          <w:rFonts w:ascii="Times New Roman" w:eastAsia="Times New Roman" w:hAnsi="Times New Roman" w:cs="Times New Roman"/>
          <w:sz w:val="28"/>
          <w:szCs w:val="28"/>
          <w:lang w:eastAsia="uk-UA"/>
        </w:rPr>
        <w:t>Гнучкість. Створення адаптивної системи розвитку, яку можна використовувати на різних етапах.</w:t>
      </w:r>
    </w:p>
    <w:p w14:paraId="46A80654" w14:textId="77777777" w:rsidR="004F5A03" w:rsidRPr="004F5A03" w:rsidRDefault="004F5A03" w:rsidP="00ED318A">
      <w:pPr>
        <w:numPr>
          <w:ilvl w:val="0"/>
          <w:numId w:val="10"/>
        </w:numPr>
        <w:spacing w:after="0" w:line="360" w:lineRule="auto"/>
        <w:ind w:left="0" w:firstLine="709"/>
        <w:jc w:val="both"/>
        <w:rPr>
          <w:rFonts w:ascii="Times New Roman" w:eastAsia="Times New Roman" w:hAnsi="Times New Roman" w:cs="Times New Roman"/>
          <w:sz w:val="28"/>
          <w:szCs w:val="28"/>
          <w:lang w:eastAsia="uk-UA"/>
        </w:rPr>
      </w:pPr>
      <w:r w:rsidRPr="004F5A03">
        <w:rPr>
          <w:rFonts w:ascii="Times New Roman" w:eastAsia="Times New Roman" w:hAnsi="Times New Roman" w:cs="Times New Roman"/>
          <w:sz w:val="28"/>
          <w:szCs w:val="28"/>
          <w:lang w:eastAsia="uk-UA"/>
        </w:rPr>
        <w:t>Стимулювання. Заохочення та мотивація працівників до продуктивної роботи.</w:t>
      </w:r>
    </w:p>
    <w:p w14:paraId="37079B5C" w14:textId="77777777" w:rsidR="004F5A03" w:rsidRPr="004F5A03" w:rsidRDefault="004F5A03" w:rsidP="00ED318A">
      <w:pPr>
        <w:numPr>
          <w:ilvl w:val="0"/>
          <w:numId w:val="10"/>
        </w:numPr>
        <w:spacing w:after="0" w:line="360" w:lineRule="auto"/>
        <w:ind w:left="0" w:firstLine="709"/>
        <w:jc w:val="both"/>
        <w:rPr>
          <w:rFonts w:ascii="Times New Roman" w:eastAsia="Times New Roman" w:hAnsi="Times New Roman" w:cs="Times New Roman"/>
          <w:sz w:val="28"/>
          <w:szCs w:val="28"/>
          <w:lang w:eastAsia="uk-UA"/>
        </w:rPr>
      </w:pPr>
      <w:r w:rsidRPr="004F5A03">
        <w:rPr>
          <w:rFonts w:ascii="Times New Roman" w:eastAsia="Times New Roman" w:hAnsi="Times New Roman" w:cs="Times New Roman"/>
          <w:sz w:val="28"/>
          <w:szCs w:val="28"/>
          <w:lang w:eastAsia="uk-UA"/>
        </w:rPr>
        <w:t>Перспективність. Розробка системи розвитку персоналу, що відповідає перспективним можливостям і стратегії організації.</w:t>
      </w:r>
    </w:p>
    <w:p w14:paraId="4A4468F4" w14:textId="4749CB56" w:rsidR="004F5A03" w:rsidRPr="004F5A03" w:rsidRDefault="004F5A03" w:rsidP="004F5A03">
      <w:pPr>
        <w:tabs>
          <w:tab w:val="num" w:pos="720"/>
        </w:tabs>
        <w:spacing w:after="0" w:line="360" w:lineRule="auto"/>
        <w:ind w:firstLine="709"/>
        <w:jc w:val="both"/>
        <w:rPr>
          <w:rFonts w:ascii="Times New Roman" w:eastAsia="Times New Roman" w:hAnsi="Times New Roman" w:cs="Times New Roman"/>
          <w:sz w:val="28"/>
          <w:szCs w:val="28"/>
          <w:lang w:eastAsia="uk-UA"/>
        </w:rPr>
      </w:pPr>
      <w:r w:rsidRPr="004F5A03">
        <w:rPr>
          <w:rFonts w:ascii="Times New Roman" w:eastAsia="Times New Roman" w:hAnsi="Times New Roman" w:cs="Times New Roman"/>
          <w:sz w:val="28"/>
          <w:szCs w:val="28"/>
          <w:lang w:eastAsia="uk-UA"/>
        </w:rPr>
        <w:t>Розвиток персоналу є важливою функцією управління, яка передбачає прямі капіталовкладення в працівників з метою підвищення їх конкуренто</w:t>
      </w:r>
      <w:r w:rsidR="00407029" w:rsidRPr="001304D9">
        <w:rPr>
          <w:rFonts w:ascii="Times New Roman" w:eastAsia="Times New Roman" w:hAnsi="Times New Roman" w:cs="Times New Roman"/>
          <w:sz w:val="28"/>
          <w:szCs w:val="28"/>
          <w:lang w:eastAsia="uk-UA"/>
        </w:rPr>
        <w:t>-</w:t>
      </w:r>
      <w:r w:rsidRPr="004F5A03">
        <w:rPr>
          <w:rFonts w:ascii="Times New Roman" w:eastAsia="Times New Roman" w:hAnsi="Times New Roman" w:cs="Times New Roman"/>
          <w:sz w:val="28"/>
          <w:szCs w:val="28"/>
          <w:lang w:eastAsia="uk-UA"/>
        </w:rPr>
        <w:t>спроможності, а отже, і конкурентоспроможності самої організації. Ця функція включає кілька ключових аспектів управління:</w:t>
      </w:r>
      <w:r w:rsidRPr="001304D9">
        <w:rPr>
          <w:rFonts w:ascii="Times New Roman" w:eastAsia="Times New Roman" w:hAnsi="Times New Roman" w:cs="Times New Roman"/>
          <w:sz w:val="28"/>
          <w:szCs w:val="28"/>
          <w:lang w:eastAsia="uk-UA"/>
        </w:rPr>
        <w:t xml:space="preserve"> виявлення трудового потенціалу організації; оцінка професійних якостей персоналу. управління кар'єрним розвитком працівників; професійне навчання та підвищення кваліфікації; формування кадрового резерву для майбутніх керівних посад </w:t>
      </w:r>
      <w:r w:rsidRPr="004F5A03">
        <w:rPr>
          <w:rFonts w:ascii="Times New Roman" w:eastAsia="Times New Roman" w:hAnsi="Times New Roman" w:cs="Times New Roman"/>
          <w:sz w:val="28"/>
          <w:szCs w:val="28"/>
          <w:lang w:eastAsia="uk-UA"/>
        </w:rPr>
        <w:t>[65].</w:t>
      </w:r>
    </w:p>
    <w:p w14:paraId="0AC2D542" w14:textId="11F49853" w:rsidR="004F5A03" w:rsidRPr="001304D9" w:rsidRDefault="004F5A03" w:rsidP="004F5A03">
      <w:pPr>
        <w:tabs>
          <w:tab w:val="num" w:pos="720"/>
        </w:tabs>
        <w:spacing w:after="0" w:line="360" w:lineRule="auto"/>
        <w:ind w:firstLine="709"/>
        <w:jc w:val="both"/>
        <w:rPr>
          <w:rFonts w:ascii="Times New Roman" w:eastAsia="Times New Roman" w:hAnsi="Times New Roman" w:cs="Times New Roman"/>
          <w:sz w:val="28"/>
          <w:szCs w:val="28"/>
          <w:lang w:eastAsia="uk-UA"/>
        </w:rPr>
      </w:pPr>
      <w:r w:rsidRPr="004F5A03">
        <w:rPr>
          <w:rFonts w:ascii="Times New Roman" w:eastAsia="Times New Roman" w:hAnsi="Times New Roman" w:cs="Times New Roman"/>
          <w:sz w:val="28"/>
          <w:szCs w:val="28"/>
          <w:lang w:eastAsia="uk-UA"/>
        </w:rPr>
        <w:t>Чинники, що визначають необхідність розвитку персоналу в сучасних умовах:</w:t>
      </w:r>
      <w:r w:rsidRPr="001304D9">
        <w:rPr>
          <w:rFonts w:ascii="Times New Roman" w:eastAsia="Times New Roman" w:hAnsi="Times New Roman" w:cs="Times New Roman"/>
          <w:sz w:val="28"/>
          <w:szCs w:val="28"/>
          <w:lang w:eastAsia="uk-UA"/>
        </w:rPr>
        <w:t xml:space="preserve"> посилена конкуренція на всіх ринках в умовах глобалізації економіки. швидкий розвиток нових інформаційних технологій; необхідність комплексного підходу до управління людськими ресурсами та стратегічних завдань організації; розробка стратегії і організаційної культури компанії; участь лінійних керівників у здійсненні кадрової політики та вирішенні стратегічних завдань; наявність спеціалізованих консультаційних організацій для розвитку людських ресурсів. </w:t>
      </w:r>
    </w:p>
    <w:p w14:paraId="6D33B4FA" w14:textId="42BE8C6C" w:rsidR="004F5A03" w:rsidRPr="004F5A03" w:rsidRDefault="004F5A03" w:rsidP="004F5A03">
      <w:pPr>
        <w:tabs>
          <w:tab w:val="num" w:pos="720"/>
        </w:tabs>
        <w:spacing w:after="0" w:line="360" w:lineRule="auto"/>
        <w:ind w:firstLine="709"/>
        <w:jc w:val="both"/>
        <w:rPr>
          <w:rFonts w:ascii="Times New Roman" w:eastAsia="Times New Roman" w:hAnsi="Times New Roman" w:cs="Times New Roman"/>
          <w:sz w:val="28"/>
          <w:szCs w:val="28"/>
          <w:lang w:eastAsia="uk-UA"/>
        </w:rPr>
      </w:pPr>
      <w:r w:rsidRPr="001304D9">
        <w:rPr>
          <w:rFonts w:ascii="Times New Roman" w:eastAsia="Times New Roman" w:hAnsi="Times New Roman" w:cs="Times New Roman"/>
          <w:sz w:val="28"/>
          <w:szCs w:val="28"/>
          <w:lang w:eastAsia="uk-UA"/>
        </w:rPr>
        <w:t xml:space="preserve">Чинники, що стимулюють інвестиції у розвиток персоналу: потреба у зростанні ділової ініціативи працівників для підвищення конкурентоспромож-ності організації; необхідність навчання працівників новим технологіям та техніці, що вимагає матеріальних вкладень; заходи щодо розвитку персоналу дозволяють підвищити продуктивність праці, що обґрунтовує фінансування цих заходів через принцип економічної ефективності витрат. </w:t>
      </w:r>
    </w:p>
    <w:p w14:paraId="64B5706A" w14:textId="77777777" w:rsidR="00EF2AE2" w:rsidRPr="001304D9" w:rsidRDefault="00EF2AE2" w:rsidP="007A6C0A">
      <w:pPr>
        <w:spacing w:after="0" w:line="360" w:lineRule="auto"/>
        <w:jc w:val="both"/>
        <w:rPr>
          <w:rFonts w:ascii="Times New Roman" w:eastAsia="Times New Roman" w:hAnsi="Times New Roman" w:cs="Times New Roman"/>
          <w:sz w:val="28"/>
          <w:szCs w:val="28"/>
          <w:lang w:eastAsia="uk-UA"/>
        </w:rPr>
      </w:pPr>
    </w:p>
    <w:p w14:paraId="4EF63FBC" w14:textId="2E5754CD" w:rsidR="00D57119" w:rsidRPr="001304D9" w:rsidRDefault="00D57119" w:rsidP="00B14944">
      <w:pPr>
        <w:pStyle w:val="3"/>
        <w:numPr>
          <w:ilvl w:val="1"/>
          <w:numId w:val="3"/>
        </w:numPr>
        <w:spacing w:before="0" w:line="360" w:lineRule="auto"/>
        <w:ind w:left="0" w:firstLine="709"/>
        <w:jc w:val="both"/>
        <w:rPr>
          <w:sz w:val="28"/>
          <w:szCs w:val="28"/>
          <w:lang w:eastAsia="uk-UA"/>
        </w:rPr>
      </w:pPr>
      <w:bookmarkStart w:id="20" w:name="_Toc183500324"/>
      <w:r w:rsidRPr="001304D9">
        <w:rPr>
          <w:sz w:val="28"/>
          <w:szCs w:val="28"/>
          <w:lang w:eastAsia="uk-UA"/>
        </w:rPr>
        <w:t>Інструментарій управління процесами розвитку персоналу підприємства</w:t>
      </w:r>
      <w:r w:rsidR="00155561" w:rsidRPr="001304D9">
        <w:rPr>
          <w:sz w:val="28"/>
          <w:szCs w:val="28"/>
          <w:lang w:eastAsia="uk-UA"/>
        </w:rPr>
        <w:t xml:space="preserve"> та організації</w:t>
      </w:r>
      <w:bookmarkEnd w:id="20"/>
      <w:r w:rsidR="00155561" w:rsidRPr="001304D9">
        <w:rPr>
          <w:sz w:val="28"/>
          <w:szCs w:val="28"/>
          <w:lang w:eastAsia="uk-UA"/>
        </w:rPr>
        <w:t xml:space="preserve"> </w:t>
      </w:r>
    </w:p>
    <w:p w14:paraId="57F7FA25" w14:textId="77777777" w:rsidR="00687DDB" w:rsidRPr="001304D9" w:rsidRDefault="00687DDB" w:rsidP="00F06F96">
      <w:pPr>
        <w:spacing w:after="0" w:line="360" w:lineRule="auto"/>
        <w:ind w:firstLine="709"/>
        <w:jc w:val="both"/>
        <w:rPr>
          <w:rFonts w:ascii="Times New Roman" w:eastAsia="Times New Roman" w:hAnsi="Times New Roman" w:cs="Times New Roman"/>
          <w:b/>
          <w:color w:val="FF0000"/>
          <w:sz w:val="28"/>
          <w:szCs w:val="28"/>
          <w:lang w:eastAsia="uk-UA"/>
        </w:rPr>
      </w:pPr>
    </w:p>
    <w:p w14:paraId="047BC23A" w14:textId="6AEAB663" w:rsidR="00827383" w:rsidRPr="001304D9" w:rsidRDefault="00827383" w:rsidP="00F06F96">
      <w:pPr>
        <w:spacing w:after="0" w:line="360" w:lineRule="auto"/>
        <w:ind w:firstLine="709"/>
        <w:jc w:val="both"/>
        <w:rPr>
          <w:rFonts w:ascii="Times New Roman" w:eastAsia="Times New Roman" w:hAnsi="Times New Roman" w:cs="Times New Roman"/>
          <w:sz w:val="28"/>
          <w:szCs w:val="28"/>
          <w:lang w:eastAsia="uk-UA"/>
        </w:rPr>
      </w:pPr>
      <w:r w:rsidRPr="001304D9">
        <w:rPr>
          <w:rFonts w:ascii="Times New Roman" w:eastAsia="Times New Roman" w:hAnsi="Times New Roman" w:cs="Times New Roman"/>
          <w:sz w:val="28"/>
          <w:szCs w:val="28"/>
          <w:lang w:eastAsia="uk-UA"/>
        </w:rPr>
        <w:t>Перш за все, розглянемо традиційні інструменти розвитку людських ресурсів</w:t>
      </w:r>
      <w:r w:rsidR="00F06F96"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професійне навчання, планування і розвиток кар'єри, тренінги з підготовки кадрів.</w:t>
      </w:r>
    </w:p>
    <w:p w14:paraId="10D09855" w14:textId="1D8B44EB" w:rsidR="00827383" w:rsidRPr="001304D9" w:rsidRDefault="00827383" w:rsidP="00F06F96">
      <w:pPr>
        <w:spacing w:after="0" w:line="360" w:lineRule="auto"/>
        <w:ind w:firstLine="709"/>
        <w:jc w:val="both"/>
        <w:rPr>
          <w:rFonts w:ascii="Times New Roman" w:eastAsia="Times New Roman" w:hAnsi="Times New Roman" w:cs="Times New Roman"/>
          <w:sz w:val="28"/>
          <w:szCs w:val="28"/>
          <w:lang w:eastAsia="uk-UA"/>
        </w:rPr>
      </w:pPr>
      <w:r w:rsidRPr="001304D9">
        <w:rPr>
          <w:rFonts w:ascii="Times New Roman" w:eastAsia="Times New Roman" w:hAnsi="Times New Roman" w:cs="Times New Roman"/>
          <w:sz w:val="28"/>
          <w:szCs w:val="28"/>
          <w:lang w:eastAsia="uk-UA"/>
        </w:rPr>
        <w:t xml:space="preserve">Найважливішим засобом професійного розвитку персоналу є професійне навчання, процес передачі нових професійних навичок і знань безпосередньо співробітникам організації. Іноді існує думка, що професійне навчання в першу чергу орієнтоване на сьогоднішні виклики і майбутні потреби організації. Однак такі відмінності стали менш помітні в сьогоднішніх реаліях, де прискорюється процес змін як у зовнішньому середовищі, так і в самій організації. У сучасних організаціях професійне навчання являє собою безперервний процес, який в </w:t>
      </w:r>
      <w:r w:rsidR="00722F21" w:rsidRPr="001304D9">
        <w:rPr>
          <w:rFonts w:ascii="Times New Roman" w:eastAsia="Times New Roman" w:hAnsi="Times New Roman" w:cs="Times New Roman"/>
          <w:sz w:val="28"/>
          <w:szCs w:val="28"/>
          <w:lang w:eastAsia="uk-UA"/>
        </w:rPr>
        <w:t>комплексі</w:t>
      </w:r>
      <w:r w:rsidRPr="001304D9">
        <w:rPr>
          <w:rFonts w:ascii="Times New Roman" w:eastAsia="Times New Roman" w:hAnsi="Times New Roman" w:cs="Times New Roman"/>
          <w:sz w:val="28"/>
          <w:szCs w:val="28"/>
          <w:lang w:eastAsia="uk-UA"/>
        </w:rPr>
        <w:t xml:space="preserve"> включає в себе кілька етапів </w:t>
      </w:r>
      <w:r w:rsidR="00F06F96" w:rsidRPr="001304D9">
        <w:rPr>
          <w:rFonts w:ascii="Times New Roman" w:eastAsia="Times New Roman" w:hAnsi="Times New Roman" w:cs="Times New Roman"/>
          <w:sz w:val="28"/>
          <w:szCs w:val="28"/>
          <w:lang w:eastAsia="uk-UA"/>
        </w:rPr>
        <w:t xml:space="preserve"> (рис.</w:t>
      </w:r>
      <w:r w:rsidRPr="001304D9">
        <w:rPr>
          <w:rFonts w:ascii="Times New Roman" w:eastAsia="Times New Roman" w:hAnsi="Times New Roman" w:cs="Times New Roman"/>
          <w:sz w:val="28"/>
          <w:szCs w:val="28"/>
          <w:lang w:eastAsia="uk-UA"/>
        </w:rPr>
        <w:t>1.3).</w:t>
      </w:r>
    </w:p>
    <w:p w14:paraId="74AC3F4F" w14:textId="1C94BAD7" w:rsidR="00D710B5" w:rsidRPr="001304D9" w:rsidRDefault="00814F1C" w:rsidP="00827383">
      <w:pPr>
        <w:spacing w:after="0" w:line="360" w:lineRule="auto"/>
        <w:jc w:val="both"/>
        <w:rPr>
          <w:rFonts w:ascii="Times New Roman" w:eastAsia="Times New Roman" w:hAnsi="Times New Roman" w:cs="Times New Roman"/>
          <w:sz w:val="28"/>
          <w:szCs w:val="28"/>
          <w:lang w:eastAsia="uk-UA"/>
        </w:rPr>
      </w:pPr>
      <w:r w:rsidRPr="001304D9">
        <w:rPr>
          <w:rFonts w:ascii="Times New Roman" w:eastAsia="Times New Roman" w:hAnsi="Times New Roman" w:cs="Times New Roman"/>
          <w:noProof/>
          <w:sz w:val="28"/>
          <w:szCs w:val="28"/>
          <w:lang w:eastAsia="ru-RU"/>
        </w:rPr>
        <w:drawing>
          <wp:inline distT="0" distB="0" distL="0" distR="0" wp14:anchorId="6FD2FC80" wp14:editId="0F657011">
            <wp:extent cx="6047772" cy="2649855"/>
            <wp:effectExtent l="19050" t="19050" r="10160" b="1714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Безымянный.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61416" cy="2655833"/>
                    </a:xfrm>
                    <a:prstGeom prst="rect">
                      <a:avLst/>
                    </a:prstGeom>
                    <a:ln>
                      <a:solidFill>
                        <a:schemeClr val="accent1"/>
                      </a:solidFill>
                    </a:ln>
                  </pic:spPr>
                </pic:pic>
              </a:graphicData>
            </a:graphic>
          </wp:inline>
        </w:drawing>
      </w:r>
    </w:p>
    <w:p w14:paraId="0F05B20A" w14:textId="518228D9" w:rsidR="00EE6740" w:rsidRPr="001304D9" w:rsidRDefault="000C7C75" w:rsidP="000C7C75">
      <w:pPr>
        <w:spacing w:after="0" w:line="360" w:lineRule="auto"/>
        <w:ind w:firstLine="709"/>
        <w:jc w:val="center"/>
        <w:rPr>
          <w:rFonts w:ascii="Times New Roman" w:eastAsia="Times New Roman" w:hAnsi="Times New Roman" w:cs="Times New Roman"/>
          <w:sz w:val="28"/>
          <w:szCs w:val="28"/>
          <w:lang w:eastAsia="uk-UA"/>
        </w:rPr>
      </w:pPr>
      <w:r w:rsidRPr="001304D9">
        <w:rPr>
          <w:rFonts w:ascii="Times New Roman" w:eastAsia="Times New Roman" w:hAnsi="Times New Roman" w:cs="Times New Roman"/>
          <w:sz w:val="28"/>
          <w:szCs w:val="28"/>
          <w:lang w:eastAsia="uk-UA"/>
        </w:rPr>
        <w:t xml:space="preserve">Рис.1.3. </w:t>
      </w:r>
      <w:r w:rsidR="00203866" w:rsidRPr="001304D9">
        <w:rPr>
          <w:rFonts w:ascii="Times New Roman" w:eastAsia="Times New Roman" w:hAnsi="Times New Roman" w:cs="Times New Roman"/>
          <w:sz w:val="28"/>
          <w:szCs w:val="28"/>
          <w:lang w:eastAsia="uk-UA"/>
        </w:rPr>
        <w:t>Класична те</w:t>
      </w:r>
      <w:r w:rsidR="0077359F" w:rsidRPr="001304D9">
        <w:rPr>
          <w:rFonts w:ascii="Times New Roman" w:eastAsia="Times New Roman" w:hAnsi="Times New Roman" w:cs="Times New Roman"/>
          <w:sz w:val="28"/>
          <w:szCs w:val="28"/>
          <w:lang w:eastAsia="uk-UA"/>
        </w:rPr>
        <w:t xml:space="preserve">хнологія </w:t>
      </w:r>
      <w:r w:rsidR="00393697" w:rsidRPr="001304D9">
        <w:rPr>
          <w:rFonts w:ascii="Times New Roman" w:eastAsia="Times New Roman" w:hAnsi="Times New Roman" w:cs="Times New Roman"/>
          <w:sz w:val="28"/>
          <w:szCs w:val="28"/>
          <w:lang w:eastAsia="uk-UA"/>
        </w:rPr>
        <w:t xml:space="preserve"> професійного навчання</w:t>
      </w:r>
    </w:p>
    <w:p w14:paraId="688BD251" w14:textId="77777777" w:rsidR="00510B7A" w:rsidRPr="001304D9" w:rsidRDefault="00510B7A" w:rsidP="0077359F">
      <w:pPr>
        <w:spacing w:after="0" w:line="360" w:lineRule="auto"/>
        <w:ind w:firstLine="709"/>
        <w:rPr>
          <w:rFonts w:ascii="Times New Roman" w:hAnsi="Times New Roman" w:cs="Times New Roman"/>
          <w:i/>
          <w:sz w:val="24"/>
          <w:szCs w:val="24"/>
        </w:rPr>
      </w:pPr>
      <w:r w:rsidRPr="001304D9">
        <w:rPr>
          <w:rFonts w:ascii="Times New Roman" w:hAnsi="Times New Roman" w:cs="Times New Roman"/>
          <w:i/>
          <w:sz w:val="24"/>
          <w:szCs w:val="24"/>
        </w:rPr>
        <w:t>Джерело: складено автором на основі [</w:t>
      </w:r>
      <w:r w:rsidR="00A06482" w:rsidRPr="001304D9">
        <w:rPr>
          <w:rFonts w:ascii="Times New Roman" w:hAnsi="Times New Roman" w:cs="Times New Roman"/>
          <w:i/>
          <w:sz w:val="24"/>
          <w:szCs w:val="24"/>
        </w:rPr>
        <w:t>15</w:t>
      </w:r>
      <w:r w:rsidRPr="001304D9">
        <w:rPr>
          <w:rFonts w:ascii="Times New Roman" w:hAnsi="Times New Roman" w:cs="Times New Roman"/>
          <w:i/>
          <w:sz w:val="24"/>
          <w:szCs w:val="24"/>
        </w:rPr>
        <w:t>]</w:t>
      </w:r>
    </w:p>
    <w:p w14:paraId="1886F0D2" w14:textId="5F3CC543" w:rsidR="00087CB7" w:rsidRPr="00087CB7" w:rsidRDefault="00D36CB3" w:rsidP="00087CB7">
      <w:pPr>
        <w:spacing w:after="0" w:line="360" w:lineRule="auto"/>
        <w:ind w:firstLine="709"/>
        <w:jc w:val="both"/>
        <w:rPr>
          <w:rFonts w:ascii="Times New Roman" w:eastAsia="Times New Roman" w:hAnsi="Times New Roman" w:cs="Times New Roman"/>
          <w:sz w:val="28"/>
          <w:szCs w:val="28"/>
          <w:lang w:eastAsia="uk-UA"/>
        </w:rPr>
      </w:pPr>
      <w:r w:rsidRPr="001304D9">
        <w:rPr>
          <w:rFonts w:ascii="Times New Roman" w:eastAsia="Times New Roman" w:hAnsi="Times New Roman" w:cs="Times New Roman"/>
          <w:sz w:val="28"/>
          <w:szCs w:val="28"/>
          <w:lang w:eastAsia="uk-UA"/>
        </w:rPr>
        <w:t>Н</w:t>
      </w:r>
      <w:r w:rsidR="00087CB7" w:rsidRPr="00087CB7">
        <w:rPr>
          <w:rFonts w:ascii="Times New Roman" w:eastAsia="Times New Roman" w:hAnsi="Times New Roman" w:cs="Times New Roman"/>
          <w:sz w:val="28"/>
          <w:szCs w:val="28"/>
          <w:lang w:eastAsia="uk-UA"/>
        </w:rPr>
        <w:t>авчання та підвищення кваліфікації персоналу є важливими складовими нормального функціонування будь-якої організації. Швидкий розвиток науково-технічного прогресу, глобальна конкуренція ставлять нові вимоги до якості освіти. Зараз наукове керівництво організацією не є основним чинником ефективного управління. Зі збільшенням темпів науково-технічного прогресу значно прискорюється процес старіння знань та професійних навичок працівників [66].</w:t>
      </w:r>
    </w:p>
    <w:p w14:paraId="0BD17086" w14:textId="24256444" w:rsidR="00087CB7" w:rsidRPr="00087CB7" w:rsidRDefault="00087CB7" w:rsidP="00087CB7">
      <w:pPr>
        <w:spacing w:after="0" w:line="360" w:lineRule="auto"/>
        <w:ind w:firstLine="709"/>
        <w:jc w:val="both"/>
        <w:rPr>
          <w:rFonts w:ascii="Times New Roman" w:eastAsia="Times New Roman" w:hAnsi="Times New Roman" w:cs="Times New Roman"/>
          <w:sz w:val="28"/>
          <w:szCs w:val="28"/>
          <w:lang w:eastAsia="uk-UA"/>
        </w:rPr>
      </w:pPr>
      <w:r w:rsidRPr="00087CB7">
        <w:rPr>
          <w:rFonts w:ascii="Times New Roman" w:eastAsia="Times New Roman" w:hAnsi="Times New Roman" w:cs="Times New Roman"/>
          <w:sz w:val="28"/>
          <w:szCs w:val="28"/>
          <w:lang w:eastAsia="uk-UA"/>
        </w:rPr>
        <w:t xml:space="preserve">Зростаючий попит на професійну підготовку і навчання в організаціях змусив керівників компаній взяти на себе велику відповідальність за оновлення кваліфікації працівників. Професійне навчання стало однією з ключових функцій управління персоналом, і витрати на цей напрямок з кожним роком збільшуються. Великі компанії витрачають мільярди доларів на розвиток та навчання своїх працівників, навіть створюючи власні університети та дослідницькі </w:t>
      </w:r>
      <w:r w:rsidR="00AB4ACE">
        <w:rPr>
          <w:rFonts w:ascii="Times New Roman" w:eastAsia="Times New Roman" w:hAnsi="Times New Roman" w:cs="Times New Roman"/>
          <w:sz w:val="28"/>
          <w:szCs w:val="28"/>
          <w:lang w:eastAsia="uk-UA"/>
        </w:rPr>
        <w:t>Ритм</w:t>
      </w:r>
      <w:r w:rsidRPr="00087CB7">
        <w:rPr>
          <w:rFonts w:ascii="Times New Roman" w:eastAsia="Times New Roman" w:hAnsi="Times New Roman" w:cs="Times New Roman"/>
          <w:sz w:val="28"/>
          <w:szCs w:val="28"/>
          <w:lang w:eastAsia="uk-UA"/>
        </w:rPr>
        <w:t>и.</w:t>
      </w:r>
    </w:p>
    <w:p w14:paraId="7CD67C0C" w14:textId="77777777" w:rsidR="00087CB7" w:rsidRPr="00087CB7" w:rsidRDefault="00087CB7" w:rsidP="00087CB7">
      <w:pPr>
        <w:spacing w:after="0" w:line="360" w:lineRule="auto"/>
        <w:ind w:firstLine="709"/>
        <w:jc w:val="both"/>
        <w:rPr>
          <w:rFonts w:ascii="Times New Roman" w:eastAsia="Times New Roman" w:hAnsi="Times New Roman" w:cs="Times New Roman"/>
          <w:sz w:val="28"/>
          <w:szCs w:val="28"/>
          <w:lang w:eastAsia="uk-UA"/>
        </w:rPr>
      </w:pPr>
      <w:r w:rsidRPr="00087CB7">
        <w:rPr>
          <w:rFonts w:ascii="Times New Roman" w:eastAsia="Times New Roman" w:hAnsi="Times New Roman" w:cs="Times New Roman"/>
          <w:sz w:val="28"/>
          <w:szCs w:val="28"/>
          <w:lang w:eastAsia="uk-UA"/>
        </w:rPr>
        <w:t>Професійне навчання є важливим не лише для великих компаній, але й для малих та середніх підприємств, де успіх залежить від здатності співробітників навчатися та використовувати нові знання та навички [79, с.115].</w:t>
      </w:r>
    </w:p>
    <w:p w14:paraId="4B61E17A" w14:textId="77777777" w:rsidR="00087CB7" w:rsidRPr="00087CB7" w:rsidRDefault="00087CB7" w:rsidP="00087CB7">
      <w:pPr>
        <w:spacing w:after="0" w:line="360" w:lineRule="auto"/>
        <w:ind w:firstLine="709"/>
        <w:jc w:val="both"/>
        <w:rPr>
          <w:rFonts w:ascii="Times New Roman" w:eastAsia="Times New Roman" w:hAnsi="Times New Roman" w:cs="Times New Roman"/>
          <w:sz w:val="28"/>
          <w:szCs w:val="28"/>
          <w:lang w:eastAsia="uk-UA"/>
        </w:rPr>
      </w:pPr>
      <w:r w:rsidRPr="00087CB7">
        <w:rPr>
          <w:rFonts w:ascii="Times New Roman" w:eastAsia="Times New Roman" w:hAnsi="Times New Roman" w:cs="Times New Roman"/>
          <w:sz w:val="28"/>
          <w:szCs w:val="28"/>
          <w:lang w:eastAsia="uk-UA"/>
        </w:rPr>
        <w:t>З огляду на поточні та майбутні потреби організацій, розвиток персоналу є складним та багатогранним процесом, що включає підготовку співробітників до виконання нових виробничих функцій, освоєння нових посад і вирішення виникаючих проблем. Для цього створюються спеціалізовані системи управління професійною кар'єрою та навчанням, підготовка кадрового резерву, а також розвиток кар'єрного зростання. У великих компаніях створюються окремі відділи для розвитку кадрів, які очолюються директорами або віце-президентами, що підкреслює їх важливість для організації.</w:t>
      </w:r>
    </w:p>
    <w:p w14:paraId="0513EEC0" w14:textId="77777777" w:rsidR="00087CB7" w:rsidRPr="00087CB7" w:rsidRDefault="00087CB7" w:rsidP="00087CB7">
      <w:pPr>
        <w:spacing w:after="0" w:line="360" w:lineRule="auto"/>
        <w:ind w:firstLine="709"/>
        <w:jc w:val="both"/>
        <w:rPr>
          <w:rFonts w:ascii="Times New Roman" w:eastAsia="Times New Roman" w:hAnsi="Times New Roman" w:cs="Times New Roman"/>
          <w:sz w:val="28"/>
          <w:szCs w:val="28"/>
          <w:lang w:eastAsia="uk-UA"/>
        </w:rPr>
      </w:pPr>
      <w:r w:rsidRPr="00087CB7">
        <w:rPr>
          <w:rFonts w:ascii="Times New Roman" w:eastAsia="Times New Roman" w:hAnsi="Times New Roman" w:cs="Times New Roman"/>
          <w:sz w:val="28"/>
          <w:szCs w:val="28"/>
          <w:lang w:eastAsia="uk-UA"/>
        </w:rPr>
        <w:t>Розвиток персоналу є основною інвестицією для кожної організації. Завдяки професійному навчанні та комплексному розвитку, компанія може створити ядро кваліфікованих фахівців і готувати їх до майбутнього зростання. Без розвитку персоналу організація навряд чи буде успішною. Важливо зазначити, що об'єктами інвестицій є не лише матеріальні ресурси, а саме працівники, а не власники компанії.</w:t>
      </w:r>
    </w:p>
    <w:p w14:paraId="68BADEAA" w14:textId="77777777" w:rsidR="00087CB7" w:rsidRPr="00087CB7" w:rsidRDefault="00087CB7" w:rsidP="00087CB7">
      <w:pPr>
        <w:spacing w:after="0" w:line="360" w:lineRule="auto"/>
        <w:ind w:firstLine="709"/>
        <w:jc w:val="both"/>
        <w:rPr>
          <w:rFonts w:ascii="Times New Roman" w:eastAsia="Times New Roman" w:hAnsi="Times New Roman" w:cs="Times New Roman"/>
          <w:sz w:val="28"/>
          <w:szCs w:val="28"/>
          <w:lang w:eastAsia="uk-UA"/>
        </w:rPr>
      </w:pPr>
      <w:r w:rsidRPr="00087CB7">
        <w:rPr>
          <w:rFonts w:ascii="Times New Roman" w:eastAsia="Times New Roman" w:hAnsi="Times New Roman" w:cs="Times New Roman"/>
          <w:sz w:val="28"/>
          <w:szCs w:val="28"/>
          <w:lang w:eastAsia="uk-UA"/>
        </w:rPr>
        <w:t>На основі аналізу літературних джерел [76, 44, 69], можна виділити три основні типи навчання:</w:t>
      </w:r>
    </w:p>
    <w:p w14:paraId="63FD1252" w14:textId="77777777" w:rsidR="00087CB7" w:rsidRPr="00087CB7" w:rsidRDefault="00087CB7" w:rsidP="00ED318A">
      <w:pPr>
        <w:numPr>
          <w:ilvl w:val="0"/>
          <w:numId w:val="11"/>
        </w:numPr>
        <w:spacing w:after="0" w:line="360" w:lineRule="auto"/>
        <w:jc w:val="both"/>
        <w:rPr>
          <w:rFonts w:ascii="Times New Roman" w:eastAsia="Times New Roman" w:hAnsi="Times New Roman" w:cs="Times New Roman"/>
          <w:sz w:val="28"/>
          <w:szCs w:val="28"/>
          <w:lang w:eastAsia="uk-UA"/>
        </w:rPr>
      </w:pPr>
      <w:r w:rsidRPr="00087CB7">
        <w:rPr>
          <w:rFonts w:ascii="Times New Roman" w:eastAsia="Times New Roman" w:hAnsi="Times New Roman" w:cs="Times New Roman"/>
          <w:sz w:val="28"/>
          <w:szCs w:val="28"/>
          <w:lang w:eastAsia="uk-UA"/>
        </w:rPr>
        <w:t>Підготовка кадрів — організований і планомірний процес навчання, спрямований на випуск кваліфікованих фахівців, які володіють необхідними знаннями, навичками та методами спілкування.</w:t>
      </w:r>
    </w:p>
    <w:p w14:paraId="7EB4C993" w14:textId="77777777" w:rsidR="00087CB7" w:rsidRPr="00087CB7" w:rsidRDefault="00087CB7" w:rsidP="00ED318A">
      <w:pPr>
        <w:numPr>
          <w:ilvl w:val="0"/>
          <w:numId w:val="11"/>
        </w:numPr>
        <w:spacing w:after="0" w:line="360" w:lineRule="auto"/>
        <w:jc w:val="both"/>
        <w:rPr>
          <w:rFonts w:ascii="Times New Roman" w:eastAsia="Times New Roman" w:hAnsi="Times New Roman" w:cs="Times New Roman"/>
          <w:sz w:val="28"/>
          <w:szCs w:val="28"/>
          <w:lang w:eastAsia="uk-UA"/>
        </w:rPr>
      </w:pPr>
      <w:r w:rsidRPr="00087CB7">
        <w:rPr>
          <w:rFonts w:ascii="Times New Roman" w:eastAsia="Times New Roman" w:hAnsi="Times New Roman" w:cs="Times New Roman"/>
          <w:sz w:val="28"/>
          <w:szCs w:val="28"/>
          <w:lang w:eastAsia="uk-UA"/>
        </w:rPr>
        <w:t>Підвищення кваліфікації — навчання працівників з метою вдосконалення їх навичок і знань, відповідно до нових вимог або для підвищення на посаді.</w:t>
      </w:r>
    </w:p>
    <w:p w14:paraId="78A5FAEB" w14:textId="77777777" w:rsidR="00087CB7" w:rsidRPr="00087CB7" w:rsidRDefault="00087CB7" w:rsidP="00ED318A">
      <w:pPr>
        <w:numPr>
          <w:ilvl w:val="0"/>
          <w:numId w:val="11"/>
        </w:numPr>
        <w:spacing w:after="0" w:line="360" w:lineRule="auto"/>
        <w:jc w:val="both"/>
        <w:rPr>
          <w:rFonts w:ascii="Times New Roman" w:eastAsia="Times New Roman" w:hAnsi="Times New Roman" w:cs="Times New Roman"/>
          <w:sz w:val="28"/>
          <w:szCs w:val="28"/>
          <w:lang w:eastAsia="uk-UA"/>
        </w:rPr>
      </w:pPr>
      <w:r w:rsidRPr="00087CB7">
        <w:rPr>
          <w:rFonts w:ascii="Times New Roman" w:eastAsia="Times New Roman" w:hAnsi="Times New Roman" w:cs="Times New Roman"/>
          <w:sz w:val="28"/>
          <w:szCs w:val="28"/>
          <w:lang w:eastAsia="uk-UA"/>
        </w:rPr>
        <w:t>Перепідготовка — навчання працівників для освоєння нових професій або адаптації до змінених вимог до роботи [76, 44, 69].</w:t>
      </w:r>
    </w:p>
    <w:p w14:paraId="12980694" w14:textId="718E6151" w:rsidR="00087CB7" w:rsidRPr="00087CB7" w:rsidRDefault="00087CB7" w:rsidP="00087CB7">
      <w:pPr>
        <w:spacing w:after="0" w:line="360" w:lineRule="auto"/>
        <w:ind w:firstLine="709"/>
        <w:jc w:val="both"/>
        <w:rPr>
          <w:rFonts w:ascii="Times New Roman" w:eastAsia="Times New Roman" w:hAnsi="Times New Roman" w:cs="Times New Roman"/>
          <w:sz w:val="28"/>
          <w:szCs w:val="28"/>
          <w:lang w:eastAsia="uk-UA"/>
        </w:rPr>
      </w:pPr>
      <w:r w:rsidRPr="00087CB7">
        <w:rPr>
          <w:rFonts w:ascii="Times New Roman" w:eastAsia="Times New Roman" w:hAnsi="Times New Roman" w:cs="Times New Roman"/>
          <w:sz w:val="28"/>
          <w:szCs w:val="28"/>
          <w:lang w:eastAsia="uk-UA"/>
        </w:rPr>
        <w:t xml:space="preserve">Підготовка кадрів є процесом навчання, в результаті якого працівник отримує теоретичну та практичну підготовку. В Україні існує </w:t>
      </w:r>
      <w:r w:rsidR="00AB4ACE">
        <w:rPr>
          <w:rFonts w:ascii="Times New Roman" w:eastAsia="Times New Roman" w:hAnsi="Times New Roman" w:cs="Times New Roman"/>
          <w:sz w:val="28"/>
          <w:szCs w:val="28"/>
          <w:lang w:eastAsia="uk-UA"/>
        </w:rPr>
        <w:t>Ритм</w:t>
      </w:r>
      <w:r w:rsidRPr="00087CB7">
        <w:rPr>
          <w:rFonts w:ascii="Times New Roman" w:eastAsia="Times New Roman" w:hAnsi="Times New Roman" w:cs="Times New Roman"/>
          <w:sz w:val="28"/>
          <w:szCs w:val="28"/>
          <w:lang w:eastAsia="uk-UA"/>
        </w:rPr>
        <w:t>алізована система професійної освіти, яка включає професійно-технічні училища, середні спеціальні та вищі навчальні заклади.</w:t>
      </w:r>
    </w:p>
    <w:p w14:paraId="6D412352" w14:textId="77777777" w:rsidR="00087CB7" w:rsidRPr="00087CB7" w:rsidRDefault="00087CB7" w:rsidP="00087CB7">
      <w:pPr>
        <w:spacing w:after="0" w:line="360" w:lineRule="auto"/>
        <w:ind w:firstLine="709"/>
        <w:jc w:val="both"/>
        <w:rPr>
          <w:rFonts w:ascii="Times New Roman" w:eastAsia="Times New Roman" w:hAnsi="Times New Roman" w:cs="Times New Roman"/>
          <w:sz w:val="28"/>
          <w:szCs w:val="28"/>
          <w:lang w:eastAsia="uk-UA"/>
        </w:rPr>
      </w:pPr>
      <w:r w:rsidRPr="00087CB7">
        <w:rPr>
          <w:rFonts w:ascii="Times New Roman" w:eastAsia="Times New Roman" w:hAnsi="Times New Roman" w:cs="Times New Roman"/>
          <w:sz w:val="28"/>
          <w:szCs w:val="28"/>
          <w:lang w:eastAsia="uk-UA"/>
        </w:rPr>
        <w:t>Організація професійного навчання на підприємствах здійснюється спеціальними підрозділами, такими як відділи технічного навчання, які мають необхідні навчально-виробничі бази. Основними формами підготовки кадрів є індивідуальна, бригадна (групова) та курсова.</w:t>
      </w:r>
    </w:p>
    <w:p w14:paraId="76F4EC88" w14:textId="77777777" w:rsidR="00087CB7" w:rsidRPr="00087CB7" w:rsidRDefault="00087CB7" w:rsidP="00ED318A">
      <w:pPr>
        <w:numPr>
          <w:ilvl w:val="0"/>
          <w:numId w:val="12"/>
        </w:numPr>
        <w:spacing w:after="0" w:line="360" w:lineRule="auto"/>
        <w:jc w:val="both"/>
        <w:rPr>
          <w:rFonts w:ascii="Times New Roman" w:eastAsia="Times New Roman" w:hAnsi="Times New Roman" w:cs="Times New Roman"/>
          <w:sz w:val="28"/>
          <w:szCs w:val="28"/>
          <w:lang w:eastAsia="uk-UA"/>
        </w:rPr>
      </w:pPr>
      <w:r w:rsidRPr="00087CB7">
        <w:rPr>
          <w:rFonts w:ascii="Times New Roman" w:eastAsia="Times New Roman" w:hAnsi="Times New Roman" w:cs="Times New Roman"/>
          <w:sz w:val="28"/>
          <w:szCs w:val="28"/>
          <w:lang w:eastAsia="uk-UA"/>
        </w:rPr>
        <w:t>Індивідуальна форма навчання передбачає прикріплення учня до кваліфікованого наставника, який навчає його методам виконання робіт. Теоретичні знання учень здобуває самостійно. Термін навчання зазвичай становить від 2 до 6 місяців.</w:t>
      </w:r>
    </w:p>
    <w:p w14:paraId="2D232567" w14:textId="77777777" w:rsidR="00087CB7" w:rsidRPr="00087CB7" w:rsidRDefault="00087CB7" w:rsidP="00ED318A">
      <w:pPr>
        <w:numPr>
          <w:ilvl w:val="0"/>
          <w:numId w:val="12"/>
        </w:numPr>
        <w:spacing w:after="0" w:line="360" w:lineRule="auto"/>
        <w:jc w:val="both"/>
        <w:rPr>
          <w:rFonts w:ascii="Times New Roman" w:eastAsia="Times New Roman" w:hAnsi="Times New Roman" w:cs="Times New Roman"/>
          <w:sz w:val="28"/>
          <w:szCs w:val="28"/>
          <w:lang w:eastAsia="uk-UA"/>
        </w:rPr>
      </w:pPr>
      <w:r w:rsidRPr="00087CB7">
        <w:rPr>
          <w:rFonts w:ascii="Times New Roman" w:eastAsia="Times New Roman" w:hAnsi="Times New Roman" w:cs="Times New Roman"/>
          <w:sz w:val="28"/>
          <w:szCs w:val="28"/>
          <w:lang w:eastAsia="uk-UA"/>
        </w:rPr>
        <w:t>Бригадна (групова) форма передбачає теоретичне навчання в групах з подальшим індивідуальним виробничим навчанням.</w:t>
      </w:r>
    </w:p>
    <w:p w14:paraId="385EADF8" w14:textId="77777777" w:rsidR="00087CB7" w:rsidRPr="00087CB7" w:rsidRDefault="00087CB7" w:rsidP="00ED318A">
      <w:pPr>
        <w:numPr>
          <w:ilvl w:val="0"/>
          <w:numId w:val="12"/>
        </w:numPr>
        <w:spacing w:after="0" w:line="360" w:lineRule="auto"/>
        <w:jc w:val="both"/>
        <w:rPr>
          <w:rFonts w:ascii="Times New Roman" w:eastAsia="Times New Roman" w:hAnsi="Times New Roman" w:cs="Times New Roman"/>
          <w:sz w:val="28"/>
          <w:szCs w:val="28"/>
          <w:lang w:eastAsia="uk-UA"/>
        </w:rPr>
      </w:pPr>
      <w:r w:rsidRPr="00087CB7">
        <w:rPr>
          <w:rFonts w:ascii="Times New Roman" w:eastAsia="Times New Roman" w:hAnsi="Times New Roman" w:cs="Times New Roman"/>
          <w:sz w:val="28"/>
          <w:szCs w:val="28"/>
          <w:lang w:eastAsia="uk-UA"/>
        </w:rPr>
        <w:t>Курсова форма навчання включає глибшу теоретичну підготовку і може бути організована з відривом або без відриву від виробництва.</w:t>
      </w:r>
    </w:p>
    <w:p w14:paraId="2344DCDC" w14:textId="77777777" w:rsidR="00087CB7" w:rsidRPr="00087CB7" w:rsidRDefault="00087CB7" w:rsidP="00087CB7">
      <w:pPr>
        <w:spacing w:after="0" w:line="360" w:lineRule="auto"/>
        <w:ind w:firstLine="709"/>
        <w:jc w:val="both"/>
        <w:rPr>
          <w:rFonts w:ascii="Times New Roman" w:eastAsia="Times New Roman" w:hAnsi="Times New Roman" w:cs="Times New Roman"/>
          <w:sz w:val="28"/>
          <w:szCs w:val="28"/>
          <w:lang w:eastAsia="uk-UA"/>
        </w:rPr>
      </w:pPr>
      <w:r w:rsidRPr="00087CB7">
        <w:rPr>
          <w:rFonts w:ascii="Times New Roman" w:eastAsia="Times New Roman" w:hAnsi="Times New Roman" w:cs="Times New Roman"/>
          <w:sz w:val="28"/>
          <w:szCs w:val="28"/>
          <w:lang w:eastAsia="uk-UA"/>
        </w:rPr>
        <w:t>Перепідготовка необхідна для тих працівників, чия спеціальність більше не відповідає потребам компанії, або для тих, хто бажає змінити професію в умовах змін на ринку праці [36, с.162–165].</w:t>
      </w:r>
    </w:p>
    <w:p w14:paraId="23D9AEA1" w14:textId="77777777" w:rsidR="00087CB7" w:rsidRPr="00087CB7" w:rsidRDefault="00087CB7" w:rsidP="00087CB7">
      <w:pPr>
        <w:spacing w:after="0" w:line="360" w:lineRule="auto"/>
        <w:ind w:firstLine="709"/>
        <w:jc w:val="both"/>
        <w:rPr>
          <w:rFonts w:ascii="Times New Roman" w:eastAsia="Times New Roman" w:hAnsi="Times New Roman" w:cs="Times New Roman"/>
          <w:sz w:val="28"/>
          <w:szCs w:val="28"/>
          <w:lang w:eastAsia="uk-UA"/>
        </w:rPr>
      </w:pPr>
      <w:r w:rsidRPr="00087CB7">
        <w:rPr>
          <w:rFonts w:ascii="Times New Roman" w:eastAsia="Times New Roman" w:hAnsi="Times New Roman" w:cs="Times New Roman"/>
          <w:sz w:val="28"/>
          <w:szCs w:val="28"/>
          <w:lang w:eastAsia="uk-UA"/>
        </w:rPr>
        <w:t>Перепідготовка складається з кількох етапів: корекція старих навичок, освоєння нових професій, навчання новітнім методам виконання операцій. Цей процес також включає соціологічні дослідження серед вивільнених працівників, а також визначення найбільш ефективних методів навчання для кожного індивідуального випадку.</w:t>
      </w:r>
    </w:p>
    <w:p w14:paraId="710D0DA2" w14:textId="77777777" w:rsidR="00087CB7" w:rsidRPr="00087CB7" w:rsidRDefault="00087CB7" w:rsidP="00087CB7">
      <w:pPr>
        <w:spacing w:after="0" w:line="360" w:lineRule="auto"/>
        <w:ind w:firstLine="709"/>
        <w:jc w:val="both"/>
        <w:rPr>
          <w:rFonts w:ascii="Times New Roman" w:eastAsia="Times New Roman" w:hAnsi="Times New Roman" w:cs="Times New Roman"/>
          <w:sz w:val="28"/>
          <w:szCs w:val="28"/>
          <w:lang w:eastAsia="uk-UA"/>
        </w:rPr>
      </w:pPr>
      <w:r w:rsidRPr="00087CB7">
        <w:rPr>
          <w:rFonts w:ascii="Times New Roman" w:eastAsia="Times New Roman" w:hAnsi="Times New Roman" w:cs="Times New Roman"/>
          <w:sz w:val="28"/>
          <w:szCs w:val="28"/>
          <w:lang w:eastAsia="uk-UA"/>
        </w:rPr>
        <w:t>Планування навчання співробітників передбачає виявлення потреб у кваліфікації та визначення професій, за якими потрібно навчати персонал. Витрати на навчання можуть бути частково покриті спеціальними фондами служби зайнятості або за рахунок власних коштів компанії.</w:t>
      </w:r>
    </w:p>
    <w:p w14:paraId="1CD0F411" w14:textId="77777777" w:rsidR="00087CB7" w:rsidRPr="00087CB7" w:rsidRDefault="00087CB7" w:rsidP="00087CB7">
      <w:pPr>
        <w:spacing w:after="0" w:line="360" w:lineRule="auto"/>
        <w:ind w:firstLine="709"/>
        <w:jc w:val="both"/>
        <w:rPr>
          <w:rFonts w:ascii="Times New Roman" w:eastAsia="Times New Roman" w:hAnsi="Times New Roman" w:cs="Times New Roman"/>
          <w:sz w:val="28"/>
          <w:szCs w:val="28"/>
          <w:lang w:eastAsia="uk-UA"/>
        </w:rPr>
      </w:pPr>
      <w:r w:rsidRPr="00087CB7">
        <w:rPr>
          <w:rFonts w:ascii="Times New Roman" w:eastAsia="Times New Roman" w:hAnsi="Times New Roman" w:cs="Times New Roman"/>
          <w:sz w:val="28"/>
          <w:szCs w:val="28"/>
          <w:lang w:eastAsia="uk-UA"/>
        </w:rPr>
        <w:t>Курси підвищення кваліфікації — це навчання, яке проводиться після отримання основної освіти для співробітників, які планують освоїти нові обов'язки. Ці курси можуть бути організовані у вигляді спеціальних програм, стажувань або навчальних програм із збереженням робочого місця.</w:t>
      </w:r>
    </w:p>
    <w:p w14:paraId="651E504D" w14:textId="38F1BBE3" w:rsidR="00087CB7" w:rsidRPr="00087CB7" w:rsidRDefault="00087CB7" w:rsidP="00D36CB3">
      <w:pPr>
        <w:tabs>
          <w:tab w:val="num" w:pos="720"/>
        </w:tabs>
        <w:spacing w:after="0" w:line="360" w:lineRule="auto"/>
        <w:ind w:firstLine="709"/>
        <w:jc w:val="both"/>
        <w:rPr>
          <w:rFonts w:ascii="Times New Roman" w:eastAsia="Times New Roman" w:hAnsi="Times New Roman" w:cs="Times New Roman"/>
          <w:sz w:val="28"/>
          <w:szCs w:val="28"/>
          <w:lang w:eastAsia="uk-UA"/>
        </w:rPr>
      </w:pPr>
      <w:r w:rsidRPr="00087CB7">
        <w:rPr>
          <w:rFonts w:ascii="Times New Roman" w:eastAsia="Times New Roman" w:hAnsi="Times New Roman" w:cs="Times New Roman"/>
          <w:sz w:val="28"/>
          <w:szCs w:val="28"/>
          <w:lang w:eastAsia="uk-UA"/>
        </w:rPr>
        <w:t>Процес підвищення кваліфікації зазвичай включає:</w:t>
      </w:r>
      <w:r w:rsidR="00D36CB3" w:rsidRPr="001304D9">
        <w:rPr>
          <w:rFonts w:ascii="Times New Roman" w:eastAsia="Times New Roman" w:hAnsi="Times New Roman" w:cs="Times New Roman"/>
          <w:sz w:val="28"/>
          <w:szCs w:val="28"/>
          <w:lang w:eastAsia="uk-UA"/>
        </w:rPr>
        <w:t xml:space="preserve"> в</w:t>
      </w:r>
      <w:r w:rsidRPr="00087CB7">
        <w:rPr>
          <w:rFonts w:ascii="Times New Roman" w:eastAsia="Times New Roman" w:hAnsi="Times New Roman" w:cs="Times New Roman"/>
          <w:sz w:val="28"/>
          <w:szCs w:val="28"/>
          <w:lang w:eastAsia="uk-UA"/>
        </w:rPr>
        <w:t>иконання нових складних завдань</w:t>
      </w:r>
      <w:r w:rsidR="00D36CB3" w:rsidRPr="001304D9">
        <w:rPr>
          <w:rFonts w:ascii="Times New Roman" w:eastAsia="Times New Roman" w:hAnsi="Times New Roman" w:cs="Times New Roman"/>
          <w:sz w:val="28"/>
          <w:szCs w:val="28"/>
          <w:lang w:eastAsia="uk-UA"/>
        </w:rPr>
        <w:t>; з</w:t>
      </w:r>
      <w:r w:rsidRPr="00087CB7">
        <w:rPr>
          <w:rFonts w:ascii="Times New Roman" w:eastAsia="Times New Roman" w:hAnsi="Times New Roman" w:cs="Times New Roman"/>
          <w:sz w:val="28"/>
          <w:szCs w:val="28"/>
          <w:lang w:eastAsia="uk-UA"/>
        </w:rPr>
        <w:t>ростання інноваційного потенціалу працівника</w:t>
      </w:r>
      <w:r w:rsidR="00D36CB3" w:rsidRPr="001304D9">
        <w:rPr>
          <w:rFonts w:ascii="Times New Roman" w:eastAsia="Times New Roman" w:hAnsi="Times New Roman" w:cs="Times New Roman"/>
          <w:sz w:val="28"/>
          <w:szCs w:val="28"/>
          <w:lang w:eastAsia="uk-UA"/>
        </w:rPr>
        <w:t>; п</w:t>
      </w:r>
      <w:r w:rsidRPr="00087CB7">
        <w:rPr>
          <w:rFonts w:ascii="Times New Roman" w:eastAsia="Times New Roman" w:hAnsi="Times New Roman" w:cs="Times New Roman"/>
          <w:sz w:val="28"/>
          <w:szCs w:val="28"/>
          <w:lang w:eastAsia="uk-UA"/>
        </w:rPr>
        <w:t>ідготовку до підвищення або горизонтального переміщення</w:t>
      </w:r>
      <w:r w:rsidR="00D36CB3" w:rsidRPr="001304D9">
        <w:rPr>
          <w:rFonts w:ascii="Times New Roman" w:eastAsia="Times New Roman" w:hAnsi="Times New Roman" w:cs="Times New Roman"/>
          <w:sz w:val="28"/>
          <w:szCs w:val="28"/>
          <w:lang w:eastAsia="uk-UA"/>
        </w:rPr>
        <w:t>; о</w:t>
      </w:r>
      <w:r w:rsidRPr="00087CB7">
        <w:rPr>
          <w:rFonts w:ascii="Times New Roman" w:eastAsia="Times New Roman" w:hAnsi="Times New Roman" w:cs="Times New Roman"/>
          <w:sz w:val="28"/>
          <w:szCs w:val="28"/>
          <w:lang w:eastAsia="uk-UA"/>
        </w:rPr>
        <w:t>своєння нових професій або адаптацію до нових технологій [68, с.194–197].</w:t>
      </w:r>
    </w:p>
    <w:p w14:paraId="070670F2" w14:textId="77777777" w:rsidR="00CA2A1D" w:rsidRPr="001304D9" w:rsidRDefault="00CA2A1D" w:rsidP="00CA2A1D">
      <w:pPr>
        <w:spacing w:after="0" w:line="360" w:lineRule="auto"/>
        <w:ind w:firstLine="709"/>
        <w:jc w:val="both"/>
        <w:rPr>
          <w:rFonts w:ascii="Times New Roman" w:eastAsia="Times New Roman" w:hAnsi="Times New Roman" w:cs="Times New Roman"/>
          <w:sz w:val="28"/>
          <w:szCs w:val="28"/>
          <w:lang w:eastAsia="uk-UA"/>
        </w:rPr>
      </w:pPr>
      <w:r w:rsidRPr="001304D9">
        <w:rPr>
          <w:rFonts w:ascii="Times New Roman" w:eastAsia="Times New Roman" w:hAnsi="Times New Roman" w:cs="Times New Roman"/>
          <w:sz w:val="28"/>
          <w:szCs w:val="28"/>
          <w:lang w:eastAsia="uk-UA"/>
        </w:rPr>
        <w:t>Переваги професійного розвитку як технології розвитку співробітників включають в себе цільову орієнтацію, потенціал для всебічного особистісного розвитку, гнучкий зворотний зв'язок і багато іншого.</w:t>
      </w:r>
    </w:p>
    <w:p w14:paraId="156FF773" w14:textId="2CFF9150" w:rsidR="00CA2A1D" w:rsidRPr="001304D9" w:rsidRDefault="00CA2A1D" w:rsidP="00CA2A1D">
      <w:pPr>
        <w:spacing w:after="0" w:line="360" w:lineRule="auto"/>
        <w:ind w:firstLine="709"/>
        <w:jc w:val="both"/>
        <w:rPr>
          <w:rFonts w:ascii="Times New Roman" w:eastAsia="Times New Roman" w:hAnsi="Times New Roman" w:cs="Times New Roman"/>
          <w:sz w:val="28"/>
          <w:szCs w:val="28"/>
          <w:lang w:eastAsia="uk-UA"/>
        </w:rPr>
      </w:pPr>
      <w:r w:rsidRPr="001304D9">
        <w:rPr>
          <w:rFonts w:ascii="Times New Roman" w:eastAsia="Times New Roman" w:hAnsi="Times New Roman" w:cs="Times New Roman"/>
          <w:sz w:val="28"/>
          <w:szCs w:val="28"/>
          <w:lang w:eastAsia="uk-UA"/>
        </w:rPr>
        <w:t>Метою формування плану організації є професійний розвиток, при якому: визначаються довгострокові потреби (не більше ніж на 5 років), формуються необхідні Плани дій і проекти на основі можливостей і напрямків діяльності організації, а також особистих потреб людини. Планування певних заходів здійснюється в стислі терміни (до 1 року).</w:t>
      </w:r>
      <w:r w:rsidR="00C62B37"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Проводиться навчання працівників відповідних професій базовому або більш високому рівню кваліфікації професійним навичкам, Підготовка до роботи в груповій формі організації праці, а також навчання складним професіям.</w:t>
      </w:r>
    </w:p>
    <w:p w14:paraId="0374C515" w14:textId="621FDE5E" w:rsidR="00CA2A1D" w:rsidRPr="001304D9" w:rsidRDefault="00CA2A1D" w:rsidP="00CA2A1D">
      <w:pPr>
        <w:spacing w:after="0" w:line="360" w:lineRule="auto"/>
        <w:ind w:firstLine="709"/>
        <w:jc w:val="both"/>
        <w:rPr>
          <w:rFonts w:ascii="Times New Roman" w:eastAsia="Times New Roman" w:hAnsi="Times New Roman" w:cs="Times New Roman"/>
          <w:sz w:val="28"/>
          <w:szCs w:val="28"/>
          <w:lang w:eastAsia="uk-UA"/>
        </w:rPr>
      </w:pPr>
      <w:r w:rsidRPr="001304D9">
        <w:rPr>
          <w:rFonts w:ascii="Times New Roman" w:eastAsia="Times New Roman" w:hAnsi="Times New Roman" w:cs="Times New Roman"/>
          <w:sz w:val="28"/>
          <w:szCs w:val="28"/>
          <w:lang w:eastAsia="uk-UA"/>
        </w:rPr>
        <w:t xml:space="preserve">Перепідготовка персоналу відноситься до статей витрат організації (компанії) і співробітників. Ці витрати включають оренду приміщень, придбання обладнання та виплату заробітної плати викладачам. Тому підготовка та впровадження курсів підвищення кваліфікації для непрацюючих співробітників значно збільшує витрати, в результаті чого організація може пережити момент </w:t>
      </w:r>
      <w:r w:rsidR="0087475C">
        <w:rPr>
          <w:rFonts w:ascii="Times New Roman" w:eastAsia="Times New Roman" w:hAnsi="Times New Roman" w:cs="Times New Roman"/>
          <w:sz w:val="28"/>
          <w:szCs w:val="28"/>
          <w:lang w:eastAsia="uk-UA"/>
        </w:rPr>
        <w:t>війни</w:t>
      </w:r>
      <w:r w:rsidRPr="001304D9">
        <w:rPr>
          <w:rFonts w:ascii="Times New Roman" w:eastAsia="Times New Roman" w:hAnsi="Times New Roman" w:cs="Times New Roman"/>
          <w:sz w:val="28"/>
          <w:szCs w:val="28"/>
          <w:lang w:eastAsia="uk-UA"/>
        </w:rPr>
        <w:t>. У той же час ці заходи повинні бути організовані таким чином, щоб їх результати були набагато продуктивніше попередніх. Продуктивність праці, якість продукції, впровадження новітніх технологій в організації підвищилися - всі витрати на навчання і підвищення кваліфікації покриті.</w:t>
      </w:r>
    </w:p>
    <w:p w14:paraId="7FB1E0FB" w14:textId="77777777" w:rsidR="0057252D" w:rsidRPr="001304D9" w:rsidRDefault="00CA2A1D" w:rsidP="00CA2A1D">
      <w:pPr>
        <w:spacing w:after="0" w:line="360" w:lineRule="auto"/>
        <w:ind w:firstLine="709"/>
        <w:jc w:val="both"/>
        <w:rPr>
          <w:rFonts w:ascii="Times New Roman" w:eastAsia="Times New Roman" w:hAnsi="Times New Roman" w:cs="Times New Roman"/>
          <w:sz w:val="28"/>
          <w:szCs w:val="28"/>
          <w:lang w:eastAsia="uk-UA"/>
        </w:rPr>
      </w:pPr>
      <w:r w:rsidRPr="001304D9">
        <w:rPr>
          <w:rFonts w:ascii="Times New Roman" w:eastAsia="Times New Roman" w:hAnsi="Times New Roman" w:cs="Times New Roman"/>
          <w:sz w:val="28"/>
          <w:szCs w:val="28"/>
          <w:lang w:eastAsia="uk-UA"/>
        </w:rPr>
        <w:t>Оцінка потреб у навчанні персоналу, складання графіків та навчальних програм є частиною процесу навчання персоналу. Щоб раціонально визначити потреби в навчанні та освітньому плануванні: використовуйте результати оцінки робочого місця і співробітників для виявлення деяких проблем з подальшим їх усуненням</w:t>
      </w:r>
      <w:r w:rsidR="0057252D" w:rsidRPr="001304D9">
        <w:rPr>
          <w:rFonts w:ascii="Times New Roman" w:eastAsia="Times New Roman" w:hAnsi="Times New Roman" w:cs="Times New Roman"/>
          <w:sz w:val="28"/>
          <w:szCs w:val="28"/>
          <w:lang w:eastAsia="uk-UA"/>
        </w:rPr>
        <w:t>; п</w:t>
      </w:r>
      <w:r w:rsidRPr="001304D9">
        <w:rPr>
          <w:rFonts w:ascii="Times New Roman" w:eastAsia="Times New Roman" w:hAnsi="Times New Roman" w:cs="Times New Roman"/>
          <w:sz w:val="28"/>
          <w:szCs w:val="28"/>
          <w:lang w:eastAsia="uk-UA"/>
        </w:rPr>
        <w:t>роведіть тендер на розгляд проекту впровадження інновацій у виробництво</w:t>
      </w:r>
      <w:r w:rsidR="0057252D" w:rsidRPr="001304D9">
        <w:rPr>
          <w:rFonts w:ascii="Times New Roman" w:eastAsia="Times New Roman" w:hAnsi="Times New Roman" w:cs="Times New Roman"/>
          <w:sz w:val="28"/>
          <w:szCs w:val="28"/>
          <w:lang w:eastAsia="uk-UA"/>
        </w:rPr>
        <w:t>; о</w:t>
      </w:r>
      <w:r w:rsidRPr="001304D9">
        <w:rPr>
          <w:rFonts w:ascii="Times New Roman" w:eastAsia="Times New Roman" w:hAnsi="Times New Roman" w:cs="Times New Roman"/>
          <w:sz w:val="28"/>
          <w:szCs w:val="28"/>
          <w:lang w:eastAsia="uk-UA"/>
        </w:rPr>
        <w:t>цініть програми загального навчання для студентів коледжів і технікумів, які приходять працювати в компанії</w:t>
      </w:r>
      <w:r w:rsidR="0057252D" w:rsidRPr="001304D9">
        <w:rPr>
          <w:rFonts w:ascii="Times New Roman" w:eastAsia="Times New Roman" w:hAnsi="Times New Roman" w:cs="Times New Roman"/>
          <w:sz w:val="28"/>
          <w:szCs w:val="28"/>
          <w:lang w:eastAsia="uk-UA"/>
        </w:rPr>
        <w:t>; д</w:t>
      </w:r>
      <w:r w:rsidRPr="001304D9">
        <w:rPr>
          <w:rFonts w:ascii="Times New Roman" w:eastAsia="Times New Roman" w:hAnsi="Times New Roman" w:cs="Times New Roman"/>
          <w:sz w:val="28"/>
          <w:szCs w:val="28"/>
          <w:lang w:eastAsia="uk-UA"/>
        </w:rPr>
        <w:t>іагностуйте ступінь готовності новачків до визначення стандартів.</w:t>
      </w:r>
    </w:p>
    <w:p w14:paraId="30174BC5" w14:textId="28B3C217" w:rsidR="00CA2A1D" w:rsidRPr="001304D9" w:rsidRDefault="00CA2A1D" w:rsidP="00CA2A1D">
      <w:pPr>
        <w:spacing w:after="0" w:line="360" w:lineRule="auto"/>
        <w:ind w:firstLine="709"/>
        <w:jc w:val="both"/>
        <w:rPr>
          <w:rFonts w:ascii="Times New Roman" w:eastAsia="Times New Roman" w:hAnsi="Times New Roman" w:cs="Times New Roman"/>
          <w:sz w:val="28"/>
          <w:szCs w:val="28"/>
          <w:lang w:eastAsia="uk-UA"/>
        </w:rPr>
      </w:pPr>
      <w:r w:rsidRPr="001304D9">
        <w:rPr>
          <w:rFonts w:ascii="Times New Roman" w:eastAsia="Times New Roman" w:hAnsi="Times New Roman" w:cs="Times New Roman"/>
          <w:sz w:val="28"/>
          <w:szCs w:val="28"/>
          <w:lang w:eastAsia="uk-UA"/>
        </w:rPr>
        <w:t>Насправді, існує 2 важливі форми навчання для організації тренінгу: навчання на робочому місці і навчання поза роботою.</w:t>
      </w:r>
      <w:r w:rsidR="0057252D"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Навчання на робочому місці коштує недорого, а сама робота характеризується тісним зв'язком із повсякденною роботою, що полегшує процес навчання працівників, які не звикли до навчання в аудиторії. Дана конфігурація є найкращою і використовується в більшості компаній для підвищення рівня і якості роботи персоналу [49, с.108-114].</w:t>
      </w:r>
    </w:p>
    <w:p w14:paraId="4C38BF12" w14:textId="08C27F77" w:rsidR="00B33DD7" w:rsidRPr="001304D9" w:rsidRDefault="00CA2A1D" w:rsidP="00CA2A1D">
      <w:pPr>
        <w:spacing w:after="0" w:line="360" w:lineRule="auto"/>
        <w:ind w:firstLine="709"/>
        <w:jc w:val="both"/>
        <w:rPr>
          <w:rFonts w:ascii="Times New Roman" w:eastAsia="Times New Roman" w:hAnsi="Times New Roman" w:cs="Times New Roman"/>
          <w:sz w:val="28"/>
          <w:szCs w:val="28"/>
          <w:lang w:eastAsia="uk-UA"/>
        </w:rPr>
      </w:pPr>
      <w:r w:rsidRPr="001304D9">
        <w:rPr>
          <w:rFonts w:ascii="Times New Roman" w:eastAsia="Times New Roman" w:hAnsi="Times New Roman" w:cs="Times New Roman"/>
          <w:sz w:val="28"/>
          <w:szCs w:val="28"/>
          <w:lang w:eastAsia="uk-UA"/>
        </w:rPr>
        <w:t>Незважаючи на всі переваги безперервного процесу навчання, експерти відзначають, що між "правильним" і "неправильним" циклами навчання існує певний розрив між тим, як це повинно бути зроблено, і фактичною реалізацією (рис. 1).1.4).</w:t>
      </w:r>
    </w:p>
    <w:p w14:paraId="3806F0F4" w14:textId="77777777" w:rsidR="00A82D5E" w:rsidRPr="001304D9" w:rsidRDefault="00B67C9E" w:rsidP="00B33DD7">
      <w:pPr>
        <w:spacing w:after="0" w:line="360" w:lineRule="auto"/>
        <w:jc w:val="center"/>
        <w:rPr>
          <w:rFonts w:ascii="Times New Roman" w:eastAsia="Times New Roman" w:hAnsi="Times New Roman" w:cs="Times New Roman"/>
          <w:sz w:val="28"/>
          <w:szCs w:val="28"/>
          <w:lang w:eastAsia="uk-UA"/>
        </w:rPr>
      </w:pPr>
      <w:r w:rsidRPr="001304D9">
        <w:rPr>
          <w:rFonts w:ascii="Times New Roman" w:eastAsia="Times New Roman" w:hAnsi="Times New Roman" w:cs="Times New Roman"/>
          <w:noProof/>
          <w:sz w:val="28"/>
          <w:szCs w:val="28"/>
          <w:lang w:eastAsia="ru-RU"/>
        </w:rPr>
        <w:drawing>
          <wp:inline distT="0" distB="0" distL="0" distR="0" wp14:anchorId="4D0DAF01" wp14:editId="284E90A5">
            <wp:extent cx="5799403" cy="2990850"/>
            <wp:effectExtent l="38100" t="57150" r="68580" b="11430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Безымянный.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812567" cy="2997639"/>
                    </a:xfrm>
                    <a:prstGeom prst="rect">
                      <a:avLst/>
                    </a:prstGeom>
                    <a:ln>
                      <a:no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pic:spPr>
                </pic:pic>
              </a:graphicData>
            </a:graphic>
          </wp:inline>
        </w:drawing>
      </w:r>
    </w:p>
    <w:p w14:paraId="7D568B31" w14:textId="00DB4696" w:rsidR="00B67C9E" w:rsidRPr="001304D9" w:rsidRDefault="00510B7A" w:rsidP="002346EA">
      <w:pPr>
        <w:spacing w:after="0" w:line="360" w:lineRule="auto"/>
        <w:ind w:firstLine="709"/>
        <w:jc w:val="center"/>
        <w:rPr>
          <w:rFonts w:ascii="Times New Roman" w:eastAsia="Times New Roman" w:hAnsi="Times New Roman" w:cs="Times New Roman"/>
          <w:color w:val="FF0000"/>
          <w:sz w:val="28"/>
          <w:szCs w:val="28"/>
          <w:lang w:eastAsia="uk-UA"/>
        </w:rPr>
      </w:pPr>
      <w:r w:rsidRPr="001304D9">
        <w:rPr>
          <w:rFonts w:ascii="Times New Roman" w:eastAsia="Times New Roman" w:hAnsi="Times New Roman" w:cs="Times New Roman"/>
          <w:sz w:val="28"/>
          <w:szCs w:val="28"/>
          <w:lang w:eastAsia="uk-UA"/>
        </w:rPr>
        <w:t>Рис.1.4</w:t>
      </w:r>
      <w:r w:rsidR="0050605F"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 xml:space="preserve"> </w:t>
      </w:r>
      <w:r w:rsidR="0050605F" w:rsidRPr="001304D9">
        <w:rPr>
          <w:rFonts w:ascii="Times New Roman" w:eastAsia="Times New Roman" w:hAnsi="Times New Roman" w:cs="Times New Roman"/>
          <w:sz w:val="28"/>
          <w:szCs w:val="28"/>
          <w:lang w:eastAsia="uk-UA"/>
        </w:rPr>
        <w:t>Дуальні ц</w:t>
      </w:r>
      <w:r w:rsidR="004C797D" w:rsidRPr="001304D9">
        <w:rPr>
          <w:rFonts w:ascii="Times New Roman" w:eastAsia="Times New Roman" w:hAnsi="Times New Roman" w:cs="Times New Roman"/>
          <w:color w:val="000000" w:themeColor="text1"/>
          <w:sz w:val="28"/>
          <w:szCs w:val="28"/>
          <w:lang w:eastAsia="uk-UA"/>
        </w:rPr>
        <w:t>икли навчання</w:t>
      </w:r>
      <w:r w:rsidR="0050605F" w:rsidRPr="001304D9">
        <w:rPr>
          <w:rFonts w:ascii="Times New Roman" w:eastAsia="Times New Roman" w:hAnsi="Times New Roman" w:cs="Times New Roman"/>
          <w:color w:val="000000" w:themeColor="text1"/>
          <w:sz w:val="28"/>
          <w:szCs w:val="28"/>
          <w:lang w:eastAsia="uk-UA"/>
        </w:rPr>
        <w:t xml:space="preserve"> персонал </w:t>
      </w:r>
    </w:p>
    <w:p w14:paraId="7C26CCBC" w14:textId="77777777" w:rsidR="00510B7A" w:rsidRPr="001304D9" w:rsidRDefault="00510B7A" w:rsidP="00C62B37">
      <w:pPr>
        <w:spacing w:after="0" w:line="360" w:lineRule="auto"/>
        <w:ind w:firstLine="709"/>
        <w:rPr>
          <w:rFonts w:ascii="Times New Roman" w:hAnsi="Times New Roman" w:cs="Times New Roman"/>
          <w:i/>
          <w:sz w:val="24"/>
          <w:szCs w:val="24"/>
        </w:rPr>
      </w:pPr>
      <w:r w:rsidRPr="001304D9">
        <w:rPr>
          <w:rFonts w:ascii="Times New Roman" w:hAnsi="Times New Roman" w:cs="Times New Roman"/>
          <w:i/>
          <w:sz w:val="24"/>
          <w:szCs w:val="24"/>
        </w:rPr>
        <w:t>Джерело: складено автором на основі [</w:t>
      </w:r>
      <w:r w:rsidR="006809FE" w:rsidRPr="001304D9">
        <w:rPr>
          <w:rFonts w:ascii="Times New Roman" w:hAnsi="Times New Roman" w:cs="Times New Roman"/>
          <w:i/>
          <w:sz w:val="24"/>
          <w:szCs w:val="24"/>
        </w:rPr>
        <w:t>38</w:t>
      </w:r>
      <w:r w:rsidRPr="001304D9">
        <w:rPr>
          <w:rFonts w:ascii="Times New Roman" w:hAnsi="Times New Roman" w:cs="Times New Roman"/>
          <w:i/>
          <w:sz w:val="24"/>
          <w:szCs w:val="24"/>
        </w:rPr>
        <w:t>]</w:t>
      </w:r>
    </w:p>
    <w:p w14:paraId="778944E6" w14:textId="77777777" w:rsidR="00EC1004" w:rsidRPr="001304D9" w:rsidRDefault="00EC1004" w:rsidP="0038432C">
      <w:pPr>
        <w:spacing w:after="0" w:line="360" w:lineRule="auto"/>
        <w:ind w:firstLine="709"/>
        <w:jc w:val="both"/>
        <w:rPr>
          <w:rFonts w:ascii="Times New Roman" w:eastAsia="Times New Roman" w:hAnsi="Times New Roman" w:cs="Times New Roman"/>
          <w:sz w:val="28"/>
          <w:szCs w:val="28"/>
          <w:lang w:eastAsia="uk-UA"/>
        </w:rPr>
      </w:pPr>
    </w:p>
    <w:p w14:paraId="2CE848F1" w14:textId="77777777" w:rsidR="0038432C" w:rsidRPr="0038432C" w:rsidRDefault="0038432C" w:rsidP="0038432C">
      <w:pPr>
        <w:spacing w:after="0" w:line="360" w:lineRule="auto"/>
        <w:ind w:firstLine="709"/>
        <w:jc w:val="both"/>
        <w:rPr>
          <w:rFonts w:ascii="Times New Roman" w:eastAsia="Times New Roman" w:hAnsi="Times New Roman" w:cs="Times New Roman"/>
          <w:sz w:val="28"/>
          <w:szCs w:val="28"/>
          <w:lang w:eastAsia="uk-UA"/>
        </w:rPr>
      </w:pPr>
      <w:r w:rsidRPr="0038432C">
        <w:rPr>
          <w:rFonts w:ascii="Times New Roman" w:eastAsia="Times New Roman" w:hAnsi="Times New Roman" w:cs="Times New Roman"/>
          <w:sz w:val="28"/>
          <w:szCs w:val="28"/>
          <w:lang w:eastAsia="uk-UA"/>
        </w:rPr>
        <w:t>Навчання кваліфікованих кадрів вважається ефективним лише в тому випадку, якщо витрати, пов'язані з ним, у майбутньому будуть меншими за витрати організації на підвищення продуктивності праці через інші фактори або витрати, що виникають через помилки при наймі персоналу.</w:t>
      </w:r>
    </w:p>
    <w:p w14:paraId="3AE348C1" w14:textId="77777777" w:rsidR="0038432C" w:rsidRPr="001304D9" w:rsidRDefault="0038432C" w:rsidP="0038432C">
      <w:pPr>
        <w:spacing w:after="0" w:line="360" w:lineRule="auto"/>
        <w:ind w:firstLine="709"/>
        <w:jc w:val="both"/>
        <w:rPr>
          <w:rFonts w:ascii="Times New Roman" w:eastAsia="Times New Roman" w:hAnsi="Times New Roman" w:cs="Times New Roman"/>
          <w:sz w:val="28"/>
          <w:szCs w:val="28"/>
          <w:lang w:eastAsia="uk-UA"/>
        </w:rPr>
      </w:pPr>
      <w:r w:rsidRPr="0038432C">
        <w:rPr>
          <w:rFonts w:ascii="Times New Roman" w:eastAsia="Times New Roman" w:hAnsi="Times New Roman" w:cs="Times New Roman"/>
          <w:sz w:val="28"/>
          <w:szCs w:val="28"/>
          <w:lang w:eastAsia="uk-UA"/>
        </w:rPr>
        <w:t xml:space="preserve">Іншим важливим напрямком розвитку персоналу є створення кадрового резерву. Кадровий резерв складається з групи керівників і фахівців, які мають потенціал для управлінської діяльності, відповідають вимогам, що висуваються для певних посад, пройшли відбір і отримали цільову кваліфікаційну підготовку. </w:t>
      </w:r>
    </w:p>
    <w:p w14:paraId="66430C6E" w14:textId="2B61C15E" w:rsidR="0038432C" w:rsidRPr="0038432C" w:rsidRDefault="0038432C" w:rsidP="0038432C">
      <w:pPr>
        <w:spacing w:after="0" w:line="360" w:lineRule="auto"/>
        <w:ind w:firstLine="709"/>
        <w:jc w:val="both"/>
        <w:rPr>
          <w:rFonts w:ascii="Times New Roman" w:eastAsia="Times New Roman" w:hAnsi="Times New Roman" w:cs="Times New Roman"/>
          <w:sz w:val="28"/>
          <w:szCs w:val="28"/>
          <w:lang w:eastAsia="uk-UA"/>
        </w:rPr>
      </w:pPr>
      <w:r w:rsidRPr="0038432C">
        <w:rPr>
          <w:rFonts w:ascii="Times New Roman" w:eastAsia="Times New Roman" w:hAnsi="Times New Roman" w:cs="Times New Roman"/>
          <w:sz w:val="28"/>
          <w:szCs w:val="28"/>
          <w:lang w:eastAsia="uk-UA"/>
        </w:rPr>
        <w:t>В. Храмов виділяє кілька основних форм роботи з підготовки кадрового резерву, серед яких:</w:t>
      </w:r>
    </w:p>
    <w:p w14:paraId="3540D1B8" w14:textId="77777777" w:rsidR="0038432C" w:rsidRPr="0038432C" w:rsidRDefault="0038432C" w:rsidP="00ED318A">
      <w:pPr>
        <w:numPr>
          <w:ilvl w:val="0"/>
          <w:numId w:val="13"/>
        </w:numPr>
        <w:spacing w:after="0" w:line="360" w:lineRule="auto"/>
        <w:ind w:left="0" w:firstLine="709"/>
        <w:jc w:val="both"/>
        <w:rPr>
          <w:rFonts w:ascii="Times New Roman" w:eastAsia="Times New Roman" w:hAnsi="Times New Roman" w:cs="Times New Roman"/>
          <w:sz w:val="28"/>
          <w:szCs w:val="28"/>
          <w:lang w:eastAsia="uk-UA"/>
        </w:rPr>
      </w:pPr>
      <w:r w:rsidRPr="0038432C">
        <w:rPr>
          <w:rFonts w:ascii="Times New Roman" w:eastAsia="Times New Roman" w:hAnsi="Times New Roman" w:cs="Times New Roman"/>
          <w:sz w:val="28"/>
          <w:szCs w:val="28"/>
          <w:lang w:eastAsia="uk-UA"/>
        </w:rPr>
        <w:t>Навчання на курсах, факультетах, в інститутах підвищення кваліфікації та спеціалізованих школах резерву.</w:t>
      </w:r>
    </w:p>
    <w:p w14:paraId="12BA600E" w14:textId="77777777" w:rsidR="0038432C" w:rsidRPr="0038432C" w:rsidRDefault="0038432C" w:rsidP="00ED318A">
      <w:pPr>
        <w:numPr>
          <w:ilvl w:val="0"/>
          <w:numId w:val="13"/>
        </w:numPr>
        <w:spacing w:after="0" w:line="360" w:lineRule="auto"/>
        <w:ind w:left="0" w:firstLine="709"/>
        <w:jc w:val="both"/>
        <w:rPr>
          <w:rFonts w:ascii="Times New Roman" w:eastAsia="Times New Roman" w:hAnsi="Times New Roman" w:cs="Times New Roman"/>
          <w:sz w:val="28"/>
          <w:szCs w:val="28"/>
          <w:lang w:eastAsia="uk-UA"/>
        </w:rPr>
      </w:pPr>
      <w:r w:rsidRPr="0038432C">
        <w:rPr>
          <w:rFonts w:ascii="Times New Roman" w:eastAsia="Times New Roman" w:hAnsi="Times New Roman" w:cs="Times New Roman"/>
          <w:sz w:val="28"/>
          <w:szCs w:val="28"/>
          <w:lang w:eastAsia="uk-UA"/>
        </w:rPr>
        <w:t>Організація стажування на керівних посадах і тимчасове виконання обов'язків керівників підрозділів.</w:t>
      </w:r>
    </w:p>
    <w:p w14:paraId="1303B542" w14:textId="77777777" w:rsidR="0038432C" w:rsidRPr="0038432C" w:rsidRDefault="0038432C" w:rsidP="00ED318A">
      <w:pPr>
        <w:numPr>
          <w:ilvl w:val="0"/>
          <w:numId w:val="13"/>
        </w:numPr>
        <w:spacing w:after="0" w:line="360" w:lineRule="auto"/>
        <w:ind w:left="0" w:firstLine="709"/>
        <w:jc w:val="both"/>
        <w:rPr>
          <w:rFonts w:ascii="Times New Roman" w:eastAsia="Times New Roman" w:hAnsi="Times New Roman" w:cs="Times New Roman"/>
          <w:sz w:val="28"/>
          <w:szCs w:val="28"/>
          <w:lang w:eastAsia="uk-UA"/>
        </w:rPr>
      </w:pPr>
      <w:r w:rsidRPr="0038432C">
        <w:rPr>
          <w:rFonts w:ascii="Times New Roman" w:eastAsia="Times New Roman" w:hAnsi="Times New Roman" w:cs="Times New Roman"/>
          <w:sz w:val="28"/>
          <w:szCs w:val="28"/>
          <w:lang w:eastAsia="uk-UA"/>
        </w:rPr>
        <w:t>Надання можливості вирішувати окремі питання на рівні керівника, заміну якого планується здійснити.</w:t>
      </w:r>
    </w:p>
    <w:p w14:paraId="104D52FC" w14:textId="77777777" w:rsidR="0038432C" w:rsidRPr="0038432C" w:rsidRDefault="0038432C" w:rsidP="00ED318A">
      <w:pPr>
        <w:numPr>
          <w:ilvl w:val="0"/>
          <w:numId w:val="13"/>
        </w:numPr>
        <w:spacing w:after="0" w:line="360" w:lineRule="auto"/>
        <w:ind w:left="0" w:firstLine="709"/>
        <w:jc w:val="both"/>
        <w:rPr>
          <w:rFonts w:ascii="Times New Roman" w:eastAsia="Times New Roman" w:hAnsi="Times New Roman" w:cs="Times New Roman"/>
          <w:sz w:val="28"/>
          <w:szCs w:val="28"/>
          <w:lang w:eastAsia="uk-UA"/>
        </w:rPr>
      </w:pPr>
      <w:r w:rsidRPr="0038432C">
        <w:rPr>
          <w:rFonts w:ascii="Times New Roman" w:eastAsia="Times New Roman" w:hAnsi="Times New Roman" w:cs="Times New Roman"/>
          <w:sz w:val="28"/>
          <w:szCs w:val="28"/>
          <w:lang w:eastAsia="uk-UA"/>
        </w:rPr>
        <w:t>Відрядження на інші підприємства для ознайомлення з передовими методами і досвідом роботи.</w:t>
      </w:r>
    </w:p>
    <w:p w14:paraId="01755542" w14:textId="77777777" w:rsidR="0038432C" w:rsidRPr="0038432C" w:rsidRDefault="0038432C" w:rsidP="00ED318A">
      <w:pPr>
        <w:numPr>
          <w:ilvl w:val="0"/>
          <w:numId w:val="13"/>
        </w:numPr>
        <w:spacing w:after="0" w:line="360" w:lineRule="auto"/>
        <w:ind w:left="0" w:firstLine="709"/>
        <w:jc w:val="both"/>
        <w:rPr>
          <w:rFonts w:ascii="Times New Roman" w:eastAsia="Times New Roman" w:hAnsi="Times New Roman" w:cs="Times New Roman"/>
          <w:sz w:val="28"/>
          <w:szCs w:val="28"/>
          <w:lang w:eastAsia="uk-UA"/>
        </w:rPr>
      </w:pPr>
      <w:r w:rsidRPr="0038432C">
        <w:rPr>
          <w:rFonts w:ascii="Times New Roman" w:eastAsia="Times New Roman" w:hAnsi="Times New Roman" w:cs="Times New Roman"/>
          <w:sz w:val="28"/>
          <w:szCs w:val="28"/>
          <w:lang w:eastAsia="uk-UA"/>
        </w:rPr>
        <w:t>Залучення працівника, що перебуває в резерві, до розробки плану роботи відповідного підрозділу.</w:t>
      </w:r>
    </w:p>
    <w:p w14:paraId="0D5471F0" w14:textId="77777777" w:rsidR="0038432C" w:rsidRPr="0038432C" w:rsidRDefault="0038432C" w:rsidP="00ED318A">
      <w:pPr>
        <w:numPr>
          <w:ilvl w:val="0"/>
          <w:numId w:val="13"/>
        </w:numPr>
        <w:spacing w:after="0" w:line="360" w:lineRule="auto"/>
        <w:ind w:left="0" w:firstLine="709"/>
        <w:jc w:val="both"/>
        <w:rPr>
          <w:rFonts w:ascii="Times New Roman" w:eastAsia="Times New Roman" w:hAnsi="Times New Roman" w:cs="Times New Roman"/>
          <w:sz w:val="28"/>
          <w:szCs w:val="28"/>
          <w:lang w:eastAsia="uk-UA"/>
        </w:rPr>
      </w:pPr>
      <w:r w:rsidRPr="0038432C">
        <w:rPr>
          <w:rFonts w:ascii="Times New Roman" w:eastAsia="Times New Roman" w:hAnsi="Times New Roman" w:cs="Times New Roman"/>
          <w:sz w:val="28"/>
          <w:szCs w:val="28"/>
          <w:lang w:eastAsia="uk-UA"/>
        </w:rPr>
        <w:t>Організація ділових зустрічей, тематичних дискусій і подібних заходів [39, с.210–218].</w:t>
      </w:r>
    </w:p>
    <w:p w14:paraId="7BA3B710" w14:textId="77777777" w:rsidR="0038432C" w:rsidRPr="0038432C" w:rsidRDefault="0038432C" w:rsidP="0038432C">
      <w:pPr>
        <w:spacing w:after="0" w:line="360" w:lineRule="auto"/>
        <w:ind w:firstLine="709"/>
        <w:jc w:val="both"/>
        <w:rPr>
          <w:rFonts w:ascii="Times New Roman" w:eastAsia="Times New Roman" w:hAnsi="Times New Roman" w:cs="Times New Roman"/>
          <w:sz w:val="28"/>
          <w:szCs w:val="28"/>
          <w:lang w:eastAsia="uk-UA"/>
        </w:rPr>
      </w:pPr>
      <w:r w:rsidRPr="0038432C">
        <w:rPr>
          <w:rFonts w:ascii="Times New Roman" w:eastAsia="Times New Roman" w:hAnsi="Times New Roman" w:cs="Times New Roman"/>
          <w:sz w:val="28"/>
          <w:szCs w:val="28"/>
          <w:lang w:eastAsia="uk-UA"/>
        </w:rPr>
        <w:t>На великих підприємствах для підготовки кадрового резерву можуть бути створені спеціалізовані школи, наприклад, школи для молодих фахівців, школи для керівників нижчої та середньої ланки [76, с.55].</w:t>
      </w:r>
    </w:p>
    <w:p w14:paraId="3154306A" w14:textId="76A42DD8" w:rsidR="0038432C" w:rsidRPr="0038432C" w:rsidRDefault="0038432C" w:rsidP="00802435">
      <w:pPr>
        <w:spacing w:after="0" w:line="360" w:lineRule="auto"/>
        <w:ind w:firstLine="709"/>
        <w:jc w:val="both"/>
        <w:rPr>
          <w:rFonts w:ascii="Times New Roman" w:eastAsia="Times New Roman" w:hAnsi="Times New Roman" w:cs="Times New Roman"/>
          <w:sz w:val="28"/>
          <w:szCs w:val="28"/>
          <w:lang w:eastAsia="uk-UA"/>
        </w:rPr>
      </w:pPr>
      <w:r w:rsidRPr="0038432C">
        <w:rPr>
          <w:rFonts w:ascii="Times New Roman" w:eastAsia="Times New Roman" w:hAnsi="Times New Roman" w:cs="Times New Roman"/>
          <w:sz w:val="28"/>
          <w:szCs w:val="28"/>
          <w:lang w:eastAsia="uk-UA"/>
        </w:rPr>
        <w:t>Робота з кадровим резервом, як і інші технології кадрової роботи, повинна бути комплексною і включати в себе різні етапи та методи підготовки кадрів (рис.1.5).</w:t>
      </w:r>
    </w:p>
    <w:p w14:paraId="16786F63" w14:textId="77777777" w:rsidR="00955C96" w:rsidRPr="001304D9" w:rsidRDefault="00495C42" w:rsidP="00D9225F">
      <w:pPr>
        <w:spacing w:after="0" w:line="360" w:lineRule="auto"/>
        <w:jc w:val="center"/>
        <w:rPr>
          <w:rFonts w:ascii="Times New Roman" w:eastAsia="Times New Roman" w:hAnsi="Times New Roman" w:cs="Times New Roman"/>
          <w:sz w:val="28"/>
          <w:szCs w:val="28"/>
          <w:lang w:eastAsia="uk-UA"/>
        </w:rPr>
      </w:pPr>
      <w:r w:rsidRPr="001304D9">
        <w:rPr>
          <w:rFonts w:ascii="Times New Roman" w:eastAsia="Times New Roman" w:hAnsi="Times New Roman" w:cs="Times New Roman"/>
          <w:noProof/>
          <w:sz w:val="28"/>
          <w:szCs w:val="28"/>
          <w:lang w:eastAsia="ru-RU"/>
        </w:rPr>
        <w:drawing>
          <wp:inline distT="0" distB="0" distL="0" distR="0" wp14:anchorId="0612B6D6" wp14:editId="19AD7087">
            <wp:extent cx="6013771" cy="2762031"/>
            <wp:effectExtent l="57150" t="57150" r="349250" b="34353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Безымянный.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28200" cy="2768658"/>
                    </a:xfrm>
                    <a:prstGeom prst="rect">
                      <a:avLst/>
                    </a:prstGeom>
                    <a:ln>
                      <a:noFill/>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pic:spPr>
                </pic:pic>
              </a:graphicData>
            </a:graphic>
          </wp:inline>
        </w:drawing>
      </w:r>
    </w:p>
    <w:p w14:paraId="1D50F11D" w14:textId="77777777" w:rsidR="00802435" w:rsidRPr="001304D9" w:rsidRDefault="00495C42" w:rsidP="002346EA">
      <w:pPr>
        <w:spacing w:after="0" w:line="360" w:lineRule="auto"/>
        <w:ind w:firstLine="709"/>
        <w:jc w:val="center"/>
        <w:rPr>
          <w:rFonts w:ascii="Times New Roman" w:eastAsia="Times New Roman" w:hAnsi="Times New Roman" w:cs="Times New Roman"/>
          <w:sz w:val="28"/>
          <w:szCs w:val="28"/>
          <w:lang w:eastAsia="uk-UA"/>
        </w:rPr>
      </w:pPr>
      <w:r w:rsidRPr="001304D9">
        <w:rPr>
          <w:rFonts w:ascii="Times New Roman" w:eastAsia="Times New Roman" w:hAnsi="Times New Roman" w:cs="Times New Roman"/>
          <w:sz w:val="28"/>
          <w:szCs w:val="28"/>
          <w:lang w:eastAsia="uk-UA"/>
        </w:rPr>
        <w:t>Рис</w:t>
      </w:r>
      <w:r w:rsidR="0074637F" w:rsidRPr="001304D9">
        <w:rPr>
          <w:rFonts w:ascii="Times New Roman" w:eastAsia="Times New Roman" w:hAnsi="Times New Roman" w:cs="Times New Roman"/>
          <w:sz w:val="28"/>
          <w:szCs w:val="28"/>
          <w:lang w:eastAsia="uk-UA"/>
        </w:rPr>
        <w:t>.</w:t>
      </w:r>
      <w:r w:rsidR="00CA209E" w:rsidRPr="001304D9">
        <w:rPr>
          <w:rFonts w:ascii="Times New Roman" w:eastAsia="Times New Roman" w:hAnsi="Times New Roman" w:cs="Times New Roman"/>
          <w:sz w:val="28"/>
          <w:szCs w:val="28"/>
          <w:lang w:eastAsia="uk-UA"/>
        </w:rPr>
        <w:t>1.</w:t>
      </w:r>
      <w:r w:rsidR="0074637F" w:rsidRPr="001304D9">
        <w:rPr>
          <w:rFonts w:ascii="Times New Roman" w:eastAsia="Times New Roman" w:hAnsi="Times New Roman" w:cs="Times New Roman"/>
          <w:sz w:val="28"/>
          <w:szCs w:val="28"/>
          <w:lang w:eastAsia="uk-UA"/>
        </w:rPr>
        <w:t xml:space="preserve">5. </w:t>
      </w:r>
      <w:r w:rsidR="00883023" w:rsidRPr="001304D9">
        <w:rPr>
          <w:rFonts w:ascii="Times New Roman" w:eastAsia="Times New Roman" w:hAnsi="Times New Roman" w:cs="Times New Roman"/>
          <w:sz w:val="28"/>
          <w:szCs w:val="28"/>
          <w:lang w:eastAsia="uk-UA"/>
        </w:rPr>
        <w:t>Когерентність</w:t>
      </w:r>
      <w:r w:rsidR="00CA209E" w:rsidRPr="001304D9">
        <w:rPr>
          <w:rFonts w:ascii="Times New Roman" w:eastAsia="Times New Roman" w:hAnsi="Times New Roman" w:cs="Times New Roman"/>
          <w:sz w:val="28"/>
          <w:szCs w:val="28"/>
          <w:lang w:eastAsia="uk-UA"/>
        </w:rPr>
        <w:t xml:space="preserve"> кадрового менеджменту </w:t>
      </w:r>
    </w:p>
    <w:p w14:paraId="2555E356" w14:textId="2DC29814" w:rsidR="00CA209E" w:rsidRPr="001304D9" w:rsidRDefault="00CA209E" w:rsidP="002346EA">
      <w:pPr>
        <w:spacing w:after="0" w:line="360" w:lineRule="auto"/>
        <w:ind w:firstLine="709"/>
        <w:jc w:val="center"/>
        <w:rPr>
          <w:rFonts w:ascii="Times New Roman" w:eastAsia="Times New Roman" w:hAnsi="Times New Roman" w:cs="Times New Roman"/>
          <w:sz w:val="28"/>
          <w:szCs w:val="28"/>
          <w:lang w:eastAsia="uk-UA"/>
        </w:rPr>
      </w:pPr>
      <w:r w:rsidRPr="001304D9">
        <w:rPr>
          <w:rFonts w:ascii="Times New Roman" w:eastAsia="Times New Roman" w:hAnsi="Times New Roman" w:cs="Times New Roman"/>
          <w:sz w:val="28"/>
          <w:szCs w:val="28"/>
          <w:lang w:eastAsia="uk-UA"/>
        </w:rPr>
        <w:t>і напрям</w:t>
      </w:r>
      <w:r w:rsidR="00883023" w:rsidRPr="001304D9">
        <w:rPr>
          <w:rFonts w:ascii="Times New Roman" w:eastAsia="Times New Roman" w:hAnsi="Times New Roman" w:cs="Times New Roman"/>
          <w:sz w:val="28"/>
          <w:szCs w:val="28"/>
          <w:lang w:eastAsia="uk-UA"/>
        </w:rPr>
        <w:t>ів</w:t>
      </w:r>
      <w:r w:rsidR="00495C42"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роботи з резервом</w:t>
      </w:r>
    </w:p>
    <w:p w14:paraId="6AFF20D3" w14:textId="77777777" w:rsidR="0074637F" w:rsidRPr="001304D9" w:rsidRDefault="0074637F" w:rsidP="00883023">
      <w:pPr>
        <w:spacing w:after="0" w:line="360" w:lineRule="auto"/>
        <w:ind w:firstLine="709"/>
        <w:rPr>
          <w:rFonts w:ascii="Times New Roman" w:hAnsi="Times New Roman" w:cs="Times New Roman"/>
          <w:i/>
          <w:sz w:val="24"/>
          <w:szCs w:val="24"/>
        </w:rPr>
      </w:pPr>
      <w:r w:rsidRPr="001304D9">
        <w:rPr>
          <w:rFonts w:ascii="Times New Roman" w:hAnsi="Times New Roman" w:cs="Times New Roman"/>
          <w:i/>
          <w:sz w:val="24"/>
          <w:szCs w:val="24"/>
        </w:rPr>
        <w:t>Джерело: складено автором на основі [</w:t>
      </w:r>
      <w:r w:rsidR="00057081" w:rsidRPr="001304D9">
        <w:rPr>
          <w:rFonts w:ascii="Times New Roman" w:hAnsi="Times New Roman" w:cs="Times New Roman"/>
          <w:i/>
          <w:sz w:val="24"/>
          <w:szCs w:val="24"/>
        </w:rPr>
        <w:t>68</w:t>
      </w:r>
      <w:r w:rsidRPr="001304D9">
        <w:rPr>
          <w:rFonts w:ascii="Times New Roman" w:hAnsi="Times New Roman" w:cs="Times New Roman"/>
          <w:i/>
          <w:sz w:val="24"/>
          <w:szCs w:val="24"/>
        </w:rPr>
        <w:t>]</w:t>
      </w:r>
    </w:p>
    <w:p w14:paraId="589B1C89" w14:textId="77777777" w:rsidR="0074637F" w:rsidRPr="001304D9" w:rsidRDefault="0074637F" w:rsidP="0074637F">
      <w:pPr>
        <w:spacing w:after="0" w:line="360" w:lineRule="auto"/>
        <w:ind w:firstLine="709"/>
        <w:jc w:val="center"/>
        <w:rPr>
          <w:rFonts w:ascii="Times New Roman" w:hAnsi="Times New Roman" w:cs="Times New Roman"/>
          <w:sz w:val="20"/>
          <w:szCs w:val="20"/>
        </w:rPr>
      </w:pPr>
    </w:p>
    <w:p w14:paraId="17A2771B" w14:textId="28C61B35" w:rsidR="00472DC5" w:rsidRPr="001304D9" w:rsidRDefault="00472DC5" w:rsidP="00BA757D">
      <w:pPr>
        <w:spacing w:after="0" w:line="360" w:lineRule="auto"/>
        <w:ind w:left="709"/>
        <w:jc w:val="both"/>
        <w:rPr>
          <w:rFonts w:ascii="Times New Roman" w:eastAsia="Times New Roman" w:hAnsi="Times New Roman" w:cs="Times New Roman"/>
          <w:sz w:val="28"/>
          <w:szCs w:val="28"/>
          <w:lang w:eastAsia="uk-UA"/>
        </w:rPr>
      </w:pPr>
      <w:r w:rsidRPr="001304D9">
        <w:rPr>
          <w:rFonts w:ascii="Times New Roman" w:eastAsia="Times New Roman" w:hAnsi="Times New Roman" w:cs="Times New Roman"/>
          <w:sz w:val="28"/>
          <w:szCs w:val="28"/>
          <w:lang w:eastAsia="uk-UA"/>
        </w:rPr>
        <w:t>Принципи формування кадрового резерву</w:t>
      </w:r>
      <w:r w:rsidR="00BA757D" w:rsidRPr="001304D9">
        <w:rPr>
          <w:rFonts w:ascii="Times New Roman" w:eastAsia="Times New Roman" w:hAnsi="Times New Roman" w:cs="Times New Roman"/>
          <w:sz w:val="28"/>
          <w:szCs w:val="28"/>
          <w:lang w:eastAsia="uk-UA"/>
        </w:rPr>
        <w:t xml:space="preserve"> наступні</w:t>
      </w:r>
      <w:r w:rsidRPr="001304D9">
        <w:rPr>
          <w:rFonts w:ascii="Times New Roman" w:eastAsia="Times New Roman" w:hAnsi="Times New Roman" w:cs="Times New Roman"/>
          <w:sz w:val="28"/>
          <w:szCs w:val="28"/>
          <w:lang w:eastAsia="uk-UA"/>
        </w:rPr>
        <w:t>:</w:t>
      </w:r>
    </w:p>
    <w:p w14:paraId="4EC00838" w14:textId="77777777" w:rsidR="00472DC5" w:rsidRPr="00472DC5" w:rsidRDefault="00472DC5" w:rsidP="00ED318A">
      <w:pPr>
        <w:numPr>
          <w:ilvl w:val="0"/>
          <w:numId w:val="14"/>
        </w:numPr>
        <w:spacing w:after="0" w:line="360" w:lineRule="auto"/>
        <w:ind w:left="0" w:firstLine="709"/>
        <w:jc w:val="both"/>
        <w:rPr>
          <w:rFonts w:ascii="Times New Roman" w:eastAsia="Times New Roman" w:hAnsi="Times New Roman" w:cs="Times New Roman"/>
          <w:sz w:val="28"/>
          <w:szCs w:val="28"/>
          <w:lang w:eastAsia="uk-UA"/>
        </w:rPr>
      </w:pPr>
      <w:r w:rsidRPr="00472DC5">
        <w:rPr>
          <w:rFonts w:ascii="Times New Roman" w:eastAsia="Times New Roman" w:hAnsi="Times New Roman" w:cs="Times New Roman"/>
          <w:sz w:val="28"/>
          <w:szCs w:val="28"/>
          <w:lang w:eastAsia="uk-UA"/>
        </w:rPr>
        <w:t>Принцип актуальності резерву – необхідність заміщення посад в організації.</w:t>
      </w:r>
    </w:p>
    <w:p w14:paraId="38083C23" w14:textId="77777777" w:rsidR="00472DC5" w:rsidRPr="00472DC5" w:rsidRDefault="00472DC5" w:rsidP="00ED318A">
      <w:pPr>
        <w:numPr>
          <w:ilvl w:val="0"/>
          <w:numId w:val="14"/>
        </w:numPr>
        <w:spacing w:after="0" w:line="360" w:lineRule="auto"/>
        <w:ind w:left="0" w:firstLine="709"/>
        <w:jc w:val="both"/>
        <w:rPr>
          <w:rFonts w:ascii="Times New Roman" w:eastAsia="Times New Roman" w:hAnsi="Times New Roman" w:cs="Times New Roman"/>
          <w:sz w:val="28"/>
          <w:szCs w:val="28"/>
          <w:lang w:eastAsia="uk-UA"/>
        </w:rPr>
      </w:pPr>
      <w:r w:rsidRPr="00472DC5">
        <w:rPr>
          <w:rFonts w:ascii="Times New Roman" w:eastAsia="Times New Roman" w:hAnsi="Times New Roman" w:cs="Times New Roman"/>
          <w:sz w:val="28"/>
          <w:szCs w:val="28"/>
          <w:lang w:eastAsia="uk-UA"/>
        </w:rPr>
        <w:t>Принцип відповідності кандидата посаді і типу резерву – кандидат повинен мати відповідну кваліфікацію для виконання обов'язків на певній посаді.</w:t>
      </w:r>
    </w:p>
    <w:p w14:paraId="7656CC26" w14:textId="77777777" w:rsidR="00BA757D" w:rsidRPr="001304D9" w:rsidRDefault="00472DC5" w:rsidP="00ED318A">
      <w:pPr>
        <w:numPr>
          <w:ilvl w:val="0"/>
          <w:numId w:val="14"/>
        </w:numPr>
        <w:spacing w:after="0" w:line="360" w:lineRule="auto"/>
        <w:ind w:left="0" w:firstLine="709"/>
        <w:jc w:val="both"/>
        <w:rPr>
          <w:rFonts w:ascii="Times New Roman" w:eastAsia="Times New Roman" w:hAnsi="Times New Roman" w:cs="Times New Roman"/>
          <w:sz w:val="28"/>
          <w:szCs w:val="28"/>
          <w:lang w:eastAsia="uk-UA"/>
        </w:rPr>
      </w:pPr>
      <w:r w:rsidRPr="00472DC5">
        <w:rPr>
          <w:rFonts w:ascii="Times New Roman" w:eastAsia="Times New Roman" w:hAnsi="Times New Roman" w:cs="Times New Roman"/>
          <w:sz w:val="28"/>
          <w:szCs w:val="28"/>
          <w:lang w:eastAsia="uk-UA"/>
        </w:rPr>
        <w:t>Принцип перспективності кандидата – облік сукупності факторів, таких як вимоги до освіти, досвід роботи на посаді, вікові обмеження, динаміка кар'єри і стан здоров'я кандидата [2, с.130–133].</w:t>
      </w:r>
    </w:p>
    <w:p w14:paraId="78034BCE" w14:textId="77777777" w:rsidR="00BA757D" w:rsidRPr="001304D9" w:rsidRDefault="00472DC5" w:rsidP="00BA757D">
      <w:pPr>
        <w:spacing w:after="0" w:line="360" w:lineRule="auto"/>
        <w:ind w:firstLine="709"/>
        <w:jc w:val="both"/>
        <w:rPr>
          <w:rFonts w:ascii="Times New Roman" w:eastAsia="Times New Roman" w:hAnsi="Times New Roman" w:cs="Times New Roman"/>
          <w:sz w:val="28"/>
          <w:szCs w:val="28"/>
          <w:lang w:eastAsia="uk-UA"/>
        </w:rPr>
      </w:pPr>
      <w:r w:rsidRPr="00472DC5">
        <w:rPr>
          <w:rFonts w:ascii="Times New Roman" w:eastAsia="Times New Roman" w:hAnsi="Times New Roman" w:cs="Times New Roman"/>
          <w:sz w:val="28"/>
          <w:szCs w:val="28"/>
          <w:lang w:eastAsia="uk-UA"/>
        </w:rPr>
        <w:t>Джерела для кадрового резерву на керівні посади:</w:t>
      </w:r>
      <w:r w:rsidR="00BA757D" w:rsidRPr="001304D9">
        <w:rPr>
          <w:rFonts w:ascii="Times New Roman" w:eastAsia="Times New Roman" w:hAnsi="Times New Roman" w:cs="Times New Roman"/>
          <w:sz w:val="28"/>
          <w:szCs w:val="28"/>
          <w:lang w:eastAsia="uk-UA"/>
        </w:rPr>
        <w:t xml:space="preserve"> к</w:t>
      </w:r>
      <w:r w:rsidRPr="00472DC5">
        <w:rPr>
          <w:rFonts w:ascii="Times New Roman" w:eastAsia="Times New Roman" w:hAnsi="Times New Roman" w:cs="Times New Roman"/>
          <w:sz w:val="28"/>
          <w:szCs w:val="28"/>
          <w:lang w:eastAsia="uk-UA"/>
        </w:rPr>
        <w:t>ерівники апарату, дочірніх компаній та підприємств</w:t>
      </w:r>
      <w:r w:rsidR="00BA757D" w:rsidRPr="001304D9">
        <w:rPr>
          <w:rFonts w:ascii="Times New Roman" w:eastAsia="Times New Roman" w:hAnsi="Times New Roman" w:cs="Times New Roman"/>
          <w:sz w:val="28"/>
          <w:szCs w:val="28"/>
          <w:lang w:eastAsia="uk-UA"/>
        </w:rPr>
        <w:t>; г</w:t>
      </w:r>
      <w:r w:rsidRPr="00472DC5">
        <w:rPr>
          <w:rFonts w:ascii="Times New Roman" w:eastAsia="Times New Roman" w:hAnsi="Times New Roman" w:cs="Times New Roman"/>
          <w:sz w:val="28"/>
          <w:szCs w:val="28"/>
          <w:lang w:eastAsia="uk-UA"/>
        </w:rPr>
        <w:t>оловні та провідні спеціалісти</w:t>
      </w:r>
      <w:r w:rsidR="00BA757D" w:rsidRPr="001304D9">
        <w:rPr>
          <w:rFonts w:ascii="Times New Roman" w:eastAsia="Times New Roman" w:hAnsi="Times New Roman" w:cs="Times New Roman"/>
          <w:sz w:val="28"/>
          <w:szCs w:val="28"/>
          <w:lang w:eastAsia="uk-UA"/>
        </w:rPr>
        <w:t>; фахівці</w:t>
      </w:r>
      <w:r w:rsidRPr="00472DC5">
        <w:rPr>
          <w:rFonts w:ascii="Times New Roman" w:eastAsia="Times New Roman" w:hAnsi="Times New Roman" w:cs="Times New Roman"/>
          <w:sz w:val="28"/>
          <w:szCs w:val="28"/>
          <w:lang w:eastAsia="uk-UA"/>
        </w:rPr>
        <w:t>, які мають відповідну освіту та показали хороші результати в роботі</w:t>
      </w:r>
      <w:r w:rsidR="00BA757D" w:rsidRPr="001304D9">
        <w:rPr>
          <w:rFonts w:ascii="Times New Roman" w:eastAsia="Times New Roman" w:hAnsi="Times New Roman" w:cs="Times New Roman"/>
          <w:sz w:val="28"/>
          <w:szCs w:val="28"/>
          <w:lang w:eastAsia="uk-UA"/>
        </w:rPr>
        <w:t>; м</w:t>
      </w:r>
      <w:r w:rsidRPr="00472DC5">
        <w:rPr>
          <w:rFonts w:ascii="Times New Roman" w:eastAsia="Times New Roman" w:hAnsi="Times New Roman" w:cs="Times New Roman"/>
          <w:sz w:val="28"/>
          <w:szCs w:val="28"/>
          <w:lang w:eastAsia="uk-UA"/>
        </w:rPr>
        <w:t>олоді спеціалісти, які успішно пройшли стажування.</w:t>
      </w:r>
    </w:p>
    <w:p w14:paraId="012121F1" w14:textId="0EEB680C" w:rsidR="00472DC5" w:rsidRPr="00472DC5" w:rsidRDefault="00472DC5" w:rsidP="00BA757D">
      <w:pPr>
        <w:spacing w:after="0" w:line="360" w:lineRule="auto"/>
        <w:ind w:firstLine="709"/>
        <w:jc w:val="both"/>
        <w:rPr>
          <w:rFonts w:ascii="Times New Roman" w:eastAsia="Times New Roman" w:hAnsi="Times New Roman" w:cs="Times New Roman"/>
          <w:sz w:val="28"/>
          <w:szCs w:val="28"/>
          <w:lang w:eastAsia="uk-UA"/>
        </w:rPr>
      </w:pPr>
      <w:r w:rsidRPr="00472DC5">
        <w:rPr>
          <w:rFonts w:ascii="Times New Roman" w:eastAsia="Times New Roman" w:hAnsi="Times New Roman" w:cs="Times New Roman"/>
          <w:sz w:val="28"/>
          <w:szCs w:val="28"/>
          <w:lang w:eastAsia="uk-UA"/>
        </w:rPr>
        <w:t>Рівні кадрового резерву:</w:t>
      </w:r>
    </w:p>
    <w:p w14:paraId="6F1FC269" w14:textId="77777777" w:rsidR="00472DC5" w:rsidRPr="00472DC5" w:rsidRDefault="00472DC5" w:rsidP="00BA757D">
      <w:pPr>
        <w:spacing w:after="0" w:line="360" w:lineRule="auto"/>
        <w:ind w:left="360" w:firstLine="349"/>
        <w:jc w:val="both"/>
        <w:rPr>
          <w:rFonts w:ascii="Times New Roman" w:eastAsia="Times New Roman" w:hAnsi="Times New Roman" w:cs="Times New Roman"/>
          <w:sz w:val="28"/>
          <w:szCs w:val="28"/>
          <w:lang w:eastAsia="uk-UA"/>
        </w:rPr>
      </w:pPr>
      <w:r w:rsidRPr="00472DC5">
        <w:rPr>
          <w:rFonts w:ascii="Times New Roman" w:eastAsia="Times New Roman" w:hAnsi="Times New Roman" w:cs="Times New Roman"/>
          <w:sz w:val="28"/>
          <w:szCs w:val="28"/>
          <w:lang w:eastAsia="uk-UA"/>
        </w:rPr>
        <w:t>Перший рівень: усі спеціалісти підприємства.</w:t>
      </w:r>
    </w:p>
    <w:p w14:paraId="30722843" w14:textId="77777777" w:rsidR="00472DC5" w:rsidRPr="00472DC5" w:rsidRDefault="00472DC5" w:rsidP="00BA757D">
      <w:pPr>
        <w:spacing w:after="0" w:line="360" w:lineRule="auto"/>
        <w:ind w:left="360" w:firstLine="349"/>
        <w:jc w:val="both"/>
        <w:rPr>
          <w:rFonts w:ascii="Times New Roman" w:eastAsia="Times New Roman" w:hAnsi="Times New Roman" w:cs="Times New Roman"/>
          <w:sz w:val="28"/>
          <w:szCs w:val="28"/>
          <w:lang w:eastAsia="uk-UA"/>
        </w:rPr>
      </w:pPr>
      <w:r w:rsidRPr="00472DC5">
        <w:rPr>
          <w:rFonts w:ascii="Times New Roman" w:eastAsia="Times New Roman" w:hAnsi="Times New Roman" w:cs="Times New Roman"/>
          <w:sz w:val="28"/>
          <w:szCs w:val="28"/>
          <w:lang w:eastAsia="uk-UA"/>
        </w:rPr>
        <w:t>Другий рівень: заступники керівників різних рангів.</w:t>
      </w:r>
    </w:p>
    <w:p w14:paraId="267F69EF" w14:textId="77777777" w:rsidR="00472DC5" w:rsidRPr="00472DC5" w:rsidRDefault="00472DC5" w:rsidP="00BA757D">
      <w:pPr>
        <w:spacing w:after="0" w:line="360" w:lineRule="auto"/>
        <w:ind w:left="360" w:firstLine="349"/>
        <w:jc w:val="both"/>
        <w:rPr>
          <w:rFonts w:ascii="Times New Roman" w:eastAsia="Times New Roman" w:hAnsi="Times New Roman" w:cs="Times New Roman"/>
          <w:sz w:val="28"/>
          <w:szCs w:val="28"/>
          <w:lang w:eastAsia="uk-UA"/>
        </w:rPr>
      </w:pPr>
      <w:r w:rsidRPr="00472DC5">
        <w:rPr>
          <w:rFonts w:ascii="Times New Roman" w:eastAsia="Times New Roman" w:hAnsi="Times New Roman" w:cs="Times New Roman"/>
          <w:sz w:val="28"/>
          <w:szCs w:val="28"/>
          <w:lang w:eastAsia="uk-UA"/>
        </w:rPr>
        <w:t>Основний резерв: керівники різних рівнів.</w:t>
      </w:r>
    </w:p>
    <w:p w14:paraId="010FB644" w14:textId="77777777" w:rsidR="00472DC5" w:rsidRPr="001304D9" w:rsidRDefault="00472DC5" w:rsidP="00BA757D">
      <w:pPr>
        <w:spacing w:after="0" w:line="360" w:lineRule="auto"/>
        <w:ind w:firstLine="709"/>
        <w:jc w:val="both"/>
        <w:rPr>
          <w:rFonts w:ascii="Times New Roman" w:eastAsia="Times New Roman" w:hAnsi="Times New Roman" w:cs="Times New Roman"/>
          <w:sz w:val="28"/>
          <w:szCs w:val="28"/>
          <w:lang w:eastAsia="uk-UA"/>
        </w:rPr>
      </w:pPr>
      <w:r w:rsidRPr="001304D9">
        <w:rPr>
          <w:rFonts w:ascii="Times New Roman" w:eastAsia="Times New Roman" w:hAnsi="Times New Roman" w:cs="Times New Roman"/>
          <w:sz w:val="28"/>
          <w:szCs w:val="28"/>
          <w:lang w:eastAsia="uk-UA"/>
        </w:rPr>
        <w:t>Етапи роботи з кадровим резервом:</w:t>
      </w:r>
    </w:p>
    <w:p w14:paraId="52D00A45" w14:textId="77777777" w:rsidR="00472DC5" w:rsidRPr="001304D9" w:rsidRDefault="00472DC5" w:rsidP="00ED318A">
      <w:pPr>
        <w:pStyle w:val="a3"/>
        <w:numPr>
          <w:ilvl w:val="0"/>
          <w:numId w:val="15"/>
        </w:numPr>
        <w:spacing w:after="0" w:line="360" w:lineRule="auto"/>
        <w:ind w:left="851" w:firstLine="0"/>
        <w:jc w:val="both"/>
        <w:rPr>
          <w:rFonts w:ascii="Times New Roman" w:eastAsia="Times New Roman" w:hAnsi="Times New Roman" w:cs="Times New Roman"/>
          <w:sz w:val="28"/>
          <w:szCs w:val="28"/>
          <w:lang w:eastAsia="uk-UA"/>
        </w:rPr>
      </w:pPr>
      <w:r w:rsidRPr="001304D9">
        <w:rPr>
          <w:rFonts w:ascii="Times New Roman" w:eastAsia="Times New Roman" w:hAnsi="Times New Roman" w:cs="Times New Roman"/>
          <w:sz w:val="28"/>
          <w:szCs w:val="28"/>
          <w:lang w:eastAsia="uk-UA"/>
        </w:rPr>
        <w:t>Аналіз потреби в створенні резерву: проводиться прогноз змін у структурі апарату, оптимізація процесу просування працівників по службі, визначається ступінь забезпеченості резервістами управлінських посад та ступінь готовності резерву по кожній посаді або групі однакових посад.</w:t>
      </w:r>
    </w:p>
    <w:p w14:paraId="1226E26B" w14:textId="77777777" w:rsidR="00472DC5" w:rsidRPr="001304D9" w:rsidRDefault="00472DC5" w:rsidP="00ED318A">
      <w:pPr>
        <w:pStyle w:val="a3"/>
        <w:numPr>
          <w:ilvl w:val="0"/>
          <w:numId w:val="15"/>
        </w:numPr>
        <w:spacing w:after="0" w:line="360" w:lineRule="auto"/>
        <w:ind w:left="851" w:firstLine="0"/>
        <w:jc w:val="both"/>
        <w:rPr>
          <w:rFonts w:ascii="Times New Roman" w:eastAsia="Times New Roman" w:hAnsi="Times New Roman" w:cs="Times New Roman"/>
          <w:sz w:val="28"/>
          <w:szCs w:val="28"/>
          <w:lang w:eastAsia="uk-UA"/>
        </w:rPr>
      </w:pPr>
      <w:r w:rsidRPr="001304D9">
        <w:rPr>
          <w:rFonts w:ascii="Times New Roman" w:eastAsia="Times New Roman" w:hAnsi="Times New Roman" w:cs="Times New Roman"/>
          <w:sz w:val="28"/>
          <w:szCs w:val="28"/>
          <w:lang w:eastAsia="uk-UA"/>
        </w:rPr>
        <w:t>Формування списку резерву: складається список кандидатів у резерв та створюється резерв на конкретні посади.</w:t>
      </w:r>
    </w:p>
    <w:p w14:paraId="6142D260" w14:textId="77777777" w:rsidR="00522A95" w:rsidRPr="001304D9" w:rsidRDefault="00472DC5" w:rsidP="00ED318A">
      <w:pPr>
        <w:pStyle w:val="a3"/>
        <w:numPr>
          <w:ilvl w:val="0"/>
          <w:numId w:val="15"/>
        </w:numPr>
        <w:spacing w:after="0" w:line="360" w:lineRule="auto"/>
        <w:ind w:left="851" w:firstLine="0"/>
        <w:jc w:val="both"/>
        <w:rPr>
          <w:rFonts w:ascii="Times New Roman" w:eastAsia="Times New Roman" w:hAnsi="Times New Roman" w:cs="Times New Roman"/>
          <w:sz w:val="28"/>
          <w:szCs w:val="28"/>
          <w:lang w:eastAsia="uk-UA"/>
        </w:rPr>
      </w:pPr>
      <w:r w:rsidRPr="001304D9">
        <w:rPr>
          <w:rFonts w:ascii="Times New Roman" w:eastAsia="Times New Roman" w:hAnsi="Times New Roman" w:cs="Times New Roman"/>
          <w:sz w:val="28"/>
          <w:szCs w:val="28"/>
          <w:lang w:eastAsia="uk-UA"/>
        </w:rPr>
        <w:t>Підготовка кандидатів: здійснюється професійна та соціально-психологічна підготовка кандидатів.</w:t>
      </w:r>
    </w:p>
    <w:p w14:paraId="78211170" w14:textId="77777777" w:rsidR="00522A95" w:rsidRPr="001304D9" w:rsidRDefault="00472DC5" w:rsidP="00522A95">
      <w:pPr>
        <w:tabs>
          <w:tab w:val="num" w:pos="720"/>
        </w:tabs>
        <w:spacing w:after="0" w:line="360" w:lineRule="auto"/>
        <w:ind w:firstLine="709"/>
        <w:jc w:val="both"/>
        <w:rPr>
          <w:rFonts w:ascii="Times New Roman" w:eastAsia="Times New Roman" w:hAnsi="Times New Roman" w:cs="Times New Roman"/>
          <w:sz w:val="28"/>
          <w:szCs w:val="28"/>
          <w:lang w:eastAsia="uk-UA"/>
        </w:rPr>
      </w:pPr>
      <w:r w:rsidRPr="001304D9">
        <w:rPr>
          <w:rFonts w:ascii="Times New Roman" w:eastAsia="Times New Roman" w:hAnsi="Times New Roman" w:cs="Times New Roman"/>
          <w:sz w:val="28"/>
          <w:szCs w:val="28"/>
          <w:lang w:eastAsia="uk-UA"/>
        </w:rPr>
        <w:t>Сучасні тенденції в навчанні та розвитку персоналу: Сучасний світовий ринок навчання та розвитку персоналу, особливо в США, Західній Європі та Австралії, переживає дві основні тенденції:</w:t>
      </w:r>
      <w:r w:rsidR="00522A95" w:rsidRPr="001304D9">
        <w:rPr>
          <w:rFonts w:ascii="Times New Roman" w:eastAsia="Times New Roman" w:hAnsi="Times New Roman" w:cs="Times New Roman"/>
          <w:sz w:val="28"/>
          <w:szCs w:val="28"/>
          <w:lang w:eastAsia="uk-UA"/>
        </w:rPr>
        <w:t xml:space="preserve"> н</w:t>
      </w:r>
      <w:r w:rsidRPr="00472DC5">
        <w:rPr>
          <w:rFonts w:ascii="Times New Roman" w:eastAsia="Times New Roman" w:hAnsi="Times New Roman" w:cs="Times New Roman"/>
          <w:sz w:val="28"/>
          <w:szCs w:val="28"/>
          <w:lang w:eastAsia="uk-UA"/>
        </w:rPr>
        <w:t>еформальні методи навчання займають дедалі більшу частину в змішаному навчанні, яке вважається найбільш ефективним підходом до корпоративного навчання</w:t>
      </w:r>
      <w:r w:rsidR="00522A95" w:rsidRPr="001304D9">
        <w:rPr>
          <w:rFonts w:ascii="Times New Roman" w:eastAsia="Times New Roman" w:hAnsi="Times New Roman" w:cs="Times New Roman"/>
          <w:sz w:val="28"/>
          <w:szCs w:val="28"/>
          <w:lang w:eastAsia="uk-UA"/>
        </w:rPr>
        <w:t>; н</w:t>
      </w:r>
      <w:r w:rsidRPr="00472DC5">
        <w:rPr>
          <w:rFonts w:ascii="Times New Roman" w:eastAsia="Times New Roman" w:hAnsi="Times New Roman" w:cs="Times New Roman"/>
          <w:sz w:val="28"/>
          <w:szCs w:val="28"/>
          <w:lang w:eastAsia="uk-UA"/>
        </w:rPr>
        <w:t>авчання та розвиток персоналу все більше пов'язуються з довгостроковими цілями бізнесу, перетворюючись на стратегічну функцію компанії.</w:t>
      </w:r>
    </w:p>
    <w:p w14:paraId="5EF6D0C4" w14:textId="1D983A2A" w:rsidR="00472DC5" w:rsidRPr="00472DC5" w:rsidRDefault="00472DC5" w:rsidP="00522A95">
      <w:pPr>
        <w:tabs>
          <w:tab w:val="num" w:pos="720"/>
        </w:tabs>
        <w:spacing w:after="0" w:line="360" w:lineRule="auto"/>
        <w:ind w:firstLine="709"/>
        <w:jc w:val="both"/>
        <w:rPr>
          <w:rFonts w:ascii="Times New Roman" w:eastAsia="Times New Roman" w:hAnsi="Times New Roman" w:cs="Times New Roman"/>
          <w:sz w:val="28"/>
          <w:szCs w:val="28"/>
          <w:lang w:eastAsia="uk-UA"/>
        </w:rPr>
      </w:pPr>
      <w:r w:rsidRPr="00472DC5">
        <w:rPr>
          <w:rFonts w:ascii="Times New Roman" w:eastAsia="Times New Roman" w:hAnsi="Times New Roman" w:cs="Times New Roman"/>
          <w:sz w:val="28"/>
          <w:szCs w:val="28"/>
          <w:lang w:eastAsia="uk-UA"/>
        </w:rPr>
        <w:t xml:space="preserve">Сучасні інструменти розвитку персоналу є досить різноманітними та адаптованими до конкретних умов компанії. Їх можна комбінувати, вибираючи найбільш підходящі інструменти для кожної конкретної ситуації. За результатами дослідження А. Виноградської, сучасні інструменти розвитку персоналу поділяються на </w:t>
      </w:r>
      <w:r w:rsidR="00522A95" w:rsidRPr="001304D9">
        <w:rPr>
          <w:rFonts w:ascii="Times New Roman" w:eastAsia="Times New Roman" w:hAnsi="Times New Roman" w:cs="Times New Roman"/>
          <w:sz w:val="28"/>
          <w:szCs w:val="28"/>
          <w:lang w:eastAsia="uk-UA"/>
        </w:rPr>
        <w:t>зарубіжні</w:t>
      </w:r>
      <w:r w:rsidRPr="00472DC5">
        <w:rPr>
          <w:rFonts w:ascii="Times New Roman" w:eastAsia="Times New Roman" w:hAnsi="Times New Roman" w:cs="Times New Roman"/>
          <w:sz w:val="28"/>
          <w:szCs w:val="28"/>
          <w:lang w:eastAsia="uk-UA"/>
        </w:rPr>
        <w:t xml:space="preserve"> та українські, і їх ефективність оцінюється за рівнем популярності та застосування в різних компаніях (рис.1.6) [72, с.314].</w:t>
      </w:r>
    </w:p>
    <w:p w14:paraId="471B8CC1" w14:textId="77777777" w:rsidR="005B053E" w:rsidRPr="001304D9" w:rsidRDefault="005B053E" w:rsidP="0046054B">
      <w:pPr>
        <w:spacing w:after="0" w:line="360" w:lineRule="auto"/>
        <w:jc w:val="center"/>
        <w:rPr>
          <w:rFonts w:ascii="Times New Roman" w:eastAsia="Times New Roman" w:hAnsi="Times New Roman" w:cs="Times New Roman"/>
          <w:sz w:val="28"/>
          <w:szCs w:val="28"/>
          <w:lang w:eastAsia="uk-UA"/>
        </w:rPr>
      </w:pPr>
      <w:r w:rsidRPr="001304D9">
        <w:rPr>
          <w:rFonts w:ascii="Times New Roman" w:eastAsia="Times New Roman" w:hAnsi="Times New Roman" w:cs="Times New Roman"/>
          <w:noProof/>
          <w:sz w:val="28"/>
          <w:szCs w:val="28"/>
          <w:lang w:eastAsia="ru-RU"/>
        </w:rPr>
        <w:drawing>
          <wp:inline distT="0" distB="0" distL="0" distR="0" wp14:anchorId="7E9D0D66" wp14:editId="54F4E41F">
            <wp:extent cx="5631084" cy="3200400"/>
            <wp:effectExtent l="0" t="0" r="0" b="57150"/>
            <wp:docPr id="7" name="Схема 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5" r:lo="rId26" r:qs="rId27" r:cs="rId28"/>
              </a:graphicData>
            </a:graphic>
          </wp:inline>
        </w:drawing>
      </w:r>
    </w:p>
    <w:p w14:paraId="06F3B0A4" w14:textId="0EF2C377" w:rsidR="00FF4606" w:rsidRPr="001304D9" w:rsidRDefault="0074637F" w:rsidP="002346EA">
      <w:pPr>
        <w:spacing w:after="0" w:line="360" w:lineRule="auto"/>
        <w:ind w:firstLine="709"/>
        <w:jc w:val="center"/>
        <w:rPr>
          <w:rFonts w:ascii="Times New Roman" w:eastAsia="Times New Roman" w:hAnsi="Times New Roman" w:cs="Times New Roman"/>
          <w:sz w:val="28"/>
          <w:szCs w:val="28"/>
          <w:lang w:eastAsia="uk-UA"/>
        </w:rPr>
      </w:pPr>
      <w:r w:rsidRPr="001304D9">
        <w:rPr>
          <w:rFonts w:ascii="Times New Roman" w:eastAsia="Times New Roman" w:hAnsi="Times New Roman" w:cs="Times New Roman"/>
          <w:sz w:val="28"/>
          <w:szCs w:val="28"/>
          <w:lang w:eastAsia="uk-UA"/>
        </w:rPr>
        <w:t>Рис.</w:t>
      </w:r>
      <w:r w:rsidR="002346EA" w:rsidRPr="001304D9">
        <w:rPr>
          <w:rFonts w:ascii="Times New Roman" w:eastAsia="Times New Roman" w:hAnsi="Times New Roman" w:cs="Times New Roman"/>
          <w:sz w:val="28"/>
          <w:szCs w:val="28"/>
          <w:lang w:eastAsia="uk-UA"/>
        </w:rPr>
        <w:t>1.</w:t>
      </w:r>
      <w:r w:rsidR="009241EE" w:rsidRPr="001304D9">
        <w:rPr>
          <w:rFonts w:ascii="Times New Roman" w:eastAsia="Times New Roman" w:hAnsi="Times New Roman" w:cs="Times New Roman"/>
          <w:sz w:val="28"/>
          <w:szCs w:val="28"/>
          <w:lang w:eastAsia="uk-UA"/>
        </w:rPr>
        <w:t>6</w:t>
      </w:r>
      <w:r w:rsidRPr="001304D9">
        <w:rPr>
          <w:rFonts w:ascii="Times New Roman" w:eastAsia="Times New Roman" w:hAnsi="Times New Roman" w:cs="Times New Roman"/>
          <w:sz w:val="28"/>
          <w:szCs w:val="28"/>
          <w:lang w:eastAsia="uk-UA"/>
        </w:rPr>
        <w:t>.</w:t>
      </w:r>
      <w:r w:rsidR="009241EE" w:rsidRPr="001304D9">
        <w:rPr>
          <w:rFonts w:ascii="Times New Roman" w:eastAsia="Times New Roman" w:hAnsi="Times New Roman" w:cs="Times New Roman"/>
          <w:sz w:val="28"/>
          <w:szCs w:val="28"/>
          <w:lang w:eastAsia="uk-UA"/>
        </w:rPr>
        <w:t xml:space="preserve"> </w:t>
      </w:r>
      <w:r w:rsidR="00522A95" w:rsidRPr="001304D9">
        <w:rPr>
          <w:rFonts w:ascii="Times New Roman" w:eastAsia="Times New Roman" w:hAnsi="Times New Roman" w:cs="Times New Roman"/>
          <w:sz w:val="28"/>
          <w:szCs w:val="28"/>
          <w:lang w:eastAsia="uk-UA"/>
        </w:rPr>
        <w:t xml:space="preserve">Зарубіжні </w:t>
      </w:r>
      <w:r w:rsidR="00FF4606" w:rsidRPr="001304D9">
        <w:rPr>
          <w:rFonts w:ascii="Times New Roman" w:eastAsia="Times New Roman" w:hAnsi="Times New Roman" w:cs="Times New Roman"/>
          <w:sz w:val="28"/>
          <w:szCs w:val="28"/>
          <w:lang w:eastAsia="uk-UA"/>
        </w:rPr>
        <w:t>та українські інструменти розвитку персоналу</w:t>
      </w:r>
    </w:p>
    <w:p w14:paraId="4DCC45F7" w14:textId="77777777" w:rsidR="0074637F" w:rsidRPr="001304D9" w:rsidRDefault="0074637F" w:rsidP="00522A95">
      <w:pPr>
        <w:spacing w:after="0" w:line="360" w:lineRule="auto"/>
        <w:ind w:firstLine="709"/>
        <w:rPr>
          <w:rFonts w:ascii="Times New Roman" w:hAnsi="Times New Roman" w:cs="Times New Roman"/>
          <w:i/>
          <w:sz w:val="24"/>
          <w:szCs w:val="24"/>
        </w:rPr>
      </w:pPr>
      <w:r w:rsidRPr="001304D9">
        <w:rPr>
          <w:rFonts w:ascii="Times New Roman" w:hAnsi="Times New Roman" w:cs="Times New Roman"/>
          <w:i/>
          <w:sz w:val="24"/>
          <w:szCs w:val="24"/>
        </w:rPr>
        <w:t>Джерело: складено автором на основі [</w:t>
      </w:r>
      <w:r w:rsidR="00057081" w:rsidRPr="001304D9">
        <w:rPr>
          <w:rFonts w:ascii="Times New Roman" w:hAnsi="Times New Roman" w:cs="Times New Roman"/>
          <w:i/>
          <w:sz w:val="24"/>
          <w:szCs w:val="24"/>
        </w:rPr>
        <w:t>2</w:t>
      </w:r>
      <w:r w:rsidRPr="001304D9">
        <w:rPr>
          <w:rFonts w:ascii="Times New Roman" w:hAnsi="Times New Roman" w:cs="Times New Roman"/>
          <w:i/>
          <w:sz w:val="24"/>
          <w:szCs w:val="24"/>
        </w:rPr>
        <w:t>]</w:t>
      </w:r>
    </w:p>
    <w:p w14:paraId="30A4EC06" w14:textId="77777777" w:rsidR="0074637F" w:rsidRPr="001304D9" w:rsidRDefault="0074637F" w:rsidP="0074637F">
      <w:pPr>
        <w:spacing w:after="0" w:line="360" w:lineRule="auto"/>
        <w:ind w:firstLine="709"/>
        <w:jc w:val="center"/>
        <w:rPr>
          <w:rFonts w:ascii="Times New Roman" w:hAnsi="Times New Roman" w:cs="Times New Roman"/>
          <w:sz w:val="20"/>
          <w:szCs w:val="20"/>
        </w:rPr>
      </w:pPr>
    </w:p>
    <w:p w14:paraId="609301D7" w14:textId="77777777" w:rsidR="00355F7F" w:rsidRPr="001304D9" w:rsidRDefault="00113F4E" w:rsidP="00113F4E">
      <w:pPr>
        <w:spacing w:after="0" w:line="360" w:lineRule="auto"/>
        <w:ind w:firstLine="709"/>
        <w:jc w:val="both"/>
        <w:rPr>
          <w:rFonts w:ascii="Times New Roman" w:eastAsia="Times New Roman" w:hAnsi="Times New Roman" w:cs="Times New Roman"/>
          <w:sz w:val="28"/>
          <w:szCs w:val="28"/>
          <w:lang w:eastAsia="uk-UA"/>
        </w:rPr>
      </w:pPr>
      <w:r w:rsidRPr="001304D9">
        <w:rPr>
          <w:rFonts w:ascii="Times New Roman" w:eastAsia="Times New Roman" w:hAnsi="Times New Roman" w:cs="Times New Roman"/>
          <w:sz w:val="28"/>
          <w:szCs w:val="28"/>
          <w:lang w:eastAsia="uk-UA"/>
        </w:rPr>
        <w:t>Одним з новітніх підходів до розвитку персоналу є коучинг, який останнім часом став важливим інструментом впливу на ефективність роботи окремих співробітників і організацій в цілому. Коучинг</w:t>
      </w:r>
      <w:r w:rsidR="00355F7F"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w:t>
      </w:r>
      <w:r w:rsidR="00355F7F"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 xml:space="preserve">це спосіб передачі менш досвідченим співробітникам знань і навичок, отриманих в результаті індивідуального навчання, накопиченого досвіду. Коучинг проводиться у формі регулярних зустрічей, які називаються коучинг-сесіями. </w:t>
      </w:r>
    </w:p>
    <w:p w14:paraId="4498895E" w14:textId="4AB017EF" w:rsidR="00113F4E" w:rsidRPr="001304D9" w:rsidRDefault="00113F4E" w:rsidP="00113F4E">
      <w:pPr>
        <w:spacing w:after="0" w:line="360" w:lineRule="auto"/>
        <w:ind w:firstLine="709"/>
        <w:jc w:val="both"/>
        <w:rPr>
          <w:rFonts w:ascii="Times New Roman" w:eastAsia="Times New Roman" w:hAnsi="Times New Roman" w:cs="Times New Roman"/>
          <w:sz w:val="28"/>
          <w:szCs w:val="28"/>
          <w:lang w:eastAsia="uk-UA"/>
        </w:rPr>
      </w:pPr>
      <w:r w:rsidRPr="001304D9">
        <w:rPr>
          <w:rFonts w:ascii="Times New Roman" w:eastAsia="Times New Roman" w:hAnsi="Times New Roman" w:cs="Times New Roman"/>
          <w:sz w:val="28"/>
          <w:szCs w:val="28"/>
          <w:lang w:eastAsia="uk-UA"/>
        </w:rPr>
        <w:t>У світлі цього думка Л.Боссіді особливо актуальна: "Пам'ятайте, що 80% наших знань ми отримуємо поза аудиторією. Кожен керівник повинен стати коучем, а навчальні заняття потрібні тільки для того, щоб надати необхідні інструменти. У науковій літературі це зустрічається в таких поняттях, як "прикомандирований", "перспективний" і "тіньовий". З часом застарілі форми розвитку людських ресурсів були замінені більш гнучкими [82, С.201-207].</w:t>
      </w:r>
    </w:p>
    <w:p w14:paraId="2ADAA16F" w14:textId="77777777" w:rsidR="00113F4E" w:rsidRPr="001304D9" w:rsidRDefault="00113F4E" w:rsidP="00113F4E">
      <w:pPr>
        <w:spacing w:after="0" w:line="360" w:lineRule="auto"/>
        <w:ind w:firstLine="709"/>
        <w:jc w:val="both"/>
        <w:rPr>
          <w:rFonts w:ascii="Times New Roman" w:eastAsia="Times New Roman" w:hAnsi="Times New Roman" w:cs="Times New Roman"/>
          <w:sz w:val="28"/>
          <w:szCs w:val="28"/>
          <w:lang w:eastAsia="uk-UA"/>
        </w:rPr>
      </w:pPr>
      <w:r w:rsidRPr="001304D9">
        <w:rPr>
          <w:rFonts w:ascii="Times New Roman" w:eastAsia="Times New Roman" w:hAnsi="Times New Roman" w:cs="Times New Roman"/>
          <w:sz w:val="28"/>
          <w:szCs w:val="28"/>
          <w:lang w:eastAsia="uk-UA"/>
        </w:rPr>
        <w:t>Відрядження-це тимчасове переведення співробітника в інший відділ організації, а останнім часом і на стажування в зовсім іншій компанії. Співробітники можуть бути відряджені до різних організацій, таких як великі комерційні компанії, уряди або благодійні організації. Як правило, відрядження цих співробітників оплачується, вимагає офіційного дозволу, розрахована на повний робочий день і триває до 12 місяців.</w:t>
      </w:r>
    </w:p>
    <w:p w14:paraId="206FF857" w14:textId="77777777" w:rsidR="00113F4E" w:rsidRPr="001304D9" w:rsidRDefault="00113F4E" w:rsidP="00113F4E">
      <w:pPr>
        <w:spacing w:after="0" w:line="360" w:lineRule="auto"/>
        <w:ind w:firstLine="709"/>
        <w:jc w:val="both"/>
        <w:rPr>
          <w:rFonts w:ascii="Times New Roman" w:eastAsia="Times New Roman" w:hAnsi="Times New Roman" w:cs="Times New Roman"/>
          <w:sz w:val="28"/>
          <w:szCs w:val="28"/>
          <w:lang w:eastAsia="uk-UA"/>
        </w:rPr>
      </w:pPr>
      <w:r w:rsidRPr="001304D9">
        <w:rPr>
          <w:rFonts w:ascii="Times New Roman" w:eastAsia="Times New Roman" w:hAnsi="Times New Roman" w:cs="Times New Roman"/>
          <w:sz w:val="28"/>
          <w:szCs w:val="28"/>
          <w:lang w:eastAsia="uk-UA"/>
        </w:rPr>
        <w:t>Взаємонавчання засноване на наданні інформації та об'єктивного зворотного зв'язку один одному при виконанні завдань, пов'язаних з розвитком нових навичок (як окремими особами, так і компаніями). Взаємонавчання іноді називають неформальним наставництвом або коучингом колег. З людиною встановлюється зворотний зв'язок, і в цьому випадку він спілкується з однією людиною кожен день. Баддінг дає вам можливість побачити себе з боку: яким людина постає по відношенню до колеги, як виглядають його слова/дії. Баддинг відрізняється від менторства повною рівноправністю учасників. Поради, рекомендації та інша інформація розсилаються в двосторонньому порядку – тут немає категорій "старший" і "молодший", "наставник" і "підопічний", "академік" і "студент" [13].</w:t>
      </w:r>
    </w:p>
    <w:p w14:paraId="0296F35B" w14:textId="63239E19" w:rsidR="00113F4E" w:rsidRPr="001304D9" w:rsidRDefault="00113F4E" w:rsidP="00113F4E">
      <w:pPr>
        <w:spacing w:after="0" w:line="360" w:lineRule="auto"/>
        <w:ind w:firstLine="709"/>
        <w:jc w:val="both"/>
        <w:rPr>
          <w:rFonts w:ascii="Times New Roman" w:eastAsia="Times New Roman" w:hAnsi="Times New Roman" w:cs="Times New Roman"/>
          <w:sz w:val="28"/>
          <w:szCs w:val="28"/>
          <w:lang w:eastAsia="uk-UA"/>
        </w:rPr>
      </w:pPr>
      <w:r w:rsidRPr="001304D9">
        <w:rPr>
          <w:rFonts w:ascii="Times New Roman" w:eastAsia="Times New Roman" w:hAnsi="Times New Roman" w:cs="Times New Roman"/>
          <w:sz w:val="28"/>
          <w:szCs w:val="28"/>
          <w:lang w:eastAsia="uk-UA"/>
        </w:rPr>
        <w:t xml:space="preserve">Тіньове навчання в основному використовується для навчання людей, які намагаються влаштуватися на роботу в компанію, тобто випускників університетів. Компанія пропонує можливість провести 1-3 дні поруч з працюючими співробітниками, щоб" затінювати " своїх співробітників. </w:t>
      </w:r>
      <w:r w:rsidR="00111CBB" w:rsidRPr="001304D9">
        <w:rPr>
          <w:rFonts w:ascii="Times New Roman" w:eastAsia="Times New Roman" w:hAnsi="Times New Roman" w:cs="Times New Roman"/>
          <w:sz w:val="28"/>
          <w:szCs w:val="28"/>
          <w:lang w:eastAsia="uk-UA"/>
        </w:rPr>
        <w:t>Отже</w:t>
      </w:r>
      <w:r w:rsidRPr="001304D9">
        <w:rPr>
          <w:rFonts w:ascii="Times New Roman" w:eastAsia="Times New Roman" w:hAnsi="Times New Roman" w:cs="Times New Roman"/>
          <w:sz w:val="28"/>
          <w:szCs w:val="28"/>
          <w:lang w:eastAsia="uk-UA"/>
        </w:rPr>
        <w:t>, студент отримує уявлення про обрану кар'єру, а також про знання та навички, яких йому не вистачає.</w:t>
      </w:r>
    </w:p>
    <w:p w14:paraId="7402A40D" w14:textId="65B28872" w:rsidR="00113F4E" w:rsidRPr="001304D9" w:rsidRDefault="00113F4E" w:rsidP="00113F4E">
      <w:pPr>
        <w:spacing w:after="0" w:line="360" w:lineRule="auto"/>
        <w:ind w:firstLine="709"/>
        <w:jc w:val="both"/>
        <w:rPr>
          <w:rFonts w:ascii="Times New Roman" w:eastAsia="Times New Roman" w:hAnsi="Times New Roman" w:cs="Times New Roman"/>
          <w:sz w:val="28"/>
          <w:szCs w:val="28"/>
          <w:lang w:eastAsia="uk-UA"/>
        </w:rPr>
      </w:pPr>
      <w:r w:rsidRPr="001304D9">
        <w:rPr>
          <w:rFonts w:ascii="Times New Roman" w:eastAsia="Times New Roman" w:hAnsi="Times New Roman" w:cs="Times New Roman"/>
          <w:sz w:val="28"/>
          <w:szCs w:val="28"/>
          <w:lang w:eastAsia="uk-UA"/>
        </w:rPr>
        <w:t>Таким чином, можна зробити висновок, що існує широкий спектр методів діагностики розвитку</w:t>
      </w:r>
      <w:r w:rsidR="00111CBB" w:rsidRPr="001304D9">
        <w:rPr>
          <w:rFonts w:ascii="Times New Roman" w:eastAsia="Times New Roman" w:hAnsi="Times New Roman" w:cs="Times New Roman"/>
          <w:sz w:val="28"/>
          <w:szCs w:val="28"/>
          <w:lang w:eastAsia="uk-UA"/>
        </w:rPr>
        <w:t xml:space="preserve"> персоналу</w:t>
      </w:r>
      <w:r w:rsidRPr="001304D9">
        <w:rPr>
          <w:rFonts w:ascii="Times New Roman" w:eastAsia="Times New Roman" w:hAnsi="Times New Roman" w:cs="Times New Roman"/>
          <w:sz w:val="28"/>
          <w:szCs w:val="28"/>
          <w:lang w:eastAsia="uk-UA"/>
        </w:rPr>
        <w:t>. Використовуючи ці технології в комплексі, керівник повинен мати можливість отримувати інформацію про склад команди, особистісних і професійних якостях співробітників компанії, ступеня відповідності персоналу займаним посадам.</w:t>
      </w:r>
    </w:p>
    <w:p w14:paraId="245C7732" w14:textId="20261765" w:rsidR="00113F4E" w:rsidRPr="001304D9" w:rsidRDefault="00113F4E" w:rsidP="00113F4E">
      <w:pPr>
        <w:spacing w:after="0" w:line="360" w:lineRule="auto"/>
        <w:ind w:firstLine="709"/>
        <w:jc w:val="both"/>
        <w:rPr>
          <w:rFonts w:ascii="Times New Roman" w:eastAsia="Times New Roman" w:hAnsi="Times New Roman" w:cs="Times New Roman"/>
          <w:sz w:val="28"/>
          <w:szCs w:val="28"/>
          <w:lang w:eastAsia="uk-UA"/>
        </w:rPr>
      </w:pPr>
      <w:r w:rsidRPr="001304D9">
        <w:rPr>
          <w:rFonts w:ascii="Times New Roman" w:eastAsia="Times New Roman" w:hAnsi="Times New Roman" w:cs="Times New Roman"/>
          <w:sz w:val="28"/>
          <w:szCs w:val="28"/>
          <w:lang w:eastAsia="uk-UA"/>
        </w:rPr>
        <w:t>Потім може</w:t>
      </w:r>
      <w:r w:rsidR="00111CBB" w:rsidRPr="001304D9">
        <w:rPr>
          <w:rFonts w:ascii="Times New Roman" w:eastAsia="Times New Roman" w:hAnsi="Times New Roman" w:cs="Times New Roman"/>
          <w:sz w:val="28"/>
          <w:szCs w:val="28"/>
          <w:lang w:eastAsia="uk-UA"/>
        </w:rPr>
        <w:t>мо</w:t>
      </w:r>
      <w:r w:rsidRPr="001304D9">
        <w:rPr>
          <w:rFonts w:ascii="Times New Roman" w:eastAsia="Times New Roman" w:hAnsi="Times New Roman" w:cs="Times New Roman"/>
          <w:sz w:val="28"/>
          <w:szCs w:val="28"/>
          <w:lang w:eastAsia="uk-UA"/>
        </w:rPr>
        <w:t xml:space="preserve"> використовувати цю інформацію для створення Програми розвитку людських ресурсів компанії, підвищення кваліфікації, розробки нових систем мотивації та стимулювання, ротації персоналу та підвищення ефективності роботи персоналу. Без належної діагностики вибір заходів з розвитку персоналу невиправданий, менеджерам з персоналу доведеться діяти наосліп і розвивати непотрібні здібності і особистісні якості співробітників компанії.</w:t>
      </w:r>
    </w:p>
    <w:p w14:paraId="0A5575EF" w14:textId="77777777" w:rsidR="00113F4E" w:rsidRPr="001304D9" w:rsidRDefault="00113F4E" w:rsidP="00113F4E">
      <w:pPr>
        <w:spacing w:after="0" w:line="360" w:lineRule="auto"/>
        <w:ind w:firstLine="709"/>
        <w:jc w:val="both"/>
        <w:rPr>
          <w:rFonts w:ascii="Times New Roman" w:eastAsia="Times New Roman" w:hAnsi="Times New Roman" w:cs="Times New Roman"/>
          <w:sz w:val="28"/>
          <w:szCs w:val="28"/>
          <w:lang w:eastAsia="uk-UA"/>
        </w:rPr>
      </w:pPr>
      <w:r w:rsidRPr="001304D9">
        <w:rPr>
          <w:rFonts w:ascii="Times New Roman" w:eastAsia="Times New Roman" w:hAnsi="Times New Roman" w:cs="Times New Roman"/>
          <w:sz w:val="28"/>
          <w:szCs w:val="28"/>
          <w:lang w:eastAsia="uk-UA"/>
        </w:rPr>
        <w:t>Великі організації витрачають великі суми грошей на розвиток і професійну підготовку співробітників – від 2 до 10% від фонду заробітної плати [1, с.35-36]. Ці витрати є інвестиціями організації в розвиток співробітників і передбачають отримання доходу у вигляді підвищення продуктивності праці, створення сприятливого клімату всередині організації, підвищення мотивації співробітників, відданості компанії і забезпечення безперервності управління.</w:t>
      </w:r>
    </w:p>
    <w:p w14:paraId="0B9A1138" w14:textId="77777777" w:rsidR="00113F4E" w:rsidRPr="001304D9" w:rsidRDefault="00113F4E" w:rsidP="00113F4E">
      <w:pPr>
        <w:spacing w:after="0" w:line="360" w:lineRule="auto"/>
        <w:ind w:firstLine="709"/>
        <w:jc w:val="both"/>
        <w:rPr>
          <w:rFonts w:ascii="Times New Roman" w:eastAsia="Times New Roman" w:hAnsi="Times New Roman" w:cs="Times New Roman"/>
          <w:sz w:val="28"/>
          <w:szCs w:val="28"/>
          <w:lang w:eastAsia="uk-UA"/>
        </w:rPr>
      </w:pPr>
      <w:r w:rsidRPr="001304D9">
        <w:rPr>
          <w:rFonts w:ascii="Times New Roman" w:eastAsia="Times New Roman" w:hAnsi="Times New Roman" w:cs="Times New Roman"/>
          <w:sz w:val="28"/>
          <w:szCs w:val="28"/>
          <w:lang w:eastAsia="uk-UA"/>
        </w:rPr>
        <w:t>При організації системи розвитку людських ресурсів необхідно не тільки перерахувати види діяльності, які повинні виконуватися в компанії в рамках цієї системи, а й оцінити ефективність цих видів діяльності показники ефективності - це в більшості випадків чисельні зміни ефективності будь-яких заходів. Для кожного комплексу заходів необхідно сформувати свої власні показники, крім того, логічно, що вони повинні бути призначені і нести відповідальність за досягнення цих показників. Окремо слід оцінити ефективність процесів адаптації, навчання, перепідготовки керівних працівників, управління кар'єрою, підвищення мотивації, зниження плинності кадрів і управління продуктивністю праці. Крім того, також слід оцінити фінансові витрати підприємства на реалізацію цих заходів.</w:t>
      </w:r>
    </w:p>
    <w:p w14:paraId="30933815" w14:textId="5441376B" w:rsidR="00113F4E" w:rsidRPr="001304D9" w:rsidRDefault="00113F4E" w:rsidP="00113F4E">
      <w:pPr>
        <w:spacing w:after="0" w:line="360" w:lineRule="auto"/>
        <w:ind w:firstLine="709"/>
        <w:jc w:val="both"/>
        <w:rPr>
          <w:rFonts w:ascii="Times New Roman" w:eastAsia="Times New Roman" w:hAnsi="Times New Roman" w:cs="Times New Roman"/>
          <w:sz w:val="28"/>
          <w:szCs w:val="28"/>
          <w:lang w:eastAsia="uk-UA"/>
        </w:rPr>
      </w:pPr>
      <w:r w:rsidRPr="001304D9">
        <w:rPr>
          <w:rFonts w:ascii="Times New Roman" w:eastAsia="Times New Roman" w:hAnsi="Times New Roman" w:cs="Times New Roman"/>
          <w:sz w:val="28"/>
          <w:szCs w:val="28"/>
          <w:lang w:eastAsia="uk-UA"/>
        </w:rPr>
        <w:t>Підсумковий звіт про результати діяльності являє собою інтегрований документ, в якому представлені всі показники ефективності для кожного виду діяльності і розрахована загальна ефективність організації системи розробки. На основі цього звіту розроблені показники можна буде вжити певних заходів відповідно до: збереженням заходів, що показали ефективність, приріст ефективності показав нульовий результат (без втрат) отже, організація системи розвитку персоналу компанії може і повинна постійно змінюватися відповідно до оцінки її ефективності [70, С. 187].</w:t>
      </w:r>
    </w:p>
    <w:p w14:paraId="2C5B9950" w14:textId="77777777" w:rsidR="00823756" w:rsidRPr="001304D9" w:rsidRDefault="00113F4E" w:rsidP="00113F4E">
      <w:pPr>
        <w:spacing w:after="0" w:line="360" w:lineRule="auto"/>
        <w:ind w:firstLine="709"/>
        <w:jc w:val="both"/>
        <w:rPr>
          <w:rFonts w:ascii="Times New Roman" w:eastAsia="Times New Roman" w:hAnsi="Times New Roman" w:cs="Times New Roman"/>
          <w:sz w:val="28"/>
          <w:szCs w:val="28"/>
          <w:lang w:eastAsia="uk-UA"/>
        </w:rPr>
      </w:pPr>
      <w:r w:rsidRPr="001304D9">
        <w:rPr>
          <w:rFonts w:ascii="Times New Roman" w:eastAsia="Times New Roman" w:hAnsi="Times New Roman" w:cs="Times New Roman"/>
          <w:sz w:val="28"/>
          <w:szCs w:val="28"/>
          <w:lang w:eastAsia="uk-UA"/>
        </w:rPr>
        <w:t xml:space="preserve">Взагалі кажучи, розвиток кадрового потенціалу є показником розвитку продуктивних сил підприємства. Чим вище рівень компетентності персоналу, тим більше передумов для розвитку самого підприємства. Коефіцієнт розвитку персоналу дає уявлення про рівень задоволення потреб співробітника в професійному зростанні і визнання. Незалежно від рівня кваліфікації співробітника, з часом необхідно вдосконалювати його здібності. Це пов'язано з швидким розвитком нових технологій. </w:t>
      </w:r>
      <w:r w:rsidR="007E73DD" w:rsidRPr="001304D9">
        <w:rPr>
          <w:rFonts w:ascii="Times New Roman" w:eastAsia="Times New Roman" w:hAnsi="Times New Roman" w:cs="Times New Roman"/>
          <w:sz w:val="28"/>
          <w:szCs w:val="28"/>
          <w:lang w:eastAsia="uk-UA"/>
        </w:rPr>
        <w:t>З</w:t>
      </w:r>
      <w:r w:rsidRPr="001304D9">
        <w:rPr>
          <w:rFonts w:ascii="Times New Roman" w:eastAsia="Times New Roman" w:hAnsi="Times New Roman" w:cs="Times New Roman"/>
          <w:sz w:val="28"/>
          <w:szCs w:val="28"/>
          <w:lang w:eastAsia="uk-UA"/>
        </w:rPr>
        <w:t xml:space="preserve">а словами </w:t>
      </w:r>
      <w:r w:rsidR="007E73DD" w:rsidRPr="001304D9">
        <w:rPr>
          <w:rFonts w:ascii="Times New Roman" w:eastAsia="Times New Roman" w:hAnsi="Times New Roman" w:cs="Times New Roman"/>
          <w:sz w:val="28"/>
          <w:szCs w:val="28"/>
          <w:lang w:eastAsia="uk-UA"/>
        </w:rPr>
        <w:t xml:space="preserve">А.В. </w:t>
      </w:r>
      <w:r w:rsidRPr="001304D9">
        <w:rPr>
          <w:rFonts w:ascii="Times New Roman" w:eastAsia="Times New Roman" w:hAnsi="Times New Roman" w:cs="Times New Roman"/>
          <w:sz w:val="28"/>
          <w:szCs w:val="28"/>
          <w:lang w:eastAsia="uk-UA"/>
        </w:rPr>
        <w:t>Стельмашенко</w:t>
      </w:r>
      <w:r w:rsidR="007E73DD" w:rsidRPr="001304D9">
        <w:rPr>
          <w:rFonts w:ascii="Times New Roman" w:eastAsia="Times New Roman" w:hAnsi="Times New Roman" w:cs="Times New Roman"/>
          <w:sz w:val="28"/>
          <w:szCs w:val="28"/>
          <w:lang w:eastAsia="uk-UA"/>
        </w:rPr>
        <w:t xml:space="preserve"> – «</w:t>
      </w:r>
      <w:r w:rsidRPr="001304D9">
        <w:rPr>
          <w:rFonts w:ascii="Times New Roman" w:eastAsia="Times New Roman" w:hAnsi="Times New Roman" w:cs="Times New Roman"/>
          <w:sz w:val="28"/>
          <w:szCs w:val="28"/>
          <w:lang w:eastAsia="uk-UA"/>
        </w:rPr>
        <w:t xml:space="preserve">Основними проблемами існуючих організаційних систем підвищення кваліфікації персоналу є висока плинність кадрів і відсутність або слабкість систем навчання персоналу"[66]. </w:t>
      </w:r>
    </w:p>
    <w:p w14:paraId="1ADB53F3" w14:textId="2AF24C08" w:rsidR="00113F4E" w:rsidRPr="001304D9" w:rsidRDefault="00113F4E" w:rsidP="00113F4E">
      <w:pPr>
        <w:spacing w:after="0" w:line="360" w:lineRule="auto"/>
        <w:ind w:firstLine="709"/>
        <w:jc w:val="both"/>
        <w:rPr>
          <w:rFonts w:ascii="Times New Roman" w:eastAsia="Times New Roman" w:hAnsi="Times New Roman" w:cs="Times New Roman"/>
          <w:sz w:val="28"/>
          <w:szCs w:val="28"/>
          <w:lang w:eastAsia="uk-UA"/>
        </w:rPr>
      </w:pPr>
      <w:r w:rsidRPr="001304D9">
        <w:rPr>
          <w:rFonts w:ascii="Times New Roman" w:eastAsia="Times New Roman" w:hAnsi="Times New Roman" w:cs="Times New Roman"/>
          <w:sz w:val="28"/>
          <w:szCs w:val="28"/>
          <w:lang w:eastAsia="uk-UA"/>
        </w:rPr>
        <w:t>Сьогодні, як правило, існує велика різноманітність форм розвитку потенціалу і людських ресурсів: різні тренінги, коучинг, навчальні семінари, навчальні програми. Крім того, ви можете використовувати як внутрішні, так і зовнішні ресурси. Підвищення компетентності і правильно підібрані програми навчання дозволяють, крім іншого, створити умови для зниження плинності кадрів.</w:t>
      </w:r>
    </w:p>
    <w:p w14:paraId="14B905DC" w14:textId="77777777" w:rsidR="000D7D77" w:rsidRPr="001304D9" w:rsidRDefault="00113F4E" w:rsidP="00113F4E">
      <w:pPr>
        <w:spacing w:after="0" w:line="360" w:lineRule="auto"/>
        <w:ind w:firstLine="709"/>
        <w:jc w:val="both"/>
        <w:rPr>
          <w:rFonts w:ascii="Times New Roman" w:eastAsia="Times New Roman" w:hAnsi="Times New Roman" w:cs="Times New Roman"/>
          <w:sz w:val="28"/>
          <w:szCs w:val="28"/>
          <w:lang w:eastAsia="uk-UA"/>
        </w:rPr>
      </w:pPr>
      <w:r w:rsidRPr="001304D9">
        <w:rPr>
          <w:rFonts w:ascii="Times New Roman" w:eastAsia="Times New Roman" w:hAnsi="Times New Roman" w:cs="Times New Roman"/>
          <w:sz w:val="28"/>
          <w:szCs w:val="28"/>
          <w:lang w:eastAsia="uk-UA"/>
        </w:rPr>
        <w:t>Якщо все вищесказане застосувати до системи сільськогосподарських підприємств, то одне можна сказати напевно: діяльність підприємства приносить прибуток</w:t>
      </w:r>
      <w:r w:rsidR="00823756" w:rsidRPr="001304D9">
        <w:rPr>
          <w:rFonts w:ascii="Times New Roman" w:eastAsia="Times New Roman" w:hAnsi="Times New Roman" w:cs="Times New Roman"/>
          <w:sz w:val="28"/>
          <w:szCs w:val="28"/>
          <w:lang w:eastAsia="uk-UA"/>
        </w:rPr>
        <w:t>.</w:t>
      </w:r>
      <w:r w:rsidRPr="001304D9">
        <w:rPr>
          <w:rFonts w:ascii="Times New Roman" w:eastAsia="Times New Roman" w:hAnsi="Times New Roman" w:cs="Times New Roman"/>
          <w:sz w:val="28"/>
          <w:szCs w:val="28"/>
          <w:lang w:eastAsia="uk-UA"/>
        </w:rPr>
        <w:t xml:space="preserve"> Прибуток можлива тільки при мінімальних витратах і максимальному доході. Тому для стабільності і процвітання підприємства необхідно інвестувати і розвиватися в персонал. При наявності професійного і розвиненого персоналу з потенціалом кар'єрного зростання в організації, стабільних компенсаційних виплат і заробітної плати, відповідної мотиваційної політики персонал утримується на робочому місці, що в цілому сприяє зниженню плинності кадрів. Так, </w:t>
      </w:r>
      <w:r w:rsidR="00823756" w:rsidRPr="001304D9">
        <w:rPr>
          <w:rFonts w:ascii="Times New Roman" w:eastAsia="Times New Roman" w:hAnsi="Times New Roman" w:cs="Times New Roman"/>
          <w:sz w:val="28"/>
          <w:szCs w:val="28"/>
          <w:lang w:eastAsia="uk-UA"/>
        </w:rPr>
        <w:t>в</w:t>
      </w:r>
      <w:r w:rsidRPr="001304D9">
        <w:rPr>
          <w:rFonts w:ascii="Times New Roman" w:eastAsia="Times New Roman" w:hAnsi="Times New Roman" w:cs="Times New Roman"/>
          <w:sz w:val="28"/>
          <w:szCs w:val="28"/>
          <w:lang w:eastAsia="uk-UA"/>
        </w:rPr>
        <w:t>итрати на навчання можуть бути дуже високими, але в будь-якому випадку компанія виграла більше, наприклад, лояльність клієнтів, а отже, постійну клієнтську базу і стабільність доходів.</w:t>
      </w:r>
      <w:r w:rsidR="00823756" w:rsidRPr="001304D9">
        <w:rPr>
          <w:rFonts w:ascii="Times New Roman" w:eastAsia="Times New Roman" w:hAnsi="Times New Roman" w:cs="Times New Roman"/>
          <w:sz w:val="28"/>
          <w:szCs w:val="28"/>
          <w:lang w:eastAsia="uk-UA"/>
        </w:rPr>
        <w:t xml:space="preserve"> </w:t>
      </w:r>
    </w:p>
    <w:p w14:paraId="451FF4BC" w14:textId="341483AE" w:rsidR="001D3DCA" w:rsidRPr="001304D9" w:rsidRDefault="000D7D77" w:rsidP="00113F4E">
      <w:pPr>
        <w:spacing w:after="0" w:line="360" w:lineRule="auto"/>
        <w:ind w:firstLine="709"/>
        <w:jc w:val="both"/>
        <w:rPr>
          <w:rFonts w:ascii="Times New Roman" w:eastAsia="Times New Roman" w:hAnsi="Times New Roman" w:cs="Times New Roman"/>
          <w:sz w:val="28"/>
          <w:szCs w:val="28"/>
          <w:lang w:eastAsia="uk-UA"/>
        </w:rPr>
      </w:pPr>
      <w:r w:rsidRPr="001304D9">
        <w:rPr>
          <w:rFonts w:ascii="Times New Roman" w:eastAsia="Times New Roman" w:hAnsi="Times New Roman" w:cs="Times New Roman"/>
          <w:sz w:val="28"/>
          <w:szCs w:val="28"/>
          <w:lang w:eastAsia="uk-UA"/>
        </w:rPr>
        <w:t>Т</w:t>
      </w:r>
      <w:r w:rsidR="00113F4E" w:rsidRPr="001304D9">
        <w:rPr>
          <w:rFonts w:ascii="Times New Roman" w:eastAsia="Times New Roman" w:hAnsi="Times New Roman" w:cs="Times New Roman"/>
          <w:sz w:val="28"/>
          <w:szCs w:val="28"/>
          <w:lang w:eastAsia="uk-UA"/>
        </w:rPr>
        <w:t>ак зване "сарафанне радіо" - досить важкий рекламний інструмент, і в стабільності сервісу, на жаль, як і в зворотному напрямку, сарафанне радіо грає дуже активну роль.</w:t>
      </w:r>
      <w:r w:rsidRPr="001304D9">
        <w:rPr>
          <w:rFonts w:ascii="Times New Roman" w:eastAsia="Times New Roman" w:hAnsi="Times New Roman" w:cs="Times New Roman"/>
          <w:sz w:val="28"/>
          <w:szCs w:val="28"/>
          <w:lang w:eastAsia="uk-UA"/>
        </w:rPr>
        <w:t xml:space="preserve"> </w:t>
      </w:r>
      <w:r w:rsidR="00113F4E" w:rsidRPr="001304D9">
        <w:rPr>
          <w:rFonts w:ascii="Times New Roman" w:eastAsia="Times New Roman" w:hAnsi="Times New Roman" w:cs="Times New Roman"/>
          <w:sz w:val="28"/>
          <w:szCs w:val="28"/>
          <w:lang w:eastAsia="uk-UA"/>
        </w:rPr>
        <w:t>Висока якість обслуговування, а, відповідно, залучення нових клієнтів і зростання виручки.</w:t>
      </w:r>
      <w:r w:rsidRPr="001304D9">
        <w:rPr>
          <w:rFonts w:ascii="Times New Roman" w:eastAsia="Times New Roman" w:hAnsi="Times New Roman" w:cs="Times New Roman"/>
          <w:sz w:val="28"/>
          <w:szCs w:val="28"/>
          <w:lang w:eastAsia="uk-UA"/>
        </w:rPr>
        <w:t xml:space="preserve"> </w:t>
      </w:r>
      <w:r w:rsidR="00113F4E" w:rsidRPr="001304D9">
        <w:rPr>
          <w:rFonts w:ascii="Times New Roman" w:eastAsia="Times New Roman" w:hAnsi="Times New Roman" w:cs="Times New Roman"/>
          <w:sz w:val="28"/>
          <w:szCs w:val="28"/>
          <w:lang w:eastAsia="uk-UA"/>
        </w:rPr>
        <w:t>Можливість безпосередньо пропонувати умови постачальникам і, відповідно, знижувати витрати. Постачальник має власну систему преміювання для стабільних компаній. Всі ці та інші можливості надаються за рахунок розвитку здібностей персоналу. Звичайно, не варто покладати великих надій на навчання, наприклад, якщо не працює система мотивації або порушена комунікація на підприємстві. Навчання та розвиток - це процес, пов'язаний з іншими принципами та функціями управління, такими як мотивація, оцінка та адаптація.</w:t>
      </w:r>
    </w:p>
    <w:p w14:paraId="75FCB3B9" w14:textId="77777777" w:rsidR="00983551" w:rsidRPr="001304D9" w:rsidRDefault="00983551" w:rsidP="00835D58">
      <w:pPr>
        <w:spacing w:after="0" w:line="360" w:lineRule="auto"/>
        <w:ind w:firstLine="709"/>
        <w:jc w:val="both"/>
        <w:rPr>
          <w:rFonts w:ascii="Times New Roman" w:eastAsia="Times New Roman" w:hAnsi="Times New Roman" w:cs="Times New Roman"/>
          <w:sz w:val="28"/>
          <w:szCs w:val="28"/>
          <w:lang w:eastAsia="uk-UA"/>
        </w:rPr>
      </w:pPr>
    </w:p>
    <w:p w14:paraId="5BF60097" w14:textId="77777777" w:rsidR="00B14944" w:rsidRPr="001304D9" w:rsidRDefault="00B14944" w:rsidP="00835D58">
      <w:pPr>
        <w:spacing w:after="0" w:line="360" w:lineRule="auto"/>
        <w:ind w:firstLine="709"/>
        <w:jc w:val="both"/>
        <w:rPr>
          <w:rFonts w:ascii="Times New Roman" w:eastAsia="Times New Roman" w:hAnsi="Times New Roman" w:cs="Times New Roman"/>
          <w:sz w:val="28"/>
          <w:szCs w:val="28"/>
          <w:lang w:eastAsia="uk-UA"/>
        </w:rPr>
      </w:pPr>
    </w:p>
    <w:p w14:paraId="10468E11" w14:textId="77777777" w:rsidR="00B14944" w:rsidRPr="001304D9" w:rsidRDefault="00B14944" w:rsidP="00835D58">
      <w:pPr>
        <w:spacing w:after="0" w:line="360" w:lineRule="auto"/>
        <w:ind w:firstLine="709"/>
        <w:jc w:val="both"/>
        <w:rPr>
          <w:rFonts w:ascii="Times New Roman" w:eastAsia="Times New Roman" w:hAnsi="Times New Roman" w:cs="Times New Roman"/>
          <w:sz w:val="28"/>
          <w:szCs w:val="28"/>
          <w:lang w:eastAsia="uk-UA"/>
        </w:rPr>
      </w:pPr>
    </w:p>
    <w:p w14:paraId="0863F674" w14:textId="77777777" w:rsidR="00B14944" w:rsidRPr="001304D9" w:rsidRDefault="00B14944" w:rsidP="00835D58">
      <w:pPr>
        <w:spacing w:after="0" w:line="360" w:lineRule="auto"/>
        <w:ind w:firstLine="709"/>
        <w:jc w:val="both"/>
        <w:rPr>
          <w:rFonts w:ascii="Times New Roman" w:eastAsia="Times New Roman" w:hAnsi="Times New Roman" w:cs="Times New Roman"/>
          <w:sz w:val="28"/>
          <w:szCs w:val="28"/>
          <w:lang w:eastAsia="uk-UA"/>
        </w:rPr>
      </w:pPr>
    </w:p>
    <w:p w14:paraId="24FE6A61" w14:textId="77777777" w:rsidR="00B14944" w:rsidRPr="001304D9" w:rsidRDefault="00B14944" w:rsidP="00835D58">
      <w:pPr>
        <w:spacing w:after="0" w:line="360" w:lineRule="auto"/>
        <w:ind w:firstLine="709"/>
        <w:jc w:val="both"/>
        <w:rPr>
          <w:rFonts w:ascii="Times New Roman" w:eastAsia="Times New Roman" w:hAnsi="Times New Roman" w:cs="Times New Roman"/>
          <w:sz w:val="28"/>
          <w:szCs w:val="28"/>
          <w:lang w:eastAsia="uk-UA"/>
        </w:rPr>
      </w:pPr>
    </w:p>
    <w:p w14:paraId="785A918D" w14:textId="77777777" w:rsidR="00B14944" w:rsidRPr="001304D9" w:rsidRDefault="00B14944" w:rsidP="00835D58">
      <w:pPr>
        <w:spacing w:after="0" w:line="360" w:lineRule="auto"/>
        <w:ind w:firstLine="709"/>
        <w:jc w:val="both"/>
        <w:rPr>
          <w:rFonts w:ascii="Times New Roman" w:eastAsia="Times New Roman" w:hAnsi="Times New Roman" w:cs="Times New Roman"/>
          <w:sz w:val="28"/>
          <w:szCs w:val="28"/>
          <w:lang w:eastAsia="uk-UA"/>
        </w:rPr>
      </w:pPr>
    </w:p>
    <w:p w14:paraId="68ED7A88" w14:textId="77777777" w:rsidR="00B14944" w:rsidRPr="001304D9" w:rsidRDefault="00B14944" w:rsidP="00835D58">
      <w:pPr>
        <w:spacing w:after="0" w:line="360" w:lineRule="auto"/>
        <w:ind w:firstLine="709"/>
        <w:jc w:val="both"/>
        <w:rPr>
          <w:rFonts w:ascii="Times New Roman" w:eastAsia="Times New Roman" w:hAnsi="Times New Roman" w:cs="Times New Roman"/>
          <w:sz w:val="28"/>
          <w:szCs w:val="28"/>
          <w:lang w:eastAsia="uk-UA"/>
        </w:rPr>
      </w:pPr>
    </w:p>
    <w:p w14:paraId="3E8B0678" w14:textId="77777777" w:rsidR="00B14944" w:rsidRPr="001304D9" w:rsidRDefault="00B14944" w:rsidP="00835D58">
      <w:pPr>
        <w:spacing w:after="0" w:line="360" w:lineRule="auto"/>
        <w:ind w:firstLine="709"/>
        <w:jc w:val="both"/>
        <w:rPr>
          <w:rFonts w:ascii="Times New Roman" w:eastAsia="Times New Roman" w:hAnsi="Times New Roman" w:cs="Times New Roman"/>
          <w:sz w:val="28"/>
          <w:szCs w:val="28"/>
          <w:lang w:eastAsia="uk-UA"/>
        </w:rPr>
      </w:pPr>
    </w:p>
    <w:p w14:paraId="7DA3FE99" w14:textId="77777777" w:rsidR="00B14944" w:rsidRPr="001304D9" w:rsidRDefault="00B14944" w:rsidP="00835D58">
      <w:pPr>
        <w:spacing w:after="0" w:line="360" w:lineRule="auto"/>
        <w:ind w:firstLine="709"/>
        <w:jc w:val="both"/>
        <w:rPr>
          <w:rFonts w:ascii="Times New Roman" w:eastAsia="Times New Roman" w:hAnsi="Times New Roman" w:cs="Times New Roman"/>
          <w:sz w:val="28"/>
          <w:szCs w:val="28"/>
          <w:lang w:eastAsia="uk-UA"/>
        </w:rPr>
      </w:pPr>
    </w:p>
    <w:p w14:paraId="26C75DBF" w14:textId="77777777" w:rsidR="00B14944" w:rsidRPr="001304D9" w:rsidRDefault="00B14944" w:rsidP="00835D58">
      <w:pPr>
        <w:spacing w:after="0" w:line="360" w:lineRule="auto"/>
        <w:ind w:firstLine="709"/>
        <w:jc w:val="both"/>
        <w:rPr>
          <w:rFonts w:ascii="Times New Roman" w:eastAsia="Times New Roman" w:hAnsi="Times New Roman" w:cs="Times New Roman"/>
          <w:sz w:val="28"/>
          <w:szCs w:val="28"/>
          <w:lang w:eastAsia="uk-UA"/>
        </w:rPr>
      </w:pPr>
    </w:p>
    <w:p w14:paraId="57F58CAD" w14:textId="77777777" w:rsidR="00B14944" w:rsidRPr="001304D9" w:rsidRDefault="00B14944" w:rsidP="00835D58">
      <w:pPr>
        <w:spacing w:after="0" w:line="360" w:lineRule="auto"/>
        <w:ind w:firstLine="709"/>
        <w:jc w:val="both"/>
        <w:rPr>
          <w:rFonts w:ascii="Times New Roman" w:eastAsia="Times New Roman" w:hAnsi="Times New Roman" w:cs="Times New Roman"/>
          <w:sz w:val="28"/>
          <w:szCs w:val="28"/>
          <w:lang w:eastAsia="uk-UA"/>
        </w:rPr>
      </w:pPr>
    </w:p>
    <w:p w14:paraId="2E0BE54D" w14:textId="77777777" w:rsidR="00B14944" w:rsidRPr="001304D9" w:rsidRDefault="00B14944" w:rsidP="00835D58">
      <w:pPr>
        <w:spacing w:after="0" w:line="360" w:lineRule="auto"/>
        <w:ind w:firstLine="709"/>
        <w:jc w:val="both"/>
        <w:rPr>
          <w:rFonts w:ascii="Times New Roman" w:eastAsia="Times New Roman" w:hAnsi="Times New Roman" w:cs="Times New Roman"/>
          <w:sz w:val="28"/>
          <w:szCs w:val="28"/>
          <w:lang w:eastAsia="uk-UA"/>
        </w:rPr>
      </w:pPr>
    </w:p>
    <w:p w14:paraId="69D49D29" w14:textId="77777777" w:rsidR="00B14944" w:rsidRPr="001304D9" w:rsidRDefault="00B14944" w:rsidP="00835D58">
      <w:pPr>
        <w:spacing w:after="0" w:line="360" w:lineRule="auto"/>
        <w:ind w:firstLine="709"/>
        <w:jc w:val="both"/>
        <w:rPr>
          <w:rFonts w:ascii="Times New Roman" w:eastAsia="Times New Roman" w:hAnsi="Times New Roman" w:cs="Times New Roman"/>
          <w:sz w:val="28"/>
          <w:szCs w:val="28"/>
          <w:lang w:eastAsia="uk-UA"/>
        </w:rPr>
      </w:pPr>
    </w:p>
    <w:p w14:paraId="2E41EBB3" w14:textId="77777777" w:rsidR="00B14944" w:rsidRPr="001304D9" w:rsidRDefault="00B14944" w:rsidP="00835D58">
      <w:pPr>
        <w:spacing w:after="0" w:line="360" w:lineRule="auto"/>
        <w:ind w:firstLine="709"/>
        <w:jc w:val="both"/>
        <w:rPr>
          <w:rFonts w:ascii="Times New Roman" w:eastAsia="Times New Roman" w:hAnsi="Times New Roman" w:cs="Times New Roman"/>
          <w:sz w:val="28"/>
          <w:szCs w:val="28"/>
          <w:lang w:eastAsia="uk-UA"/>
        </w:rPr>
      </w:pPr>
    </w:p>
    <w:p w14:paraId="5D9995FD" w14:textId="77777777" w:rsidR="00B14944" w:rsidRPr="001304D9" w:rsidRDefault="00B14944" w:rsidP="00835D58">
      <w:pPr>
        <w:spacing w:after="0" w:line="360" w:lineRule="auto"/>
        <w:ind w:firstLine="709"/>
        <w:jc w:val="both"/>
        <w:rPr>
          <w:rFonts w:ascii="Times New Roman" w:eastAsia="Times New Roman" w:hAnsi="Times New Roman" w:cs="Times New Roman"/>
          <w:sz w:val="28"/>
          <w:szCs w:val="28"/>
          <w:lang w:eastAsia="uk-UA"/>
        </w:rPr>
      </w:pPr>
    </w:p>
    <w:p w14:paraId="75678C45" w14:textId="77777777" w:rsidR="00B14944" w:rsidRPr="001304D9" w:rsidRDefault="00B14944" w:rsidP="00835D58">
      <w:pPr>
        <w:spacing w:after="0" w:line="360" w:lineRule="auto"/>
        <w:ind w:firstLine="709"/>
        <w:jc w:val="both"/>
        <w:rPr>
          <w:rFonts w:ascii="Times New Roman" w:eastAsia="Times New Roman" w:hAnsi="Times New Roman" w:cs="Times New Roman"/>
          <w:sz w:val="28"/>
          <w:szCs w:val="28"/>
          <w:lang w:eastAsia="uk-UA"/>
        </w:rPr>
      </w:pPr>
    </w:p>
    <w:p w14:paraId="1BC5FB04" w14:textId="77777777" w:rsidR="00B14944" w:rsidRPr="001304D9" w:rsidRDefault="00B14944" w:rsidP="00835D58">
      <w:pPr>
        <w:spacing w:after="0" w:line="360" w:lineRule="auto"/>
        <w:ind w:firstLine="709"/>
        <w:jc w:val="both"/>
        <w:rPr>
          <w:rFonts w:ascii="Times New Roman" w:eastAsia="Times New Roman" w:hAnsi="Times New Roman" w:cs="Times New Roman"/>
          <w:sz w:val="28"/>
          <w:szCs w:val="28"/>
          <w:lang w:eastAsia="uk-UA"/>
        </w:rPr>
      </w:pPr>
    </w:p>
    <w:p w14:paraId="7A87C1D4" w14:textId="77777777" w:rsidR="00FE2825" w:rsidRPr="001304D9" w:rsidRDefault="00D57119" w:rsidP="006E7D07">
      <w:pPr>
        <w:pStyle w:val="1"/>
        <w:spacing w:line="360" w:lineRule="auto"/>
        <w:ind w:left="0" w:right="0" w:firstLine="709"/>
        <w:jc w:val="both"/>
        <w:rPr>
          <w:sz w:val="28"/>
          <w:szCs w:val="28"/>
        </w:rPr>
      </w:pPr>
      <w:bookmarkStart w:id="21" w:name="_Toc183500325"/>
      <w:r w:rsidRPr="001304D9">
        <w:rPr>
          <w:sz w:val="28"/>
          <w:szCs w:val="28"/>
        </w:rPr>
        <w:t>Висновки до розділу 1</w:t>
      </w:r>
      <w:bookmarkEnd w:id="21"/>
    </w:p>
    <w:p w14:paraId="57C908E4" w14:textId="77777777" w:rsidR="005421A0" w:rsidRPr="005421A0" w:rsidRDefault="005421A0" w:rsidP="005421A0">
      <w:pPr>
        <w:spacing w:after="0" w:line="360" w:lineRule="auto"/>
        <w:ind w:firstLine="709"/>
        <w:contextualSpacing/>
        <w:jc w:val="both"/>
        <w:rPr>
          <w:rFonts w:ascii="Times New Roman" w:hAnsi="Times New Roman" w:cs="Times New Roman"/>
          <w:sz w:val="28"/>
          <w:szCs w:val="28"/>
        </w:rPr>
      </w:pPr>
      <w:r w:rsidRPr="005421A0">
        <w:rPr>
          <w:rFonts w:ascii="Times New Roman" w:hAnsi="Times New Roman" w:cs="Times New Roman"/>
          <w:sz w:val="28"/>
          <w:szCs w:val="28"/>
        </w:rPr>
        <w:t>Роботодавці все більше шукають нові підходи до організації роботи з персоналом. Термінологія, яка раніше була незвичною для вітчизняних компаній, як-от ротація кадрів, скорочення персоналу та інвестиції в працівників, стала частиною повсякденного лексикону HR-менеджерів. Крім того, на практиці активно використовуються такі методи, як аутплейсмент, аутсорсинг, аутстаффінг і коучинг.</w:t>
      </w:r>
    </w:p>
    <w:p w14:paraId="5666FBE1" w14:textId="0DC92CFE" w:rsidR="005421A0" w:rsidRPr="005421A0" w:rsidRDefault="005421A0" w:rsidP="005421A0">
      <w:pPr>
        <w:spacing w:after="0" w:line="360" w:lineRule="auto"/>
        <w:ind w:firstLine="709"/>
        <w:contextualSpacing/>
        <w:jc w:val="both"/>
        <w:rPr>
          <w:rFonts w:ascii="Times New Roman" w:hAnsi="Times New Roman" w:cs="Times New Roman"/>
          <w:sz w:val="28"/>
          <w:szCs w:val="28"/>
        </w:rPr>
      </w:pPr>
      <w:r w:rsidRPr="005421A0">
        <w:rPr>
          <w:rFonts w:ascii="Times New Roman" w:hAnsi="Times New Roman" w:cs="Times New Roman"/>
          <w:sz w:val="28"/>
          <w:szCs w:val="28"/>
        </w:rPr>
        <w:t xml:space="preserve">В умовах </w:t>
      </w:r>
      <w:r w:rsidR="0087475C">
        <w:rPr>
          <w:rFonts w:ascii="Times New Roman" w:hAnsi="Times New Roman" w:cs="Times New Roman"/>
          <w:sz w:val="28"/>
          <w:szCs w:val="28"/>
        </w:rPr>
        <w:t>воєнного стану</w:t>
      </w:r>
      <w:r w:rsidRPr="005421A0">
        <w:rPr>
          <w:rFonts w:ascii="Times New Roman" w:hAnsi="Times New Roman" w:cs="Times New Roman"/>
          <w:sz w:val="28"/>
          <w:szCs w:val="28"/>
        </w:rPr>
        <w:t xml:space="preserve"> для організацій важливим аспектом є можливість переоцінки та коригування роботи кожного співробітника відповідно до поточних завдань бізнесу. Водночас необхідно створити ефективний процес управління організацією, що буде відповідати змінам зовнішнього середовища.</w:t>
      </w:r>
    </w:p>
    <w:p w14:paraId="47D9BF01" w14:textId="77777777" w:rsidR="005421A0" w:rsidRPr="005421A0" w:rsidRDefault="005421A0" w:rsidP="005421A0">
      <w:pPr>
        <w:spacing w:after="0" w:line="360" w:lineRule="auto"/>
        <w:ind w:firstLine="709"/>
        <w:contextualSpacing/>
        <w:jc w:val="both"/>
        <w:rPr>
          <w:rFonts w:ascii="Times New Roman" w:hAnsi="Times New Roman" w:cs="Times New Roman"/>
          <w:sz w:val="28"/>
          <w:szCs w:val="28"/>
        </w:rPr>
      </w:pPr>
      <w:r w:rsidRPr="005421A0">
        <w:rPr>
          <w:rFonts w:ascii="Times New Roman" w:hAnsi="Times New Roman" w:cs="Times New Roman"/>
          <w:sz w:val="28"/>
          <w:szCs w:val="28"/>
        </w:rPr>
        <w:t>Управління розвитком персоналу є складним, багатоступеневим процесом, який вимагає детального планування і розробки. Це обов'язкова частина для формування команди кваліфікованих співробітників, орієнтованих на результат.</w:t>
      </w:r>
    </w:p>
    <w:p w14:paraId="07816228" w14:textId="77777777" w:rsidR="005421A0" w:rsidRPr="005421A0" w:rsidRDefault="005421A0" w:rsidP="005421A0">
      <w:pPr>
        <w:spacing w:after="0" w:line="360" w:lineRule="auto"/>
        <w:ind w:firstLine="709"/>
        <w:contextualSpacing/>
        <w:jc w:val="both"/>
        <w:rPr>
          <w:rFonts w:ascii="Times New Roman" w:hAnsi="Times New Roman" w:cs="Times New Roman"/>
          <w:sz w:val="28"/>
          <w:szCs w:val="28"/>
        </w:rPr>
      </w:pPr>
      <w:r w:rsidRPr="005421A0">
        <w:rPr>
          <w:rFonts w:ascii="Times New Roman" w:hAnsi="Times New Roman" w:cs="Times New Roman"/>
          <w:sz w:val="28"/>
          <w:szCs w:val="28"/>
        </w:rPr>
        <w:t>Підсумовуючи розгляд теоретичних аспектів управління розвитком персоналу, слід зазначити, що розвиток персоналу — це система цілеспрямованих заходів, спрямованих на покращення професійних якостей працівників з метою досягнення більшої ефективності роботи організації. Головна мета розвитку персоналу полягає у створенні висококваліфікованих кадрів, які будуть мотивованими та орієнтованими на зростання компанії. Процес розвитку може включати адаптацію, введення на посаду, навчання, підготовку, професійну перепідготовку та підвищення кваліфікації співробітників.</w:t>
      </w:r>
    </w:p>
    <w:p w14:paraId="099F5560" w14:textId="77777777" w:rsidR="005421A0" w:rsidRPr="005421A0" w:rsidRDefault="005421A0" w:rsidP="005421A0">
      <w:pPr>
        <w:spacing w:after="0" w:line="360" w:lineRule="auto"/>
        <w:ind w:firstLine="709"/>
        <w:contextualSpacing/>
        <w:jc w:val="both"/>
        <w:rPr>
          <w:rFonts w:ascii="Times New Roman" w:hAnsi="Times New Roman" w:cs="Times New Roman"/>
          <w:sz w:val="28"/>
          <w:szCs w:val="28"/>
        </w:rPr>
      </w:pPr>
      <w:r w:rsidRPr="005421A0">
        <w:rPr>
          <w:rFonts w:ascii="Times New Roman" w:hAnsi="Times New Roman" w:cs="Times New Roman"/>
          <w:sz w:val="28"/>
          <w:szCs w:val="28"/>
        </w:rPr>
        <w:t>Оцінюючи розвиток персоналу в цілому, можна зробити кілька важливих висновків: ефективність заходів щодо розвитку професійного потенціалу персоналу значною мірою залежить від готовності самих працівників до розвитку. Управління розвитком персоналу передбачає створення і реалізацію соціальних технологій, які в результаті підвищують ефективність виробничої діяльності компанії.</w:t>
      </w:r>
    </w:p>
    <w:p w14:paraId="409B0A3C" w14:textId="77777777" w:rsidR="005421A0" w:rsidRPr="005421A0" w:rsidRDefault="005421A0" w:rsidP="005421A0">
      <w:pPr>
        <w:spacing w:after="0" w:line="360" w:lineRule="auto"/>
        <w:ind w:firstLine="709"/>
        <w:contextualSpacing/>
        <w:jc w:val="both"/>
        <w:rPr>
          <w:rFonts w:ascii="Times New Roman" w:hAnsi="Times New Roman" w:cs="Times New Roman"/>
          <w:sz w:val="28"/>
          <w:szCs w:val="28"/>
        </w:rPr>
      </w:pPr>
      <w:r w:rsidRPr="005421A0">
        <w:rPr>
          <w:rFonts w:ascii="Times New Roman" w:hAnsi="Times New Roman" w:cs="Times New Roman"/>
          <w:sz w:val="28"/>
          <w:szCs w:val="28"/>
        </w:rPr>
        <w:t>Вдосконалення системи розвитку персоналу завжди повинно регулюватися потребами підприємства та прагненнями самого працівника. Професійний розвиток виконує важливі функції в трудовій діяльності співробітників, стимулюючи зростання трудової активності, прискорюючи процеси переміщення кадрів, що дає можливість працівникам досягати вищого соціального становища, і сприяє підвищенню задоволеності від виконуваної роботи.</w:t>
      </w:r>
    </w:p>
    <w:p w14:paraId="035D869F" w14:textId="77777777" w:rsidR="00936EE5" w:rsidRPr="001304D9" w:rsidRDefault="00936EE5" w:rsidP="00936EE5">
      <w:pPr>
        <w:spacing w:after="0" w:line="360" w:lineRule="auto"/>
        <w:ind w:firstLine="709"/>
        <w:contextualSpacing/>
        <w:jc w:val="both"/>
        <w:rPr>
          <w:rFonts w:ascii="Times New Roman" w:hAnsi="Times New Roman" w:cs="Times New Roman"/>
          <w:sz w:val="28"/>
          <w:szCs w:val="28"/>
        </w:rPr>
      </w:pPr>
    </w:p>
    <w:p w14:paraId="3602457F" w14:textId="77777777" w:rsidR="00392316" w:rsidRPr="001304D9" w:rsidRDefault="00392316">
      <w:pPr>
        <w:rPr>
          <w:rFonts w:ascii="Times New Roman" w:eastAsia="Times New Roman" w:hAnsi="Times New Roman" w:cs="Times New Roman"/>
          <w:b/>
          <w:sz w:val="28"/>
          <w:szCs w:val="28"/>
          <w:lang w:eastAsia="uk-UA"/>
        </w:rPr>
      </w:pPr>
      <w:r w:rsidRPr="001304D9">
        <w:rPr>
          <w:rFonts w:ascii="Times New Roman" w:eastAsia="Times New Roman" w:hAnsi="Times New Roman" w:cs="Times New Roman"/>
          <w:b/>
          <w:sz w:val="28"/>
          <w:szCs w:val="28"/>
          <w:lang w:eastAsia="uk-UA"/>
        </w:rPr>
        <w:br w:type="page"/>
      </w:r>
    </w:p>
    <w:p w14:paraId="1030FAC6" w14:textId="77777777" w:rsidR="00F861D2" w:rsidRPr="001304D9" w:rsidRDefault="00392316" w:rsidP="009E49CD">
      <w:pPr>
        <w:pStyle w:val="1"/>
        <w:spacing w:line="360" w:lineRule="auto"/>
        <w:ind w:left="0"/>
        <w:rPr>
          <w:sz w:val="28"/>
          <w:szCs w:val="28"/>
          <w:lang w:eastAsia="uk-UA"/>
        </w:rPr>
      </w:pPr>
      <w:bookmarkStart w:id="22" w:name="_Toc183500326"/>
      <w:r w:rsidRPr="001304D9">
        <w:rPr>
          <w:sz w:val="28"/>
          <w:szCs w:val="28"/>
          <w:lang w:eastAsia="uk-UA"/>
        </w:rPr>
        <w:t xml:space="preserve">РОЗДІЛ </w:t>
      </w:r>
      <w:r w:rsidR="00C61E96" w:rsidRPr="001304D9">
        <w:rPr>
          <w:sz w:val="28"/>
          <w:szCs w:val="28"/>
          <w:lang w:eastAsia="uk-UA"/>
        </w:rPr>
        <w:t>2</w:t>
      </w:r>
      <w:bookmarkEnd w:id="22"/>
    </w:p>
    <w:p w14:paraId="4211250B" w14:textId="351FADCD" w:rsidR="00C61E96" w:rsidRPr="001304D9" w:rsidRDefault="00C61E96" w:rsidP="009E49CD">
      <w:pPr>
        <w:pStyle w:val="1"/>
        <w:spacing w:line="360" w:lineRule="auto"/>
        <w:ind w:left="0"/>
        <w:rPr>
          <w:sz w:val="28"/>
          <w:szCs w:val="28"/>
          <w:lang w:eastAsia="uk-UA"/>
        </w:rPr>
      </w:pPr>
      <w:bookmarkStart w:id="23" w:name="_Toc183500327"/>
      <w:r w:rsidRPr="001304D9">
        <w:rPr>
          <w:sz w:val="28"/>
          <w:szCs w:val="28"/>
          <w:lang w:eastAsia="uk-UA"/>
        </w:rPr>
        <w:t xml:space="preserve">ДІАГНОСТИКА </w:t>
      </w:r>
      <w:r w:rsidR="00CF7202" w:rsidRPr="001304D9">
        <w:rPr>
          <w:sz w:val="28"/>
          <w:szCs w:val="28"/>
          <w:lang w:eastAsia="uk-UA"/>
        </w:rPr>
        <w:t>СТАНУ</w:t>
      </w:r>
      <w:r w:rsidRPr="001304D9">
        <w:rPr>
          <w:sz w:val="28"/>
          <w:szCs w:val="28"/>
          <w:lang w:eastAsia="uk-UA"/>
        </w:rPr>
        <w:t xml:space="preserve"> УПРАВЛІННЯ ПРОЦЕСАМИ РОЗВИТКУ ПЕРСОНАЛУ НВК «АГРО</w:t>
      </w:r>
      <w:r w:rsidR="00E82BB1" w:rsidRPr="001304D9">
        <w:rPr>
          <w:sz w:val="28"/>
          <w:szCs w:val="28"/>
          <w:lang w:eastAsia="uk-UA"/>
        </w:rPr>
        <w:t>–</w:t>
      </w:r>
      <w:r w:rsidR="00CF7202" w:rsidRPr="001304D9">
        <w:rPr>
          <w:sz w:val="28"/>
          <w:szCs w:val="28"/>
          <w:lang w:eastAsia="uk-UA"/>
        </w:rPr>
        <w:t>РИТМ</w:t>
      </w:r>
      <w:r w:rsidRPr="001304D9">
        <w:rPr>
          <w:sz w:val="28"/>
          <w:szCs w:val="28"/>
          <w:lang w:eastAsia="uk-UA"/>
        </w:rPr>
        <w:t>»</w:t>
      </w:r>
      <w:bookmarkEnd w:id="23"/>
    </w:p>
    <w:p w14:paraId="26C6E9CB" w14:textId="77777777" w:rsidR="00C61E96" w:rsidRPr="001304D9" w:rsidRDefault="00C61E96" w:rsidP="00C61E96">
      <w:pPr>
        <w:spacing w:after="0" w:line="360" w:lineRule="auto"/>
        <w:ind w:firstLine="709"/>
        <w:contextualSpacing/>
        <w:jc w:val="both"/>
        <w:rPr>
          <w:rFonts w:ascii="Times New Roman" w:eastAsia="Times New Roman" w:hAnsi="Times New Roman" w:cs="Times New Roman"/>
          <w:sz w:val="28"/>
          <w:szCs w:val="28"/>
          <w:lang w:eastAsia="uk-UA"/>
        </w:rPr>
      </w:pPr>
    </w:p>
    <w:p w14:paraId="07A4C12E" w14:textId="177C0D0B" w:rsidR="00C61E96" w:rsidRPr="001304D9" w:rsidRDefault="00D82AEA" w:rsidP="00494852">
      <w:pPr>
        <w:pStyle w:val="1"/>
        <w:spacing w:line="360" w:lineRule="auto"/>
        <w:ind w:left="0" w:right="0" w:firstLine="709"/>
        <w:jc w:val="both"/>
        <w:rPr>
          <w:sz w:val="28"/>
          <w:szCs w:val="28"/>
          <w:lang w:eastAsia="uk-UA"/>
        </w:rPr>
      </w:pPr>
      <w:bookmarkStart w:id="24" w:name="_Toc183500328"/>
      <w:r w:rsidRPr="001304D9">
        <w:rPr>
          <w:sz w:val="28"/>
          <w:szCs w:val="28"/>
          <w:lang w:eastAsia="uk-UA"/>
        </w:rPr>
        <w:t xml:space="preserve">2.1. </w:t>
      </w:r>
      <w:r w:rsidR="00B24ED8" w:rsidRPr="001304D9">
        <w:rPr>
          <w:sz w:val="28"/>
          <w:szCs w:val="28"/>
          <w:lang w:eastAsia="uk-UA"/>
        </w:rPr>
        <w:t xml:space="preserve">Динаміка  </w:t>
      </w:r>
      <w:r w:rsidR="00C44017" w:rsidRPr="001304D9">
        <w:rPr>
          <w:sz w:val="28"/>
          <w:szCs w:val="28"/>
          <w:lang w:eastAsia="uk-UA"/>
        </w:rPr>
        <w:t xml:space="preserve">розвитку </w:t>
      </w:r>
      <w:r w:rsidR="00CF7202" w:rsidRPr="001304D9">
        <w:rPr>
          <w:sz w:val="28"/>
          <w:szCs w:val="28"/>
          <w:lang w:eastAsia="uk-UA"/>
        </w:rPr>
        <w:t>аграрного комплексу</w:t>
      </w:r>
      <w:r w:rsidR="00B24ED8" w:rsidRPr="001304D9">
        <w:rPr>
          <w:sz w:val="28"/>
          <w:szCs w:val="28"/>
          <w:lang w:eastAsia="uk-UA"/>
        </w:rPr>
        <w:t xml:space="preserve"> в умовах венного стану:</w:t>
      </w:r>
      <w:r w:rsidR="00AA37C6" w:rsidRPr="001304D9">
        <w:rPr>
          <w:sz w:val="28"/>
          <w:szCs w:val="28"/>
          <w:lang w:eastAsia="uk-UA"/>
        </w:rPr>
        <w:t xml:space="preserve"> людській ресурс</w:t>
      </w:r>
      <w:bookmarkEnd w:id="24"/>
      <w:r w:rsidR="00CF7202" w:rsidRPr="001304D9">
        <w:rPr>
          <w:sz w:val="28"/>
          <w:szCs w:val="28"/>
          <w:lang w:eastAsia="uk-UA"/>
        </w:rPr>
        <w:t xml:space="preserve"> </w:t>
      </w:r>
    </w:p>
    <w:p w14:paraId="5693ACB8" w14:textId="77777777" w:rsidR="00392316" w:rsidRPr="001304D9" w:rsidRDefault="00392316" w:rsidP="00C61E96">
      <w:pPr>
        <w:spacing w:after="0" w:line="360" w:lineRule="auto"/>
        <w:ind w:firstLine="709"/>
        <w:contextualSpacing/>
        <w:jc w:val="both"/>
        <w:rPr>
          <w:rFonts w:ascii="Times New Roman" w:eastAsia="Times New Roman" w:hAnsi="Times New Roman" w:cs="Times New Roman"/>
          <w:b/>
          <w:sz w:val="28"/>
          <w:szCs w:val="28"/>
          <w:lang w:eastAsia="uk-UA"/>
        </w:rPr>
      </w:pPr>
    </w:p>
    <w:p w14:paraId="3436CA38" w14:textId="0FE11B20" w:rsidR="003C0F5B" w:rsidRPr="003C0F5B" w:rsidRDefault="003C0F5B" w:rsidP="003C0F5B">
      <w:pPr>
        <w:spacing w:after="0" w:line="360" w:lineRule="auto"/>
        <w:ind w:firstLine="709"/>
        <w:jc w:val="both"/>
        <w:rPr>
          <w:rFonts w:ascii="Times New Roman" w:hAnsi="Times New Roman" w:cs="Times New Roman"/>
          <w:sz w:val="28"/>
          <w:szCs w:val="28"/>
        </w:rPr>
      </w:pPr>
      <w:r w:rsidRPr="003C0F5B">
        <w:rPr>
          <w:rFonts w:ascii="Times New Roman" w:hAnsi="Times New Roman" w:cs="Times New Roman"/>
          <w:sz w:val="28"/>
          <w:szCs w:val="28"/>
        </w:rPr>
        <w:t>Україна має потужний продовольчий комплекс, здатний не лише повністю забезпечити потреби внутрішнього ринку в харчових продуктах, але й активно брати участь у міжнародних ринках низки важливих агропродовольчих товарів. Завдяки великому обсягу продовольчого експорту Україна займає важливе місце серед світових гарантів продовольчої безпеки. До початку війни Україна входила до п’ятірки найбільших експортерів зернових у світі, експортуючи 75% від загального виробництва, при цьому внутрішнє споживання зерна складало лише 20-25%. Країна забезпечувала 10% світового експорту пшениці, понад 14% кукурудзи і більше 47% соняшникової олії. Сьогодні, завдяки міжнародній підтримці, Україна залишає ключовим постачальником зерна та соняшникової олії, займаючи понад 10% частки світової торгівлі. У 2023 році було експортовано 16,1 млн тонн пшениці в 65 країн, 26,2 млн тонн кукурудзи в 80 країн і 5,7 млн тонн соняшникової олії в 130 країн світу.</w:t>
      </w:r>
    </w:p>
    <w:p w14:paraId="34F8A38E" w14:textId="4401BC47" w:rsidR="003C0F5B" w:rsidRPr="003C0F5B" w:rsidRDefault="003C0F5B" w:rsidP="003C0F5B">
      <w:pPr>
        <w:spacing w:after="0" w:line="360" w:lineRule="auto"/>
        <w:ind w:firstLine="709"/>
        <w:jc w:val="both"/>
        <w:rPr>
          <w:rFonts w:ascii="Times New Roman" w:hAnsi="Times New Roman" w:cs="Times New Roman"/>
          <w:sz w:val="28"/>
          <w:szCs w:val="28"/>
        </w:rPr>
      </w:pPr>
      <w:r w:rsidRPr="003C0F5B">
        <w:rPr>
          <w:rFonts w:ascii="Times New Roman" w:hAnsi="Times New Roman" w:cs="Times New Roman"/>
          <w:sz w:val="28"/>
          <w:szCs w:val="28"/>
        </w:rPr>
        <w:t xml:space="preserve">Водночас, війна, розпочата Російською Федерацією 24 лютого </w:t>
      </w:r>
      <w:r w:rsidR="003059AD" w:rsidRPr="001304D9">
        <w:rPr>
          <w:rFonts w:ascii="Times New Roman" w:hAnsi="Times New Roman" w:cs="Times New Roman"/>
          <w:sz w:val="28"/>
          <w:szCs w:val="28"/>
        </w:rPr>
        <w:t>202</w:t>
      </w:r>
      <w:r w:rsidR="00212DDE">
        <w:rPr>
          <w:rFonts w:ascii="Times New Roman" w:hAnsi="Times New Roman" w:cs="Times New Roman"/>
          <w:sz w:val="28"/>
          <w:szCs w:val="28"/>
        </w:rPr>
        <w:t>2</w:t>
      </w:r>
      <w:r w:rsidRPr="003C0F5B">
        <w:rPr>
          <w:rFonts w:ascii="Times New Roman" w:hAnsi="Times New Roman" w:cs="Times New Roman"/>
          <w:sz w:val="28"/>
          <w:szCs w:val="28"/>
        </w:rPr>
        <w:t xml:space="preserve"> року, негативно вплинула на продовольчу безпеку в Україні. Це спричинило порушення логістичних ланцюгів, руйнування інфраструктури, агропідприємств і виробничих потужностей, а також скорочення обсягів виробництва на працюючих підприємствах. Станом на червень 2023 року прямі збитки, завдані агропромисловому комплексу України, оцінюються у 8,7 млрд доларів США. Зокрема, збитки від знищення та пошкодження сільськогосподарської техніки становлять понад 4,7 млрд доларів США, а втрати через знищення та крадіжки продукції — 1,9 млрд доларів США. Непрямі втрати складають 40,3 млрд доларів США.</w:t>
      </w:r>
    </w:p>
    <w:p w14:paraId="7A55F2B8" w14:textId="24A51539" w:rsidR="00CF73AD" w:rsidRPr="001304D9" w:rsidRDefault="003C0F5B" w:rsidP="0046054B">
      <w:pPr>
        <w:spacing w:after="0" w:line="360" w:lineRule="auto"/>
        <w:ind w:firstLine="709"/>
        <w:jc w:val="both"/>
        <w:rPr>
          <w:rFonts w:ascii="Times New Roman" w:hAnsi="Times New Roman" w:cs="Times New Roman"/>
          <w:sz w:val="28"/>
          <w:szCs w:val="28"/>
        </w:rPr>
      </w:pPr>
      <w:r w:rsidRPr="003C0F5B">
        <w:rPr>
          <w:rFonts w:ascii="Times New Roman" w:hAnsi="Times New Roman" w:cs="Times New Roman"/>
          <w:sz w:val="28"/>
          <w:szCs w:val="28"/>
        </w:rPr>
        <w:t>За даними ФАО, через війну сільські домогосподарства в Україні зазнали збитків на суму 2,25 млрд доларів США. З них 1,26 млрд доларів припадає на рослинництво, а 0,98 млрд доларів — на тваринництво. Внаслідок війни 25% сільськогосподарських домогосподарств припинили або скоротили виробництво продукції, а у прифронтових областях цей показник досягає 38%</w:t>
      </w:r>
      <w:r w:rsidRPr="001304D9">
        <w:rPr>
          <w:rFonts w:ascii="Times New Roman" w:hAnsi="Times New Roman" w:cs="Times New Roman"/>
          <w:sz w:val="28"/>
          <w:szCs w:val="28"/>
        </w:rPr>
        <w:t xml:space="preserve">. </w:t>
      </w:r>
      <w:r w:rsidR="00CF73AD" w:rsidRPr="001304D9">
        <w:rPr>
          <w:rFonts w:ascii="Times New Roman" w:hAnsi="Times New Roman" w:cs="Times New Roman"/>
          <w:sz w:val="28"/>
          <w:szCs w:val="28"/>
        </w:rPr>
        <w:t>[</w:t>
      </w:r>
      <w:r w:rsidR="00A06482" w:rsidRPr="001304D9">
        <w:rPr>
          <w:rFonts w:ascii="Times New Roman" w:hAnsi="Times New Roman" w:cs="Times New Roman"/>
          <w:sz w:val="28"/>
          <w:szCs w:val="28"/>
        </w:rPr>
        <w:t>23</w:t>
      </w:r>
      <w:r w:rsidR="00D62FC5" w:rsidRPr="001304D9">
        <w:rPr>
          <w:rFonts w:ascii="Times New Roman" w:hAnsi="Times New Roman" w:cs="Times New Roman"/>
          <w:sz w:val="28"/>
          <w:szCs w:val="28"/>
        </w:rPr>
        <w:t>, с.27</w:t>
      </w:r>
      <w:r w:rsidR="00434F7A" w:rsidRPr="001304D9">
        <w:rPr>
          <w:rFonts w:ascii="Times New Roman" w:hAnsi="Times New Roman" w:cs="Times New Roman"/>
          <w:sz w:val="28"/>
          <w:szCs w:val="28"/>
        </w:rPr>
        <w:t>–</w:t>
      </w:r>
      <w:r w:rsidR="00D62FC5" w:rsidRPr="001304D9">
        <w:rPr>
          <w:rFonts w:ascii="Times New Roman" w:hAnsi="Times New Roman" w:cs="Times New Roman"/>
          <w:sz w:val="28"/>
          <w:szCs w:val="28"/>
        </w:rPr>
        <w:t>34</w:t>
      </w:r>
      <w:r w:rsidR="00CF73AD" w:rsidRPr="001304D9">
        <w:rPr>
          <w:rFonts w:ascii="Times New Roman" w:hAnsi="Times New Roman" w:cs="Times New Roman"/>
          <w:sz w:val="28"/>
          <w:szCs w:val="28"/>
        </w:rPr>
        <w:t>].</w:t>
      </w:r>
    </w:p>
    <w:p w14:paraId="0C341A8E" w14:textId="77777777" w:rsidR="009739D6" w:rsidRPr="001304D9" w:rsidRDefault="009739D6" w:rsidP="009739D6">
      <w:pPr>
        <w:spacing w:after="0" w:line="360" w:lineRule="auto"/>
        <w:ind w:firstLine="709"/>
        <w:jc w:val="both"/>
        <w:rPr>
          <w:rFonts w:ascii="Times New Roman" w:hAnsi="Times New Roman" w:cs="Times New Roman"/>
          <w:sz w:val="28"/>
          <w:szCs w:val="28"/>
        </w:rPr>
      </w:pPr>
      <w:r w:rsidRPr="001304D9">
        <w:rPr>
          <w:rFonts w:ascii="Times New Roman" w:hAnsi="Times New Roman" w:cs="Times New Roman"/>
          <w:sz w:val="28"/>
          <w:szCs w:val="28"/>
        </w:rPr>
        <w:t xml:space="preserve">Рівень укомплектованості персоналом в будь-якій галузі відіграє провідну роль в організації виробничого процесу. При цьому важливі як кількісні, так і якісні показники укомплектованості персоналом. Однак тенденції, які визначали цей процес з моменту здобуття Україною незалежності, в цілому характеризуються як негативні. </w:t>
      </w:r>
    </w:p>
    <w:p w14:paraId="648009CE" w14:textId="55FA38A5" w:rsidR="009739D6" w:rsidRPr="001304D9" w:rsidRDefault="009739D6" w:rsidP="009739D6">
      <w:pPr>
        <w:spacing w:after="0" w:line="360" w:lineRule="auto"/>
        <w:ind w:firstLine="709"/>
        <w:jc w:val="both"/>
        <w:rPr>
          <w:rFonts w:ascii="Times New Roman" w:hAnsi="Times New Roman" w:cs="Times New Roman"/>
          <w:sz w:val="28"/>
          <w:szCs w:val="28"/>
        </w:rPr>
      </w:pPr>
      <w:r w:rsidRPr="001304D9">
        <w:rPr>
          <w:rFonts w:ascii="Times New Roman" w:hAnsi="Times New Roman" w:cs="Times New Roman"/>
          <w:sz w:val="28"/>
          <w:szCs w:val="28"/>
        </w:rPr>
        <w:t>Вчений В.В. Юрчишин підкреслює, що в сільській місцевості рідко вивчаються нові соціальні та соціально-психологічні процеси і явища. Найбільш важливими з них він вважає наступні: все більш очевидне майнове розшарування сільського населення;</w:t>
      </w:r>
      <w:r w:rsidR="00402D19" w:rsidRPr="001304D9">
        <w:rPr>
          <w:rFonts w:ascii="Times New Roman" w:hAnsi="Times New Roman" w:cs="Times New Roman"/>
          <w:sz w:val="28"/>
          <w:szCs w:val="28"/>
        </w:rPr>
        <w:t xml:space="preserve"> </w:t>
      </w:r>
      <w:r w:rsidRPr="001304D9">
        <w:rPr>
          <w:rFonts w:ascii="Times New Roman" w:hAnsi="Times New Roman" w:cs="Times New Roman"/>
          <w:sz w:val="28"/>
          <w:szCs w:val="28"/>
        </w:rPr>
        <w:t xml:space="preserve">диференціація власності, членства та роботи в компанії; </w:t>
      </w:r>
      <w:r w:rsidR="00402D19" w:rsidRPr="001304D9">
        <w:rPr>
          <w:rFonts w:ascii="Times New Roman" w:hAnsi="Times New Roman" w:cs="Times New Roman"/>
          <w:sz w:val="28"/>
          <w:szCs w:val="28"/>
        </w:rPr>
        <w:t xml:space="preserve"> </w:t>
      </w:r>
      <w:r w:rsidRPr="001304D9">
        <w:rPr>
          <w:rFonts w:ascii="Times New Roman" w:hAnsi="Times New Roman" w:cs="Times New Roman"/>
          <w:sz w:val="28"/>
          <w:szCs w:val="28"/>
        </w:rPr>
        <w:t xml:space="preserve">зміни в складі робочої сили підприємства в співвідношенні між тими, хто активно працює, і тими, кого це не приваблює з різних причин;  </w:t>
      </w:r>
      <w:r w:rsidR="00402D19" w:rsidRPr="001304D9">
        <w:rPr>
          <w:rFonts w:ascii="Times New Roman" w:hAnsi="Times New Roman" w:cs="Times New Roman"/>
          <w:sz w:val="28"/>
          <w:szCs w:val="28"/>
        </w:rPr>
        <w:t>н</w:t>
      </w:r>
      <w:r w:rsidRPr="001304D9">
        <w:rPr>
          <w:rFonts w:ascii="Times New Roman" w:hAnsi="Times New Roman" w:cs="Times New Roman"/>
          <w:sz w:val="28"/>
          <w:szCs w:val="28"/>
        </w:rPr>
        <w:t xml:space="preserve">едостатня зацікавленість співробітників у професійному розвитку та високоефективній роботі;  вираження невдоволення певної частини працівника необхідністю "вирішувати" проблеми пенсіонерів, інвалідів і т. д.;  надмірний розвиток, умовно кажучи, незапланований перерозподіл колективно нажитого майна і продуктів шляхом неприйнятного фактичного розпорядження [82, С.254]. </w:t>
      </w:r>
    </w:p>
    <w:p w14:paraId="1F051A26" w14:textId="0FF86EC3" w:rsidR="009739D6" w:rsidRPr="001304D9" w:rsidRDefault="009739D6" w:rsidP="009739D6">
      <w:pPr>
        <w:spacing w:after="0" w:line="360" w:lineRule="auto"/>
        <w:ind w:firstLine="709"/>
        <w:jc w:val="both"/>
        <w:rPr>
          <w:rFonts w:ascii="Times New Roman" w:hAnsi="Times New Roman" w:cs="Times New Roman"/>
          <w:sz w:val="28"/>
          <w:szCs w:val="28"/>
        </w:rPr>
      </w:pPr>
      <w:r w:rsidRPr="001304D9">
        <w:rPr>
          <w:rFonts w:ascii="Times New Roman" w:hAnsi="Times New Roman" w:cs="Times New Roman"/>
          <w:sz w:val="28"/>
          <w:szCs w:val="28"/>
        </w:rPr>
        <w:t xml:space="preserve">Згідно з результатами опитування, </w:t>
      </w:r>
      <w:r w:rsidR="00402D19" w:rsidRPr="001304D9">
        <w:rPr>
          <w:rFonts w:ascii="Times New Roman" w:hAnsi="Times New Roman" w:cs="Times New Roman"/>
          <w:sz w:val="28"/>
          <w:szCs w:val="28"/>
        </w:rPr>
        <w:t>В</w:t>
      </w:r>
      <w:r w:rsidRPr="001304D9">
        <w:rPr>
          <w:rFonts w:ascii="Times New Roman" w:hAnsi="Times New Roman" w:cs="Times New Roman"/>
          <w:sz w:val="28"/>
          <w:szCs w:val="28"/>
        </w:rPr>
        <w:t xml:space="preserve">.Ткачук стверджує, що криза у сфері сільської економіки, виникнення масштабного безробіття на селі в різних нестандартних формах вимагає термінової розробки заходів з регулювання ринку праці на селі, формування адекватної інфраструктури та розвитку сільського господарства. політики, спрямованої на сприяння зайнятості в сільській місцевості [69, С.6-13]. Серед тенденцій на сільському ринку праці-ослаблення пропозиції робочої сили і зниження попиту на неї, диверсифікація економіки і низькі професійні характеристики працівників. [59, с. 94-105]. </w:t>
      </w:r>
    </w:p>
    <w:p w14:paraId="21C8F661" w14:textId="53066834" w:rsidR="009739D6" w:rsidRPr="001304D9" w:rsidRDefault="009739D6" w:rsidP="009739D6">
      <w:pPr>
        <w:spacing w:after="0" w:line="360" w:lineRule="auto"/>
        <w:ind w:firstLine="709"/>
        <w:jc w:val="both"/>
        <w:rPr>
          <w:rFonts w:ascii="Times New Roman" w:hAnsi="Times New Roman" w:cs="Times New Roman"/>
          <w:sz w:val="28"/>
          <w:szCs w:val="28"/>
        </w:rPr>
      </w:pPr>
      <w:r w:rsidRPr="001304D9">
        <w:rPr>
          <w:rFonts w:ascii="Times New Roman" w:hAnsi="Times New Roman" w:cs="Times New Roman"/>
          <w:sz w:val="28"/>
          <w:szCs w:val="28"/>
        </w:rPr>
        <w:t xml:space="preserve">Аналіз статичної інформації показує, що уряду за довгі роки незалежності не вдалося впровадити ефективну систему заходів з припинення негативного впливу на ринок праці в цілому по державі, особливо в сільській місцевості. </w:t>
      </w:r>
      <w:r w:rsidR="00402D19" w:rsidRPr="001304D9">
        <w:rPr>
          <w:rFonts w:ascii="Times New Roman" w:hAnsi="Times New Roman" w:cs="Times New Roman"/>
          <w:sz w:val="28"/>
          <w:szCs w:val="28"/>
        </w:rPr>
        <w:t xml:space="preserve">Проте </w:t>
      </w:r>
      <w:r w:rsidRPr="001304D9">
        <w:rPr>
          <w:rFonts w:ascii="Times New Roman" w:hAnsi="Times New Roman" w:cs="Times New Roman"/>
          <w:sz w:val="28"/>
          <w:szCs w:val="28"/>
        </w:rPr>
        <w:t xml:space="preserve">аналіз кадрового забезпечення сільськогосподарських підприємств </w:t>
      </w:r>
      <w:r w:rsidR="00B65DA7" w:rsidRPr="001304D9">
        <w:rPr>
          <w:rFonts w:ascii="Times New Roman" w:hAnsi="Times New Roman" w:cs="Times New Roman"/>
          <w:sz w:val="28"/>
          <w:szCs w:val="28"/>
        </w:rPr>
        <w:t xml:space="preserve">слід розпочинати </w:t>
      </w:r>
      <w:r w:rsidRPr="001304D9">
        <w:rPr>
          <w:rFonts w:ascii="Times New Roman" w:hAnsi="Times New Roman" w:cs="Times New Roman"/>
          <w:sz w:val="28"/>
          <w:szCs w:val="28"/>
        </w:rPr>
        <w:t xml:space="preserve">з вивчення динаміки зміни чисельності населення України в цілому та сільського населення зокрема (рисунок 2.1). </w:t>
      </w:r>
      <w:r w:rsidR="00B65DA7" w:rsidRPr="001304D9">
        <w:rPr>
          <w:rFonts w:ascii="Times New Roman" w:hAnsi="Times New Roman" w:cs="Times New Roman"/>
          <w:sz w:val="28"/>
          <w:szCs w:val="28"/>
        </w:rPr>
        <w:t xml:space="preserve">Враховуючи воєнний стан і обмежений доступ до відкритих публічних даних, динаміку досліджено за 2002 </w:t>
      </w:r>
      <w:r w:rsidR="003059AD" w:rsidRPr="001304D9">
        <w:rPr>
          <w:rFonts w:ascii="Times New Roman" w:hAnsi="Times New Roman" w:cs="Times New Roman"/>
          <w:sz w:val="28"/>
          <w:szCs w:val="28"/>
        </w:rPr>
        <w:t>2021</w:t>
      </w:r>
      <w:r w:rsidR="00B65DA7" w:rsidRPr="001304D9">
        <w:rPr>
          <w:rFonts w:ascii="Times New Roman" w:hAnsi="Times New Roman" w:cs="Times New Roman"/>
          <w:sz w:val="28"/>
          <w:szCs w:val="28"/>
        </w:rPr>
        <w:t xml:space="preserve"> роки. </w:t>
      </w:r>
    </w:p>
    <w:p w14:paraId="42FED12A" w14:textId="77777777" w:rsidR="00CF73AD" w:rsidRPr="001304D9" w:rsidRDefault="00CF73AD" w:rsidP="0046054B">
      <w:pPr>
        <w:spacing w:after="0" w:line="360" w:lineRule="auto"/>
        <w:jc w:val="center"/>
        <w:rPr>
          <w:rFonts w:ascii="Times New Roman" w:hAnsi="Times New Roman" w:cs="Times New Roman"/>
          <w:sz w:val="28"/>
          <w:szCs w:val="28"/>
        </w:rPr>
      </w:pPr>
      <w:r w:rsidRPr="001304D9">
        <w:rPr>
          <w:rFonts w:ascii="Times New Roman" w:hAnsi="Times New Roman" w:cs="Times New Roman"/>
          <w:noProof/>
          <w:sz w:val="28"/>
          <w:szCs w:val="28"/>
          <w:lang w:eastAsia="ru-RU"/>
        </w:rPr>
        <w:drawing>
          <wp:inline distT="0" distB="0" distL="0" distR="0" wp14:anchorId="37E47B3C" wp14:editId="4869EA56">
            <wp:extent cx="6012815" cy="3020992"/>
            <wp:effectExtent l="0" t="0" r="6985" b="8255"/>
            <wp:docPr id="30" name="Диаграмма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44AB0D00" w14:textId="020CAE28" w:rsidR="00CF73AD" w:rsidRPr="001304D9" w:rsidRDefault="00CF73AD" w:rsidP="00B65DA7">
      <w:pPr>
        <w:spacing w:after="0" w:line="360" w:lineRule="auto"/>
        <w:ind w:firstLine="709"/>
        <w:jc w:val="both"/>
        <w:rPr>
          <w:rFonts w:ascii="Times New Roman" w:hAnsi="Times New Roman" w:cs="Times New Roman"/>
          <w:sz w:val="28"/>
          <w:szCs w:val="28"/>
        </w:rPr>
      </w:pPr>
      <w:r w:rsidRPr="001304D9">
        <w:rPr>
          <w:rFonts w:ascii="Times New Roman" w:hAnsi="Times New Roman" w:cs="Times New Roman"/>
          <w:sz w:val="28"/>
          <w:szCs w:val="28"/>
        </w:rPr>
        <w:t>Рис</w:t>
      </w:r>
      <w:r w:rsidR="00392316" w:rsidRPr="001304D9">
        <w:rPr>
          <w:rFonts w:ascii="Times New Roman" w:hAnsi="Times New Roman" w:cs="Times New Roman"/>
          <w:sz w:val="28"/>
          <w:szCs w:val="28"/>
        </w:rPr>
        <w:t>.2.1.</w:t>
      </w:r>
      <w:r w:rsidRPr="001304D9">
        <w:rPr>
          <w:rFonts w:ascii="Times New Roman" w:hAnsi="Times New Roman" w:cs="Times New Roman"/>
          <w:sz w:val="28"/>
          <w:szCs w:val="28"/>
        </w:rPr>
        <w:t xml:space="preserve"> </w:t>
      </w:r>
      <w:r w:rsidR="00B65DA7" w:rsidRPr="001304D9">
        <w:rPr>
          <w:rFonts w:ascii="Times New Roman" w:hAnsi="Times New Roman" w:cs="Times New Roman"/>
          <w:sz w:val="28"/>
          <w:szCs w:val="28"/>
        </w:rPr>
        <w:t>Динаміка ч</w:t>
      </w:r>
      <w:r w:rsidRPr="001304D9">
        <w:rPr>
          <w:rFonts w:ascii="Times New Roman" w:hAnsi="Times New Roman" w:cs="Times New Roman"/>
          <w:sz w:val="28"/>
          <w:szCs w:val="28"/>
        </w:rPr>
        <w:t>исельність населення України в 2002–</w:t>
      </w:r>
      <w:r w:rsidR="003059AD" w:rsidRPr="001304D9">
        <w:rPr>
          <w:rFonts w:ascii="Times New Roman" w:hAnsi="Times New Roman" w:cs="Times New Roman"/>
          <w:sz w:val="28"/>
          <w:szCs w:val="28"/>
        </w:rPr>
        <w:t>202</w:t>
      </w:r>
      <w:r w:rsidR="00A65C1A">
        <w:rPr>
          <w:rFonts w:ascii="Times New Roman" w:hAnsi="Times New Roman" w:cs="Times New Roman"/>
          <w:sz w:val="28"/>
          <w:szCs w:val="28"/>
          <w:lang w:val="ru-RU"/>
        </w:rPr>
        <w:t>0</w:t>
      </w:r>
      <w:r w:rsidRPr="001304D9">
        <w:rPr>
          <w:rFonts w:ascii="Times New Roman" w:hAnsi="Times New Roman" w:cs="Times New Roman"/>
          <w:sz w:val="28"/>
          <w:szCs w:val="28"/>
        </w:rPr>
        <w:t xml:space="preserve"> рр. тис осіб</w:t>
      </w:r>
    </w:p>
    <w:p w14:paraId="711EA38C" w14:textId="77777777" w:rsidR="00CF73AD" w:rsidRPr="001304D9" w:rsidRDefault="00CF73AD" w:rsidP="00B65DA7">
      <w:pPr>
        <w:spacing w:after="0" w:line="360" w:lineRule="auto"/>
        <w:ind w:firstLine="709"/>
        <w:jc w:val="both"/>
        <w:rPr>
          <w:rFonts w:ascii="Times New Roman" w:hAnsi="Times New Roman" w:cs="Times New Roman"/>
          <w:i/>
          <w:sz w:val="24"/>
          <w:szCs w:val="24"/>
        </w:rPr>
      </w:pPr>
      <w:r w:rsidRPr="001304D9">
        <w:rPr>
          <w:rFonts w:ascii="Times New Roman" w:hAnsi="Times New Roman" w:cs="Times New Roman"/>
          <w:i/>
          <w:sz w:val="24"/>
          <w:szCs w:val="24"/>
        </w:rPr>
        <w:t>Джерело: побудовано за даними [</w:t>
      </w:r>
      <w:r w:rsidR="00DD7205" w:rsidRPr="001304D9">
        <w:rPr>
          <w:rFonts w:ascii="Times New Roman" w:hAnsi="Times New Roman" w:cs="Times New Roman"/>
          <w:i/>
          <w:sz w:val="24"/>
          <w:szCs w:val="24"/>
        </w:rPr>
        <w:t>53</w:t>
      </w:r>
      <w:r w:rsidR="00AD52FA" w:rsidRPr="001304D9">
        <w:rPr>
          <w:rFonts w:ascii="Times New Roman" w:hAnsi="Times New Roman" w:cs="Times New Roman"/>
          <w:i/>
          <w:sz w:val="24"/>
          <w:szCs w:val="24"/>
        </w:rPr>
        <w:t>]</w:t>
      </w:r>
    </w:p>
    <w:p w14:paraId="3F7516F0" w14:textId="77777777" w:rsidR="00CF73AD" w:rsidRPr="001304D9" w:rsidRDefault="00CF73AD" w:rsidP="00CA1058">
      <w:pPr>
        <w:spacing w:after="0" w:line="360" w:lineRule="auto"/>
        <w:ind w:firstLine="709"/>
        <w:jc w:val="both"/>
        <w:rPr>
          <w:rFonts w:ascii="Times New Roman" w:hAnsi="Times New Roman" w:cs="Times New Roman"/>
          <w:sz w:val="28"/>
          <w:szCs w:val="28"/>
        </w:rPr>
      </w:pPr>
    </w:p>
    <w:p w14:paraId="50C8CA71" w14:textId="1D573747" w:rsidR="00CA1058" w:rsidRPr="001304D9" w:rsidRDefault="00CA1058" w:rsidP="00CA1058">
      <w:pPr>
        <w:spacing w:after="0" w:line="360" w:lineRule="auto"/>
        <w:ind w:firstLine="709"/>
        <w:jc w:val="both"/>
        <w:rPr>
          <w:rFonts w:ascii="Times New Roman" w:hAnsi="Times New Roman" w:cs="Times New Roman"/>
          <w:sz w:val="28"/>
          <w:szCs w:val="28"/>
        </w:rPr>
      </w:pPr>
      <w:r w:rsidRPr="001304D9">
        <w:rPr>
          <w:rFonts w:ascii="Times New Roman" w:hAnsi="Times New Roman" w:cs="Times New Roman"/>
          <w:sz w:val="28"/>
          <w:szCs w:val="28"/>
        </w:rPr>
        <w:t xml:space="preserve">Отримані дані вказують на системну проблему - чисельність населення стрімко скорочується. За цей час чисельність скоротилася з 2002 року до 4 820 мільйонів, а в </w:t>
      </w:r>
      <w:r w:rsidR="003059AD" w:rsidRPr="001304D9">
        <w:rPr>
          <w:rFonts w:ascii="Times New Roman" w:hAnsi="Times New Roman" w:cs="Times New Roman"/>
          <w:sz w:val="28"/>
          <w:szCs w:val="28"/>
        </w:rPr>
        <w:t>2021</w:t>
      </w:r>
      <w:r w:rsidRPr="001304D9">
        <w:rPr>
          <w:rFonts w:ascii="Times New Roman" w:hAnsi="Times New Roman" w:cs="Times New Roman"/>
          <w:sz w:val="28"/>
          <w:szCs w:val="28"/>
        </w:rPr>
        <w:t xml:space="preserve"> році - до 4 410 мільйонів. Події 2014 року мали дуже сильний вплив на цей процес, і населення скоротилося з 2013 року до 4560 мільйонів, а в 2015 році - до 4290 мільйонів.</w:t>
      </w:r>
    </w:p>
    <w:p w14:paraId="118E9D10" w14:textId="27F464DF" w:rsidR="00406A13" w:rsidRPr="001304D9" w:rsidRDefault="00CA1058" w:rsidP="00CA1058">
      <w:pPr>
        <w:spacing w:after="0" w:line="360" w:lineRule="auto"/>
        <w:ind w:firstLine="709"/>
        <w:jc w:val="both"/>
        <w:rPr>
          <w:rFonts w:ascii="Times New Roman" w:hAnsi="Times New Roman" w:cs="Times New Roman"/>
          <w:sz w:val="28"/>
          <w:szCs w:val="28"/>
        </w:rPr>
      </w:pPr>
      <w:r w:rsidRPr="001304D9">
        <w:rPr>
          <w:rFonts w:ascii="Times New Roman" w:hAnsi="Times New Roman" w:cs="Times New Roman"/>
          <w:sz w:val="28"/>
          <w:szCs w:val="28"/>
        </w:rPr>
        <w:t xml:space="preserve">Скорочення чисельності сільського населення відбувалося приблизно такими ж темпами, як і загальної чисельності населення. За досліджуваний період воно скоротилося з 2002 року до 1590 мільйонів чоловік, а в </w:t>
      </w:r>
      <w:r w:rsidR="003059AD" w:rsidRPr="001304D9">
        <w:rPr>
          <w:rFonts w:ascii="Times New Roman" w:hAnsi="Times New Roman" w:cs="Times New Roman"/>
          <w:sz w:val="28"/>
          <w:szCs w:val="28"/>
        </w:rPr>
        <w:t>2021</w:t>
      </w:r>
      <w:r w:rsidRPr="001304D9">
        <w:rPr>
          <w:rFonts w:ascii="Times New Roman" w:hAnsi="Times New Roman" w:cs="Times New Roman"/>
          <w:sz w:val="28"/>
          <w:szCs w:val="28"/>
        </w:rPr>
        <w:t xml:space="preserve"> році - до 1280 мільйонів. Такі тенденції становлять системну загрозу національній безпеці держави, створюють негативні соціальні та економічні явища, серйозні проблеми в середовищі суспільства в цілому на рисунку 2.2 показана динаміка демографічного навантаження на </w:t>
      </w:r>
      <w:r w:rsidR="00C57F86" w:rsidRPr="001304D9">
        <w:rPr>
          <w:rFonts w:ascii="Times New Roman" w:hAnsi="Times New Roman" w:cs="Times New Roman"/>
          <w:sz w:val="28"/>
          <w:szCs w:val="28"/>
        </w:rPr>
        <w:t>1000 осіб постійного</w:t>
      </w:r>
      <w:r w:rsidRPr="001304D9">
        <w:rPr>
          <w:rFonts w:ascii="Times New Roman" w:hAnsi="Times New Roman" w:cs="Times New Roman"/>
          <w:sz w:val="28"/>
          <w:szCs w:val="28"/>
        </w:rPr>
        <w:t xml:space="preserve"> України з 1990 по </w:t>
      </w:r>
      <w:r w:rsidR="003059AD" w:rsidRPr="001304D9">
        <w:rPr>
          <w:rFonts w:ascii="Times New Roman" w:hAnsi="Times New Roman" w:cs="Times New Roman"/>
          <w:sz w:val="28"/>
          <w:szCs w:val="28"/>
        </w:rPr>
        <w:t>2020</w:t>
      </w:r>
      <w:r w:rsidRPr="001304D9">
        <w:rPr>
          <w:rFonts w:ascii="Times New Roman" w:hAnsi="Times New Roman" w:cs="Times New Roman"/>
          <w:sz w:val="28"/>
          <w:szCs w:val="28"/>
        </w:rPr>
        <w:t xml:space="preserve"> рік у віці 16-59 років. </w:t>
      </w:r>
    </w:p>
    <w:p w14:paraId="62322DCE" w14:textId="222B8A58" w:rsidR="00406A13" w:rsidRPr="001304D9" w:rsidRDefault="00406A13" w:rsidP="00406A13">
      <w:pPr>
        <w:spacing w:after="0" w:line="360" w:lineRule="auto"/>
        <w:jc w:val="both"/>
        <w:rPr>
          <w:rFonts w:ascii="Times New Roman" w:hAnsi="Times New Roman" w:cs="Times New Roman"/>
          <w:sz w:val="28"/>
          <w:szCs w:val="28"/>
        </w:rPr>
      </w:pPr>
      <w:r w:rsidRPr="001304D9">
        <w:rPr>
          <w:rFonts w:ascii="Times New Roman" w:hAnsi="Times New Roman" w:cs="Times New Roman"/>
          <w:noProof/>
          <w:sz w:val="28"/>
          <w:szCs w:val="28"/>
          <w:lang w:eastAsia="ru-RU"/>
        </w:rPr>
        <w:drawing>
          <wp:inline distT="0" distB="0" distL="0" distR="0" wp14:anchorId="7B6716F9" wp14:editId="183BC7BA">
            <wp:extent cx="6087745" cy="2534856"/>
            <wp:effectExtent l="0" t="0" r="8255" b="18415"/>
            <wp:docPr id="399320340" name="Диаграмма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0884823F" w14:textId="06CFC49C" w:rsidR="00406A13" w:rsidRPr="001304D9" w:rsidRDefault="00406A13" w:rsidP="00406A13">
      <w:pPr>
        <w:spacing w:after="0" w:line="360" w:lineRule="auto"/>
        <w:ind w:firstLine="709"/>
        <w:jc w:val="center"/>
        <w:rPr>
          <w:rFonts w:ascii="Times New Roman" w:hAnsi="Times New Roman" w:cs="Times New Roman"/>
          <w:sz w:val="28"/>
          <w:szCs w:val="28"/>
        </w:rPr>
      </w:pPr>
      <w:r w:rsidRPr="001304D9">
        <w:rPr>
          <w:rFonts w:ascii="Times New Roman" w:hAnsi="Times New Roman" w:cs="Times New Roman"/>
          <w:sz w:val="28"/>
          <w:szCs w:val="28"/>
        </w:rPr>
        <w:t xml:space="preserve">Рис.2.2. Динаміка демографічного навантаження на </w:t>
      </w:r>
      <w:r w:rsidR="00C57F86" w:rsidRPr="001304D9">
        <w:rPr>
          <w:rFonts w:ascii="Times New Roman" w:hAnsi="Times New Roman" w:cs="Times New Roman"/>
          <w:sz w:val="28"/>
          <w:szCs w:val="28"/>
        </w:rPr>
        <w:t>1000 осіб постійного населення</w:t>
      </w:r>
      <w:r w:rsidRPr="001304D9">
        <w:rPr>
          <w:rFonts w:ascii="Times New Roman" w:hAnsi="Times New Roman" w:cs="Times New Roman"/>
          <w:sz w:val="28"/>
          <w:szCs w:val="28"/>
        </w:rPr>
        <w:t xml:space="preserve">  у віці 16–59 років в України у 2002–</w:t>
      </w:r>
      <w:r w:rsidR="003059AD" w:rsidRPr="001304D9">
        <w:rPr>
          <w:rFonts w:ascii="Times New Roman" w:hAnsi="Times New Roman" w:cs="Times New Roman"/>
          <w:sz w:val="28"/>
          <w:szCs w:val="28"/>
        </w:rPr>
        <w:t>2021</w:t>
      </w:r>
      <w:r w:rsidRPr="001304D9">
        <w:rPr>
          <w:rFonts w:ascii="Times New Roman" w:hAnsi="Times New Roman" w:cs="Times New Roman"/>
          <w:sz w:val="28"/>
          <w:szCs w:val="28"/>
        </w:rPr>
        <w:t xml:space="preserve"> рр. </w:t>
      </w:r>
    </w:p>
    <w:p w14:paraId="5E85597E" w14:textId="77777777" w:rsidR="00406A13" w:rsidRPr="001304D9" w:rsidRDefault="00406A13" w:rsidP="00C57F86">
      <w:pPr>
        <w:spacing w:after="0" w:line="360" w:lineRule="auto"/>
        <w:ind w:firstLine="709"/>
        <w:rPr>
          <w:rFonts w:ascii="Times New Roman" w:hAnsi="Times New Roman" w:cs="Times New Roman"/>
          <w:i/>
          <w:sz w:val="24"/>
          <w:szCs w:val="24"/>
        </w:rPr>
      </w:pPr>
      <w:r w:rsidRPr="001304D9">
        <w:rPr>
          <w:rFonts w:ascii="Times New Roman" w:hAnsi="Times New Roman" w:cs="Times New Roman"/>
          <w:i/>
          <w:sz w:val="24"/>
          <w:szCs w:val="24"/>
        </w:rPr>
        <w:t>Джерело: побудовано за даними [53]</w:t>
      </w:r>
    </w:p>
    <w:p w14:paraId="7DE78A14" w14:textId="77777777" w:rsidR="000A6719" w:rsidRPr="001304D9" w:rsidRDefault="000A6719" w:rsidP="00CA1058">
      <w:pPr>
        <w:spacing w:after="0" w:line="360" w:lineRule="auto"/>
        <w:ind w:firstLine="709"/>
        <w:jc w:val="both"/>
        <w:rPr>
          <w:rFonts w:ascii="Times New Roman" w:hAnsi="Times New Roman" w:cs="Times New Roman"/>
          <w:sz w:val="28"/>
          <w:szCs w:val="28"/>
        </w:rPr>
      </w:pPr>
    </w:p>
    <w:p w14:paraId="522A2C11" w14:textId="77777777" w:rsidR="00B63E28" w:rsidRPr="001304D9" w:rsidRDefault="00B63E28" w:rsidP="00B63E28">
      <w:pPr>
        <w:spacing w:after="0" w:line="360" w:lineRule="auto"/>
        <w:ind w:firstLine="709"/>
        <w:jc w:val="both"/>
        <w:rPr>
          <w:rFonts w:ascii="Times New Roman" w:hAnsi="Times New Roman" w:cs="Times New Roman"/>
          <w:sz w:val="28"/>
          <w:szCs w:val="28"/>
        </w:rPr>
      </w:pPr>
      <w:r w:rsidRPr="001304D9">
        <w:rPr>
          <w:rFonts w:ascii="Times New Roman" w:hAnsi="Times New Roman" w:cs="Times New Roman"/>
          <w:sz w:val="28"/>
          <w:szCs w:val="28"/>
        </w:rPr>
        <w:t xml:space="preserve">З 2009 року навантаження на населення на 1000 постійних жителів різко зросло, і ми бачимо, що це негативна тенденція. 1. Однією з реальних ознак цього є проблема укомплектування кадрами компаній, особливо в сільській місцевості. У той же час тенденції на ринку праці мали ще більш негативний характер, ніж загальне скорочення чисельності населення (рис. 2.3). </w:t>
      </w:r>
    </w:p>
    <w:p w14:paraId="56DE4370" w14:textId="0CF82884" w:rsidR="00B63E28" w:rsidRPr="001304D9" w:rsidRDefault="00B63E28" w:rsidP="00B63E28">
      <w:pPr>
        <w:spacing w:after="0" w:line="360" w:lineRule="auto"/>
        <w:ind w:firstLine="709"/>
        <w:jc w:val="both"/>
        <w:rPr>
          <w:rFonts w:ascii="Times New Roman" w:hAnsi="Times New Roman" w:cs="Times New Roman"/>
          <w:sz w:val="28"/>
          <w:szCs w:val="28"/>
        </w:rPr>
      </w:pPr>
      <w:r w:rsidRPr="001304D9">
        <w:rPr>
          <w:rFonts w:ascii="Times New Roman" w:hAnsi="Times New Roman" w:cs="Times New Roman"/>
          <w:sz w:val="28"/>
          <w:szCs w:val="28"/>
        </w:rPr>
        <w:t xml:space="preserve">З 2004 по </w:t>
      </w:r>
      <w:r w:rsidR="003059AD" w:rsidRPr="001304D9">
        <w:rPr>
          <w:rFonts w:ascii="Times New Roman" w:hAnsi="Times New Roman" w:cs="Times New Roman"/>
          <w:sz w:val="28"/>
          <w:szCs w:val="28"/>
        </w:rPr>
        <w:t>2021</w:t>
      </w:r>
      <w:r w:rsidRPr="001304D9">
        <w:rPr>
          <w:rFonts w:ascii="Times New Roman" w:hAnsi="Times New Roman" w:cs="Times New Roman"/>
          <w:sz w:val="28"/>
          <w:szCs w:val="28"/>
        </w:rPr>
        <w:t xml:space="preserve"> рік чисельність працівників сільського, лісового та рибного господарства скоротилася з 3 998,3 до 2 721,2 млн.осіб.  Однак ця тенденція не була однозначною. З 2011 по 2013 рік чисельність працівників зростала, але потім значно зменшилася. Після </w:t>
      </w:r>
      <w:r w:rsidR="003059AD" w:rsidRPr="001304D9">
        <w:rPr>
          <w:rFonts w:ascii="Times New Roman" w:hAnsi="Times New Roman" w:cs="Times New Roman"/>
          <w:sz w:val="28"/>
          <w:szCs w:val="28"/>
        </w:rPr>
        <w:t>2019</w:t>
      </w:r>
      <w:r w:rsidRPr="001304D9">
        <w:rPr>
          <w:rFonts w:ascii="Times New Roman" w:hAnsi="Times New Roman" w:cs="Times New Roman"/>
          <w:sz w:val="28"/>
          <w:szCs w:val="28"/>
        </w:rPr>
        <w:t xml:space="preserve"> року знову намітилася тенденція до збільшення чисельності співробітників, але в </w:t>
      </w:r>
      <w:r w:rsidR="003059AD" w:rsidRPr="001304D9">
        <w:rPr>
          <w:rFonts w:ascii="Times New Roman" w:hAnsi="Times New Roman" w:cs="Times New Roman"/>
          <w:sz w:val="28"/>
          <w:szCs w:val="28"/>
        </w:rPr>
        <w:t>2021</w:t>
      </w:r>
      <w:r w:rsidRPr="001304D9">
        <w:rPr>
          <w:rFonts w:ascii="Times New Roman" w:hAnsi="Times New Roman" w:cs="Times New Roman"/>
          <w:sz w:val="28"/>
          <w:szCs w:val="28"/>
        </w:rPr>
        <w:t xml:space="preserve"> році цей показник знову знизився [53].</w:t>
      </w:r>
    </w:p>
    <w:p w14:paraId="683F7A98" w14:textId="7309B7D4" w:rsidR="00CF73AD" w:rsidRPr="001304D9" w:rsidRDefault="00CF73AD" w:rsidP="00B63E28">
      <w:pPr>
        <w:spacing w:after="0" w:line="360" w:lineRule="auto"/>
        <w:jc w:val="both"/>
        <w:rPr>
          <w:rFonts w:ascii="Times New Roman" w:hAnsi="Times New Roman" w:cs="Times New Roman"/>
          <w:sz w:val="28"/>
          <w:szCs w:val="28"/>
        </w:rPr>
      </w:pPr>
      <w:r w:rsidRPr="001304D9">
        <w:rPr>
          <w:rFonts w:ascii="Times New Roman" w:hAnsi="Times New Roman" w:cs="Times New Roman"/>
          <w:noProof/>
          <w:sz w:val="28"/>
          <w:szCs w:val="28"/>
          <w:lang w:eastAsia="ru-RU"/>
        </w:rPr>
        <w:drawing>
          <wp:inline distT="0" distB="0" distL="0" distR="0" wp14:anchorId="06DFC0F9" wp14:editId="456F7A1E">
            <wp:extent cx="6080334" cy="2659380"/>
            <wp:effectExtent l="0" t="0" r="15875" b="762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664F082F" w14:textId="77777777" w:rsidR="0046054B" w:rsidRPr="001304D9" w:rsidRDefault="00CF73AD" w:rsidP="008A30C8">
      <w:pPr>
        <w:spacing w:after="0" w:line="360" w:lineRule="auto"/>
        <w:ind w:firstLine="709"/>
        <w:jc w:val="center"/>
        <w:rPr>
          <w:rFonts w:ascii="Times New Roman" w:hAnsi="Times New Roman" w:cs="Times New Roman"/>
          <w:sz w:val="28"/>
          <w:szCs w:val="28"/>
        </w:rPr>
      </w:pPr>
      <w:r w:rsidRPr="001304D9">
        <w:rPr>
          <w:rFonts w:ascii="Times New Roman" w:hAnsi="Times New Roman" w:cs="Times New Roman"/>
          <w:sz w:val="28"/>
          <w:szCs w:val="28"/>
        </w:rPr>
        <w:t>Рис</w:t>
      </w:r>
      <w:r w:rsidR="00392316" w:rsidRPr="001304D9">
        <w:rPr>
          <w:rFonts w:ascii="Times New Roman" w:hAnsi="Times New Roman" w:cs="Times New Roman"/>
          <w:sz w:val="28"/>
          <w:szCs w:val="28"/>
        </w:rPr>
        <w:t xml:space="preserve">.2.3. </w:t>
      </w:r>
      <w:r w:rsidRPr="001304D9">
        <w:rPr>
          <w:rFonts w:ascii="Times New Roman" w:hAnsi="Times New Roman" w:cs="Times New Roman"/>
          <w:sz w:val="28"/>
          <w:szCs w:val="28"/>
        </w:rPr>
        <w:t xml:space="preserve">Динаміка зайнятого населення та найманих працівників у сільському, лісовому та рибному господарстві України </w:t>
      </w:r>
    </w:p>
    <w:p w14:paraId="00F9F3A8" w14:textId="2D890C53" w:rsidR="00CF73AD" w:rsidRPr="001304D9" w:rsidRDefault="00CF73AD" w:rsidP="008A30C8">
      <w:pPr>
        <w:spacing w:after="0" w:line="360" w:lineRule="auto"/>
        <w:ind w:firstLine="709"/>
        <w:jc w:val="center"/>
        <w:rPr>
          <w:rFonts w:ascii="Times New Roman" w:hAnsi="Times New Roman" w:cs="Times New Roman"/>
          <w:sz w:val="28"/>
          <w:szCs w:val="28"/>
        </w:rPr>
      </w:pPr>
      <w:r w:rsidRPr="001304D9">
        <w:rPr>
          <w:rFonts w:ascii="Times New Roman" w:hAnsi="Times New Roman" w:cs="Times New Roman"/>
          <w:sz w:val="28"/>
          <w:szCs w:val="28"/>
        </w:rPr>
        <w:t>у 2004–</w:t>
      </w:r>
      <w:r w:rsidR="003059AD" w:rsidRPr="001304D9">
        <w:rPr>
          <w:rFonts w:ascii="Times New Roman" w:hAnsi="Times New Roman" w:cs="Times New Roman"/>
          <w:sz w:val="28"/>
          <w:szCs w:val="28"/>
        </w:rPr>
        <w:t>2021</w:t>
      </w:r>
      <w:r w:rsidRPr="001304D9">
        <w:rPr>
          <w:rFonts w:ascii="Times New Roman" w:hAnsi="Times New Roman" w:cs="Times New Roman"/>
          <w:sz w:val="28"/>
          <w:szCs w:val="28"/>
        </w:rPr>
        <w:t xml:space="preserve"> рр. тис. осіб</w:t>
      </w:r>
    </w:p>
    <w:p w14:paraId="10051BD2" w14:textId="77777777" w:rsidR="00CF73AD" w:rsidRPr="001304D9" w:rsidRDefault="00CF73AD" w:rsidP="00C57F86">
      <w:pPr>
        <w:spacing w:after="0" w:line="360" w:lineRule="auto"/>
        <w:ind w:firstLine="709"/>
        <w:rPr>
          <w:rFonts w:ascii="Times New Roman" w:hAnsi="Times New Roman" w:cs="Times New Roman"/>
          <w:i/>
          <w:sz w:val="24"/>
          <w:szCs w:val="24"/>
        </w:rPr>
      </w:pPr>
      <w:r w:rsidRPr="001304D9">
        <w:rPr>
          <w:rFonts w:ascii="Times New Roman" w:hAnsi="Times New Roman" w:cs="Times New Roman"/>
          <w:i/>
          <w:sz w:val="24"/>
          <w:szCs w:val="24"/>
        </w:rPr>
        <w:t>Джерело: побудовано за даними [</w:t>
      </w:r>
      <w:r w:rsidR="00DD7205" w:rsidRPr="001304D9">
        <w:rPr>
          <w:rFonts w:ascii="Times New Roman" w:hAnsi="Times New Roman" w:cs="Times New Roman"/>
          <w:i/>
          <w:sz w:val="24"/>
          <w:szCs w:val="24"/>
        </w:rPr>
        <w:t>5</w:t>
      </w:r>
      <w:r w:rsidR="007C0D77" w:rsidRPr="001304D9">
        <w:rPr>
          <w:rFonts w:ascii="Times New Roman" w:hAnsi="Times New Roman" w:cs="Times New Roman"/>
          <w:i/>
          <w:sz w:val="24"/>
          <w:szCs w:val="24"/>
        </w:rPr>
        <w:t>3</w:t>
      </w:r>
      <w:r w:rsidR="008A30C8" w:rsidRPr="001304D9">
        <w:rPr>
          <w:rFonts w:ascii="Times New Roman" w:hAnsi="Times New Roman" w:cs="Times New Roman"/>
          <w:i/>
          <w:sz w:val="24"/>
          <w:szCs w:val="24"/>
        </w:rPr>
        <w:t>]</w:t>
      </w:r>
    </w:p>
    <w:p w14:paraId="2F090C13" w14:textId="77777777" w:rsidR="0046054B" w:rsidRPr="001304D9" w:rsidRDefault="0046054B" w:rsidP="00BB17F5">
      <w:pPr>
        <w:spacing w:after="0" w:line="360" w:lineRule="auto"/>
        <w:ind w:firstLine="709"/>
        <w:jc w:val="both"/>
        <w:rPr>
          <w:rFonts w:ascii="Times New Roman" w:hAnsi="Times New Roman" w:cs="Times New Roman"/>
          <w:sz w:val="28"/>
          <w:szCs w:val="28"/>
        </w:rPr>
      </w:pPr>
    </w:p>
    <w:p w14:paraId="513E1CC0" w14:textId="0426C92A" w:rsidR="00BB17F5" w:rsidRPr="001304D9" w:rsidRDefault="00BB17F5" w:rsidP="00BB17F5">
      <w:pPr>
        <w:spacing w:after="0" w:line="360" w:lineRule="auto"/>
        <w:ind w:firstLine="709"/>
        <w:jc w:val="both"/>
        <w:rPr>
          <w:rFonts w:ascii="Times New Roman" w:hAnsi="Times New Roman" w:cs="Times New Roman"/>
          <w:sz w:val="28"/>
          <w:szCs w:val="28"/>
        </w:rPr>
      </w:pPr>
      <w:r w:rsidRPr="001304D9">
        <w:rPr>
          <w:rFonts w:ascii="Times New Roman" w:hAnsi="Times New Roman" w:cs="Times New Roman"/>
          <w:sz w:val="28"/>
          <w:szCs w:val="28"/>
        </w:rPr>
        <w:t xml:space="preserve">У той же час чисельність працівників, як правило, відрізнялася незначно і знизилася до певного рівня. За аналізований період чисельність скоротилася з 1272 до 499,9 тис.осіб [65]. Таку ситуацію можна охарактеризувати як результат підвищення продуктивності праці в сільському господарстві, але для самих працівників це означає втрату роботи і пошук іншої в сільській місцевості, що є одним з факторів, що змушують населення мігрувати за кордон.1 підтвердженням таких тенденцій є аналіз кількості зайнятих та звільнених працівників в українському сільському, лісовому та рибному господарстві за період з 2006 по </w:t>
      </w:r>
      <w:r w:rsidR="003059AD" w:rsidRPr="001304D9">
        <w:rPr>
          <w:rFonts w:ascii="Times New Roman" w:hAnsi="Times New Roman" w:cs="Times New Roman"/>
          <w:sz w:val="28"/>
          <w:szCs w:val="28"/>
        </w:rPr>
        <w:t>2019</w:t>
      </w:r>
      <w:r w:rsidRPr="001304D9">
        <w:rPr>
          <w:rFonts w:ascii="Times New Roman" w:hAnsi="Times New Roman" w:cs="Times New Roman"/>
          <w:sz w:val="28"/>
          <w:szCs w:val="28"/>
        </w:rPr>
        <w:t xml:space="preserve"> рік. (Рисунок  2.4).</w:t>
      </w:r>
    </w:p>
    <w:p w14:paraId="536979F8" w14:textId="1669D60D" w:rsidR="00241586" w:rsidRPr="001304D9" w:rsidRDefault="00241586" w:rsidP="00BB17F5">
      <w:pPr>
        <w:spacing w:after="0" w:line="360" w:lineRule="auto"/>
        <w:ind w:firstLine="709"/>
        <w:jc w:val="both"/>
        <w:rPr>
          <w:rFonts w:ascii="Times New Roman" w:hAnsi="Times New Roman" w:cs="Times New Roman"/>
          <w:sz w:val="28"/>
          <w:szCs w:val="28"/>
        </w:rPr>
      </w:pPr>
      <w:r w:rsidRPr="00241586">
        <w:rPr>
          <w:rFonts w:ascii="Times New Roman" w:hAnsi="Times New Roman" w:cs="Times New Roman"/>
          <w:sz w:val="28"/>
          <w:szCs w:val="28"/>
        </w:rPr>
        <w:t xml:space="preserve">Кількість працівників, які були прийняті на роботу, зменшилася з 382 тис. осіб у 2006 році до 178 тис. осіб у </w:t>
      </w:r>
      <w:r w:rsidR="003059AD" w:rsidRPr="001304D9">
        <w:rPr>
          <w:rFonts w:ascii="Times New Roman" w:hAnsi="Times New Roman" w:cs="Times New Roman"/>
          <w:sz w:val="28"/>
          <w:szCs w:val="28"/>
        </w:rPr>
        <w:t>2021</w:t>
      </w:r>
      <w:r w:rsidRPr="00241586">
        <w:rPr>
          <w:rFonts w:ascii="Times New Roman" w:hAnsi="Times New Roman" w:cs="Times New Roman"/>
          <w:sz w:val="28"/>
          <w:szCs w:val="28"/>
        </w:rPr>
        <w:t xml:space="preserve"> році, що є зниженням в 2,15 рази. Ще більше скоротилася кількість звільнених працівників — з 514 тис. осіб до 194 тис. осіб, тобто більше ніж у два рази. Це негативно позначається на рівні доходів сільського населення, що, в свою чергу, сприяє зростанню бідності в селах.</w:t>
      </w:r>
    </w:p>
    <w:p w14:paraId="5482EDA8" w14:textId="6A86D249" w:rsidR="00CF73AD" w:rsidRPr="001304D9" w:rsidRDefault="00CF73AD" w:rsidP="00BB17F5">
      <w:pPr>
        <w:spacing w:after="0" w:line="360" w:lineRule="auto"/>
        <w:jc w:val="both"/>
        <w:rPr>
          <w:rFonts w:ascii="Times New Roman" w:eastAsia="Times New Roman" w:hAnsi="Times New Roman" w:cs="Times New Roman"/>
          <w:color w:val="5B9BD5" w:themeColor="accent1"/>
          <w:sz w:val="28"/>
          <w:szCs w:val="28"/>
          <w:lang w:eastAsia="uk-UA"/>
        </w:rPr>
      </w:pPr>
      <w:r w:rsidRPr="001304D9">
        <w:rPr>
          <w:rFonts w:ascii="Times New Roman" w:hAnsi="Times New Roman" w:cs="Times New Roman"/>
          <w:noProof/>
          <w:sz w:val="28"/>
          <w:szCs w:val="28"/>
          <w:lang w:eastAsia="ru-RU"/>
        </w:rPr>
        <w:drawing>
          <wp:inline distT="0" distB="0" distL="0" distR="0" wp14:anchorId="3E80A1E7" wp14:editId="6E6CEBB4">
            <wp:extent cx="5943600" cy="2720340"/>
            <wp:effectExtent l="0" t="0" r="0" b="3810"/>
            <wp:docPr id="35" name="Диаграмма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3DE41E7C" w14:textId="77777777" w:rsidR="0046054B" w:rsidRPr="001304D9" w:rsidRDefault="00CF73AD" w:rsidP="0068678B">
      <w:pPr>
        <w:spacing w:after="0" w:line="360" w:lineRule="auto"/>
        <w:ind w:firstLine="709"/>
        <w:jc w:val="center"/>
        <w:rPr>
          <w:rFonts w:ascii="Times New Roman" w:hAnsi="Times New Roman" w:cs="Times New Roman"/>
          <w:sz w:val="28"/>
          <w:szCs w:val="28"/>
        </w:rPr>
      </w:pPr>
      <w:r w:rsidRPr="001304D9">
        <w:rPr>
          <w:rFonts w:ascii="Times New Roman" w:hAnsi="Times New Roman" w:cs="Times New Roman"/>
          <w:sz w:val="28"/>
          <w:szCs w:val="28"/>
        </w:rPr>
        <w:t>Рис</w:t>
      </w:r>
      <w:r w:rsidR="00392316" w:rsidRPr="001304D9">
        <w:rPr>
          <w:rFonts w:ascii="Times New Roman" w:hAnsi="Times New Roman" w:cs="Times New Roman"/>
          <w:sz w:val="28"/>
          <w:szCs w:val="28"/>
        </w:rPr>
        <w:t>.2.4.</w:t>
      </w:r>
      <w:r w:rsidRPr="001304D9">
        <w:rPr>
          <w:rFonts w:ascii="Times New Roman" w:hAnsi="Times New Roman" w:cs="Times New Roman"/>
          <w:sz w:val="28"/>
          <w:szCs w:val="28"/>
        </w:rPr>
        <w:t xml:space="preserve">Динаміка кількості прийнятих та звільнених працівників у сільському, лісовому та рибному господарстві України </w:t>
      </w:r>
    </w:p>
    <w:p w14:paraId="7372521C" w14:textId="05692471" w:rsidR="00CF73AD" w:rsidRPr="001304D9" w:rsidRDefault="00CF73AD" w:rsidP="0068678B">
      <w:pPr>
        <w:spacing w:after="0" w:line="360" w:lineRule="auto"/>
        <w:ind w:firstLine="709"/>
        <w:jc w:val="center"/>
        <w:rPr>
          <w:rFonts w:ascii="Times New Roman" w:hAnsi="Times New Roman" w:cs="Times New Roman"/>
          <w:sz w:val="28"/>
          <w:szCs w:val="28"/>
        </w:rPr>
      </w:pPr>
      <w:r w:rsidRPr="001304D9">
        <w:rPr>
          <w:rFonts w:ascii="Times New Roman" w:hAnsi="Times New Roman" w:cs="Times New Roman"/>
          <w:sz w:val="28"/>
          <w:szCs w:val="28"/>
        </w:rPr>
        <w:t>у 2006–</w:t>
      </w:r>
      <w:r w:rsidR="003059AD" w:rsidRPr="001304D9">
        <w:rPr>
          <w:rFonts w:ascii="Times New Roman" w:hAnsi="Times New Roman" w:cs="Times New Roman"/>
          <w:sz w:val="28"/>
          <w:szCs w:val="28"/>
        </w:rPr>
        <w:t>2021</w:t>
      </w:r>
      <w:r w:rsidRPr="001304D9">
        <w:rPr>
          <w:rFonts w:ascii="Times New Roman" w:hAnsi="Times New Roman" w:cs="Times New Roman"/>
          <w:sz w:val="28"/>
          <w:szCs w:val="28"/>
        </w:rPr>
        <w:t xml:space="preserve"> рр., тис. осіб</w:t>
      </w:r>
    </w:p>
    <w:p w14:paraId="03C4FEED" w14:textId="77777777" w:rsidR="00CF73AD" w:rsidRPr="001304D9" w:rsidRDefault="00CF73AD" w:rsidP="00BB17F5">
      <w:pPr>
        <w:spacing w:after="0" w:line="360" w:lineRule="auto"/>
        <w:ind w:firstLine="709"/>
        <w:rPr>
          <w:rFonts w:ascii="Times New Roman" w:hAnsi="Times New Roman" w:cs="Times New Roman"/>
          <w:i/>
          <w:sz w:val="24"/>
          <w:szCs w:val="24"/>
        </w:rPr>
      </w:pPr>
      <w:r w:rsidRPr="001304D9">
        <w:rPr>
          <w:rFonts w:ascii="Times New Roman" w:hAnsi="Times New Roman" w:cs="Times New Roman"/>
          <w:i/>
          <w:sz w:val="24"/>
          <w:szCs w:val="24"/>
        </w:rPr>
        <w:t>Джерело: побудовано за даними [</w:t>
      </w:r>
      <w:r w:rsidR="00DD7205" w:rsidRPr="001304D9">
        <w:rPr>
          <w:rFonts w:ascii="Times New Roman" w:hAnsi="Times New Roman" w:cs="Times New Roman"/>
          <w:i/>
          <w:sz w:val="24"/>
          <w:szCs w:val="24"/>
        </w:rPr>
        <w:t>53</w:t>
      </w:r>
      <w:r w:rsidR="0068678B" w:rsidRPr="001304D9">
        <w:rPr>
          <w:rFonts w:ascii="Times New Roman" w:hAnsi="Times New Roman" w:cs="Times New Roman"/>
          <w:i/>
          <w:sz w:val="24"/>
          <w:szCs w:val="24"/>
        </w:rPr>
        <w:t>]</w:t>
      </w:r>
    </w:p>
    <w:p w14:paraId="37747C3A" w14:textId="77777777" w:rsidR="00CF73AD" w:rsidRPr="001304D9" w:rsidRDefault="00CF73AD" w:rsidP="00CF73AD">
      <w:pPr>
        <w:spacing w:after="0" w:line="360" w:lineRule="auto"/>
        <w:ind w:firstLine="709"/>
        <w:jc w:val="both"/>
        <w:rPr>
          <w:rFonts w:ascii="Times New Roman" w:hAnsi="Times New Roman" w:cs="Times New Roman"/>
          <w:sz w:val="28"/>
          <w:szCs w:val="28"/>
        </w:rPr>
      </w:pPr>
    </w:p>
    <w:p w14:paraId="609D32FB" w14:textId="0D9EDEAD" w:rsidR="00241586" w:rsidRPr="00241586" w:rsidRDefault="00241586" w:rsidP="00241586">
      <w:pPr>
        <w:spacing w:after="0" w:line="360" w:lineRule="auto"/>
        <w:ind w:firstLine="709"/>
        <w:jc w:val="both"/>
        <w:rPr>
          <w:rFonts w:ascii="Times New Roman" w:hAnsi="Times New Roman" w:cs="Times New Roman"/>
          <w:sz w:val="28"/>
          <w:szCs w:val="28"/>
        </w:rPr>
      </w:pPr>
      <w:r w:rsidRPr="00241586">
        <w:rPr>
          <w:rFonts w:ascii="Times New Roman" w:hAnsi="Times New Roman" w:cs="Times New Roman"/>
          <w:sz w:val="28"/>
          <w:szCs w:val="28"/>
        </w:rPr>
        <w:t>Сільська бідність є серйозною проблемою, і однією з її причин є низький рівень мотивації серед сільських жителів. Також варто зазначити, що сільські родини мають значно меншу активність на ринку праці порівняно з міськими. Активність малозабезпечених сільських жителів значно нижча за активність більш заможних груп сільського населення [31, с.32–43]. Було встановлено, що основний вплив на рівень доходів селян здійснює наявність працюючих членів домогосподарства [18, с.211–225].</w:t>
      </w:r>
    </w:p>
    <w:p w14:paraId="5ECE6496" w14:textId="77777777" w:rsidR="0032432C" w:rsidRPr="0032432C" w:rsidRDefault="0032432C" w:rsidP="0032432C">
      <w:pPr>
        <w:spacing w:after="0" w:line="360" w:lineRule="auto"/>
        <w:ind w:firstLine="709"/>
        <w:jc w:val="both"/>
        <w:rPr>
          <w:rFonts w:ascii="Times New Roman" w:hAnsi="Times New Roman" w:cs="Times New Roman"/>
          <w:sz w:val="28"/>
          <w:szCs w:val="28"/>
        </w:rPr>
      </w:pPr>
      <w:r w:rsidRPr="0032432C">
        <w:rPr>
          <w:rFonts w:ascii="Times New Roman" w:hAnsi="Times New Roman" w:cs="Times New Roman"/>
          <w:sz w:val="28"/>
          <w:szCs w:val="28"/>
        </w:rPr>
        <w:t>Науковці акцентують увагу на тому, що продуктивна економічна діяльність сільських громад, заснована на ефективному використанні місцевих ресурсів, створює основу для уповільнення процесів депопуляції, скорочення масштабів незворотної міграції та природного зменшення населення, а також знижує урбанізаційні настрої серед сільських жителів. Підвищення доходів завдяки зростанню продуктивності сільської економіки сприяє активізації демографічних і міграційних процесів [24, с.76–88]. Загальна динаміка заробітної плати в державі, зокрема у сфері сільського господарства, демонструє стрімке зростання (рис. 2.5).</w:t>
      </w:r>
    </w:p>
    <w:p w14:paraId="1659E3D3" w14:textId="77777777" w:rsidR="00CF73AD" w:rsidRPr="001304D9" w:rsidRDefault="00CF73AD" w:rsidP="0046054B">
      <w:pPr>
        <w:spacing w:after="0" w:line="360" w:lineRule="auto"/>
        <w:jc w:val="center"/>
        <w:rPr>
          <w:rFonts w:ascii="Times New Roman" w:eastAsia="Times New Roman" w:hAnsi="Times New Roman" w:cs="Times New Roman"/>
          <w:color w:val="5B9BD5" w:themeColor="accent1"/>
          <w:sz w:val="28"/>
          <w:szCs w:val="28"/>
          <w:lang w:eastAsia="uk-UA"/>
        </w:rPr>
      </w:pPr>
      <w:r w:rsidRPr="001304D9">
        <w:rPr>
          <w:rFonts w:ascii="Times New Roman" w:hAnsi="Times New Roman" w:cs="Times New Roman"/>
          <w:noProof/>
          <w:sz w:val="24"/>
          <w:szCs w:val="24"/>
          <w:lang w:eastAsia="ru-RU"/>
        </w:rPr>
        <w:drawing>
          <wp:inline distT="0" distB="0" distL="0" distR="0" wp14:anchorId="2FC26A17" wp14:editId="173885AD">
            <wp:extent cx="5667375" cy="2552700"/>
            <wp:effectExtent l="0" t="0" r="9525" b="0"/>
            <wp:docPr id="36" name="Диаграмма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1185D412" w14:textId="13EA438C" w:rsidR="00CF73AD" w:rsidRPr="001304D9" w:rsidRDefault="00CF73AD" w:rsidP="0099736E">
      <w:pPr>
        <w:spacing w:after="0" w:line="360" w:lineRule="auto"/>
        <w:ind w:firstLine="709"/>
        <w:jc w:val="center"/>
        <w:rPr>
          <w:rFonts w:ascii="Times New Roman" w:hAnsi="Times New Roman" w:cs="Times New Roman"/>
          <w:sz w:val="28"/>
          <w:szCs w:val="28"/>
        </w:rPr>
      </w:pPr>
      <w:r w:rsidRPr="001304D9">
        <w:rPr>
          <w:rFonts w:ascii="Times New Roman" w:hAnsi="Times New Roman" w:cs="Times New Roman"/>
          <w:sz w:val="28"/>
          <w:szCs w:val="28"/>
        </w:rPr>
        <w:t>Рис</w:t>
      </w:r>
      <w:r w:rsidR="00392316" w:rsidRPr="001304D9">
        <w:rPr>
          <w:rFonts w:ascii="Times New Roman" w:hAnsi="Times New Roman" w:cs="Times New Roman"/>
          <w:sz w:val="28"/>
          <w:szCs w:val="28"/>
        </w:rPr>
        <w:t xml:space="preserve">.2.5. </w:t>
      </w:r>
      <w:r w:rsidRPr="001304D9">
        <w:rPr>
          <w:rFonts w:ascii="Times New Roman" w:hAnsi="Times New Roman" w:cs="Times New Roman"/>
          <w:sz w:val="28"/>
          <w:szCs w:val="28"/>
        </w:rPr>
        <w:t>Динаміка середньомісячної заробітної плати штатних працівників у середньому в економіці та сільському, лісовому і рибному господарстві в України у 2006–</w:t>
      </w:r>
      <w:r w:rsidR="003059AD" w:rsidRPr="001304D9">
        <w:rPr>
          <w:rFonts w:ascii="Times New Roman" w:hAnsi="Times New Roman" w:cs="Times New Roman"/>
          <w:sz w:val="28"/>
          <w:szCs w:val="28"/>
        </w:rPr>
        <w:t>2021</w:t>
      </w:r>
      <w:r w:rsidRPr="001304D9">
        <w:rPr>
          <w:rFonts w:ascii="Times New Roman" w:hAnsi="Times New Roman" w:cs="Times New Roman"/>
          <w:sz w:val="28"/>
          <w:szCs w:val="28"/>
        </w:rPr>
        <w:t xml:space="preserve"> рр. грн</w:t>
      </w:r>
    </w:p>
    <w:p w14:paraId="562575C7" w14:textId="77777777" w:rsidR="00CF73AD" w:rsidRPr="001304D9" w:rsidRDefault="00CF73AD" w:rsidP="00904011">
      <w:pPr>
        <w:spacing w:after="0" w:line="360" w:lineRule="auto"/>
        <w:ind w:firstLine="709"/>
        <w:rPr>
          <w:rFonts w:ascii="Times New Roman" w:hAnsi="Times New Roman" w:cs="Times New Roman"/>
          <w:i/>
          <w:sz w:val="24"/>
          <w:szCs w:val="24"/>
        </w:rPr>
      </w:pPr>
      <w:r w:rsidRPr="001304D9">
        <w:rPr>
          <w:rFonts w:ascii="Times New Roman" w:hAnsi="Times New Roman" w:cs="Times New Roman"/>
          <w:i/>
          <w:sz w:val="24"/>
          <w:szCs w:val="24"/>
        </w:rPr>
        <w:t>Джерело: побудовано за даними [</w:t>
      </w:r>
      <w:r w:rsidR="00DD7205" w:rsidRPr="001304D9">
        <w:rPr>
          <w:rFonts w:ascii="Times New Roman" w:hAnsi="Times New Roman" w:cs="Times New Roman"/>
          <w:i/>
          <w:sz w:val="24"/>
          <w:szCs w:val="24"/>
        </w:rPr>
        <w:t>53</w:t>
      </w:r>
      <w:r w:rsidR="0099736E" w:rsidRPr="001304D9">
        <w:rPr>
          <w:rFonts w:ascii="Times New Roman" w:hAnsi="Times New Roman" w:cs="Times New Roman"/>
          <w:i/>
          <w:sz w:val="24"/>
          <w:szCs w:val="24"/>
        </w:rPr>
        <w:t>]</w:t>
      </w:r>
    </w:p>
    <w:p w14:paraId="762438D1" w14:textId="77777777" w:rsidR="004108AB" w:rsidRPr="001304D9" w:rsidRDefault="004108AB" w:rsidP="0046054B">
      <w:pPr>
        <w:spacing w:after="0" w:line="360" w:lineRule="auto"/>
        <w:ind w:firstLine="709"/>
        <w:jc w:val="both"/>
        <w:rPr>
          <w:rFonts w:ascii="Times New Roman" w:hAnsi="Times New Roman" w:cs="Times New Roman"/>
          <w:sz w:val="28"/>
          <w:szCs w:val="28"/>
        </w:rPr>
      </w:pPr>
    </w:p>
    <w:p w14:paraId="615DD573" w14:textId="77777777" w:rsidR="00954DEE" w:rsidRPr="00954DEE" w:rsidRDefault="00954DEE" w:rsidP="00954DEE">
      <w:pPr>
        <w:spacing w:after="0" w:line="360" w:lineRule="auto"/>
        <w:ind w:firstLine="709"/>
        <w:jc w:val="both"/>
        <w:rPr>
          <w:rFonts w:ascii="Times New Roman" w:hAnsi="Times New Roman" w:cs="Times New Roman"/>
          <w:sz w:val="28"/>
          <w:szCs w:val="28"/>
        </w:rPr>
      </w:pPr>
      <w:r w:rsidRPr="00954DEE">
        <w:rPr>
          <w:rFonts w:ascii="Times New Roman" w:hAnsi="Times New Roman" w:cs="Times New Roman"/>
          <w:sz w:val="28"/>
          <w:szCs w:val="28"/>
        </w:rPr>
        <w:t>Однак важливим чинником, що впливав на рівень оплати праці, залишалася інфляція та її вплив на економіку. Варто зазначити, що заробітна плата у сфері сільського господарства протягом усього досліджуваного періоду залишалася нижчою за середній показник по галузях економіки України. Це питання має багаторічний характер і бере свій початок ще з радянських часів.</w:t>
      </w:r>
    </w:p>
    <w:p w14:paraId="372FDDF0" w14:textId="77777777" w:rsidR="00161BE7" w:rsidRPr="001304D9" w:rsidRDefault="00954DEE" w:rsidP="00954DEE">
      <w:pPr>
        <w:spacing w:after="0" w:line="360" w:lineRule="auto"/>
        <w:ind w:firstLine="709"/>
        <w:jc w:val="both"/>
        <w:rPr>
          <w:rFonts w:ascii="Times New Roman" w:hAnsi="Times New Roman" w:cs="Times New Roman"/>
          <w:sz w:val="28"/>
          <w:szCs w:val="28"/>
        </w:rPr>
      </w:pPr>
      <w:r w:rsidRPr="00954DEE">
        <w:rPr>
          <w:rFonts w:ascii="Times New Roman" w:hAnsi="Times New Roman" w:cs="Times New Roman"/>
          <w:sz w:val="28"/>
          <w:szCs w:val="28"/>
        </w:rPr>
        <w:t>Особливості регіонів значною мірою впливають на забезпеченість кадрами та кількість доступних робочих місць на місцевому ринку праці. Водночас загальна ситуація визначається наявністю працівників з відповідною кваліфікацією та здатністю ринку праці забезпечити попит на трудові ресурси як у регіонах, так і в державі загалом. Однак ці показники можуть бути неоднорідними. Наприклад, працівники з належною кваліфікацією можуть обирати роботу в іншій сфері через низький рівень оплати праці або інші чинники. Така ситуація є негативною як для конкретного працівника, так і для суспільства в цілому.</w:t>
      </w:r>
      <w:r w:rsidRPr="001304D9">
        <w:rPr>
          <w:rFonts w:ascii="Times New Roman" w:hAnsi="Times New Roman" w:cs="Times New Roman"/>
          <w:sz w:val="28"/>
          <w:szCs w:val="28"/>
        </w:rPr>
        <w:t xml:space="preserve"> </w:t>
      </w:r>
    </w:p>
    <w:p w14:paraId="2C85396B" w14:textId="55BAE5F3" w:rsidR="00310510" w:rsidRPr="00310510" w:rsidRDefault="00310510" w:rsidP="00310510">
      <w:pPr>
        <w:spacing w:after="0" w:line="360" w:lineRule="auto"/>
        <w:ind w:firstLine="709"/>
        <w:jc w:val="both"/>
        <w:rPr>
          <w:rFonts w:ascii="Times New Roman" w:hAnsi="Times New Roman" w:cs="Times New Roman"/>
          <w:sz w:val="28"/>
          <w:szCs w:val="28"/>
        </w:rPr>
      </w:pPr>
      <w:r w:rsidRPr="00310510">
        <w:rPr>
          <w:rFonts w:ascii="Times New Roman" w:hAnsi="Times New Roman" w:cs="Times New Roman"/>
          <w:sz w:val="28"/>
          <w:szCs w:val="28"/>
        </w:rPr>
        <w:t>За останні десять років (2010–</w:t>
      </w:r>
      <w:r w:rsidR="003059AD" w:rsidRPr="001304D9">
        <w:rPr>
          <w:rFonts w:ascii="Times New Roman" w:hAnsi="Times New Roman" w:cs="Times New Roman"/>
          <w:sz w:val="28"/>
          <w:szCs w:val="28"/>
        </w:rPr>
        <w:t>2021</w:t>
      </w:r>
      <w:r w:rsidRPr="00310510">
        <w:rPr>
          <w:rFonts w:ascii="Times New Roman" w:hAnsi="Times New Roman" w:cs="Times New Roman"/>
          <w:sz w:val="28"/>
          <w:szCs w:val="28"/>
        </w:rPr>
        <w:t xml:space="preserve"> рр.) кількість працівників із повною вищою освітою в сільському господарстві щорічно зростає, що свідчить про поступовий розвиток кадрового потенціалу галузі. Водночас тенденція щодо працівників із неповною та базовою вищою освітою є неоднозначною: до 2011 року спостерігалося скорочення, у період 2012–2014 років відбулося зростання, а згодом показник знову знизився до 65,8 тис. осіб у </w:t>
      </w:r>
      <w:r w:rsidR="003059AD" w:rsidRPr="001304D9">
        <w:rPr>
          <w:rFonts w:ascii="Times New Roman" w:hAnsi="Times New Roman" w:cs="Times New Roman"/>
          <w:sz w:val="28"/>
          <w:szCs w:val="28"/>
        </w:rPr>
        <w:t>2021</w:t>
      </w:r>
      <w:r w:rsidRPr="00310510">
        <w:rPr>
          <w:rFonts w:ascii="Times New Roman" w:hAnsi="Times New Roman" w:cs="Times New Roman"/>
          <w:sz w:val="28"/>
          <w:szCs w:val="28"/>
        </w:rPr>
        <w:t xml:space="preserve"> році. На ці процеси значною мірою впливала інфляція, яка суттєво позначилася на формуванні рівня оплати праці.</w:t>
      </w:r>
    </w:p>
    <w:p w14:paraId="0DF89A1C" w14:textId="77777777" w:rsidR="00310510" w:rsidRPr="00310510" w:rsidRDefault="00310510" w:rsidP="00310510">
      <w:pPr>
        <w:spacing w:after="0" w:line="360" w:lineRule="auto"/>
        <w:ind w:firstLine="709"/>
        <w:jc w:val="both"/>
        <w:rPr>
          <w:rFonts w:ascii="Times New Roman" w:hAnsi="Times New Roman" w:cs="Times New Roman"/>
          <w:sz w:val="28"/>
          <w:szCs w:val="28"/>
        </w:rPr>
      </w:pPr>
      <w:r w:rsidRPr="00310510">
        <w:rPr>
          <w:rFonts w:ascii="Times New Roman" w:hAnsi="Times New Roman" w:cs="Times New Roman"/>
          <w:sz w:val="28"/>
          <w:szCs w:val="28"/>
        </w:rPr>
        <w:t>Варто зазначити, що протягом усього аналізованого періоду рівень заробітної плати в сільському господарстві залишався нижчим за середній показник по всіх галузях економіки України. Це проблема з тривалою історією, яка сягає корінням у радянські часи.</w:t>
      </w:r>
    </w:p>
    <w:p w14:paraId="153CEEA7" w14:textId="4088C35A" w:rsidR="00310510" w:rsidRPr="00310510" w:rsidRDefault="00310510" w:rsidP="00310510">
      <w:pPr>
        <w:spacing w:after="0" w:line="360" w:lineRule="auto"/>
        <w:ind w:firstLine="709"/>
        <w:jc w:val="both"/>
        <w:rPr>
          <w:rFonts w:ascii="Times New Roman" w:hAnsi="Times New Roman" w:cs="Times New Roman"/>
          <w:sz w:val="28"/>
          <w:szCs w:val="28"/>
        </w:rPr>
      </w:pPr>
      <w:r w:rsidRPr="00310510">
        <w:rPr>
          <w:rFonts w:ascii="Times New Roman" w:hAnsi="Times New Roman" w:cs="Times New Roman"/>
          <w:sz w:val="28"/>
          <w:szCs w:val="28"/>
        </w:rPr>
        <w:t xml:space="preserve">У </w:t>
      </w:r>
      <w:r w:rsidR="003059AD" w:rsidRPr="001304D9">
        <w:rPr>
          <w:rFonts w:ascii="Times New Roman" w:hAnsi="Times New Roman" w:cs="Times New Roman"/>
          <w:sz w:val="28"/>
          <w:szCs w:val="28"/>
        </w:rPr>
        <w:t>2021</w:t>
      </w:r>
      <w:r w:rsidRPr="00310510">
        <w:rPr>
          <w:rFonts w:ascii="Times New Roman" w:hAnsi="Times New Roman" w:cs="Times New Roman"/>
          <w:sz w:val="28"/>
          <w:szCs w:val="28"/>
        </w:rPr>
        <w:t xml:space="preserve"> році загальна кількість осіб, які здобули нові професії, зменшилася на 21,5 тис. порівняно з </w:t>
      </w:r>
      <w:r w:rsidR="003059AD" w:rsidRPr="001304D9">
        <w:rPr>
          <w:rFonts w:ascii="Times New Roman" w:hAnsi="Times New Roman" w:cs="Times New Roman"/>
          <w:sz w:val="28"/>
          <w:szCs w:val="28"/>
        </w:rPr>
        <w:t>2020</w:t>
      </w:r>
      <w:r w:rsidRPr="00310510">
        <w:rPr>
          <w:rFonts w:ascii="Times New Roman" w:hAnsi="Times New Roman" w:cs="Times New Roman"/>
          <w:sz w:val="28"/>
          <w:szCs w:val="28"/>
        </w:rPr>
        <w:t xml:space="preserve"> роком, а в сільському господарстві цей показник скоротився на 0,3 тис. Порівняно з 2008 роком загальна кількість таких осіб зменшилася на 178,1 тис., зокрема в сільському господарстві – на 5,6 тис.</w:t>
      </w:r>
    </w:p>
    <w:p w14:paraId="5D9C4546" w14:textId="77777777" w:rsidR="00310510" w:rsidRPr="00310510" w:rsidRDefault="00310510" w:rsidP="00310510">
      <w:pPr>
        <w:spacing w:after="0" w:line="360" w:lineRule="auto"/>
        <w:ind w:firstLine="709"/>
        <w:jc w:val="both"/>
        <w:rPr>
          <w:rFonts w:ascii="Times New Roman" w:hAnsi="Times New Roman" w:cs="Times New Roman"/>
          <w:sz w:val="28"/>
          <w:szCs w:val="28"/>
        </w:rPr>
      </w:pPr>
      <w:r w:rsidRPr="00310510">
        <w:rPr>
          <w:rFonts w:ascii="Times New Roman" w:hAnsi="Times New Roman" w:cs="Times New Roman"/>
          <w:sz w:val="28"/>
          <w:szCs w:val="28"/>
        </w:rPr>
        <w:t>Щодо підвищення кваліфікації, у 2011–2015 роках спостерігалося зростання кількості працівників, які пройшли навчання, у різних галузях економіки, а в сільському господарстві таке зростання почалося з 2014 року. Однак частота підвищення кваліфікації залишається низькою. В Україні цей процес відбувається в середньому один раз на 12 років, що вдвічі рідше, ніж у розвинених країнах. Наприклад, у країнах ЄС підвищення кваліфікації здійснюється раз на п’ять років, а в Японії – приблизно раз на півтора року.</w:t>
      </w:r>
    </w:p>
    <w:p w14:paraId="4F1A68A5" w14:textId="74964163" w:rsidR="00310510" w:rsidRPr="00310510" w:rsidRDefault="00310510" w:rsidP="00310510">
      <w:pPr>
        <w:spacing w:after="0" w:line="360" w:lineRule="auto"/>
        <w:ind w:firstLine="709"/>
        <w:jc w:val="both"/>
        <w:rPr>
          <w:rFonts w:ascii="Times New Roman" w:hAnsi="Times New Roman" w:cs="Times New Roman"/>
          <w:sz w:val="28"/>
          <w:szCs w:val="28"/>
        </w:rPr>
      </w:pPr>
      <w:r w:rsidRPr="00310510">
        <w:rPr>
          <w:rFonts w:ascii="Times New Roman" w:hAnsi="Times New Roman" w:cs="Times New Roman"/>
          <w:sz w:val="28"/>
          <w:szCs w:val="28"/>
        </w:rPr>
        <w:t>Частка працівників, які опановують нові професії або підвищують кваліфікацію, залишається невеликою – лише трохи більше 11% від загальної кількості штатних працівників. Це свідчить про те, що розвиток персоналу на українських підприємствах не є системним і охоплює лише обмежену кількість працівників. Крім того, темпи зростання обсягів підвищення кваліфікації у 2008–</w:t>
      </w:r>
      <w:r w:rsidR="003059AD" w:rsidRPr="001304D9">
        <w:rPr>
          <w:rFonts w:ascii="Times New Roman" w:hAnsi="Times New Roman" w:cs="Times New Roman"/>
          <w:sz w:val="28"/>
          <w:szCs w:val="28"/>
        </w:rPr>
        <w:t>2021</w:t>
      </w:r>
      <w:r w:rsidRPr="00310510">
        <w:rPr>
          <w:rFonts w:ascii="Times New Roman" w:hAnsi="Times New Roman" w:cs="Times New Roman"/>
          <w:sz w:val="28"/>
          <w:szCs w:val="28"/>
        </w:rPr>
        <w:t xml:space="preserve"> роках були недостатніми, становлячи лише 0,4% на рік.</w:t>
      </w:r>
    </w:p>
    <w:p w14:paraId="03487299" w14:textId="6F002308" w:rsidR="004A01D0" w:rsidRPr="004A01D0" w:rsidRDefault="004A01D0" w:rsidP="004A01D0">
      <w:pPr>
        <w:spacing w:after="0" w:line="360" w:lineRule="auto"/>
        <w:ind w:firstLine="709"/>
        <w:jc w:val="both"/>
        <w:rPr>
          <w:rFonts w:ascii="Times New Roman" w:hAnsi="Times New Roman" w:cs="Times New Roman"/>
          <w:sz w:val="28"/>
          <w:szCs w:val="28"/>
        </w:rPr>
      </w:pPr>
      <w:r w:rsidRPr="004A01D0">
        <w:rPr>
          <w:rFonts w:ascii="Times New Roman" w:hAnsi="Times New Roman" w:cs="Times New Roman"/>
          <w:sz w:val="28"/>
          <w:szCs w:val="28"/>
        </w:rPr>
        <w:t xml:space="preserve">Військові дії, які тривають в Україні через широкомасштабну агресію Російської Федерації, що розпочалася 24 лютого </w:t>
      </w:r>
      <w:r w:rsidR="003059AD" w:rsidRPr="001304D9">
        <w:rPr>
          <w:rFonts w:ascii="Times New Roman" w:hAnsi="Times New Roman" w:cs="Times New Roman"/>
          <w:sz w:val="28"/>
          <w:szCs w:val="28"/>
        </w:rPr>
        <w:t>2023</w:t>
      </w:r>
      <w:r w:rsidRPr="004A01D0">
        <w:rPr>
          <w:rFonts w:ascii="Times New Roman" w:hAnsi="Times New Roman" w:cs="Times New Roman"/>
          <w:sz w:val="28"/>
          <w:szCs w:val="28"/>
        </w:rPr>
        <w:t xml:space="preserve"> року, значно погіршили продовольчу безпеку країни. Це пов'язано з розривом логістичних ланцюгів, руйнуванням інфраструктури, знищенням сільськогосподарських господарств та підприємств, а також скороченням обсягів виробництва на тих підприємствах, які продовжують функціонувати.</w:t>
      </w:r>
    </w:p>
    <w:p w14:paraId="0D60FF86" w14:textId="77777777" w:rsidR="004A01D0" w:rsidRPr="004A01D0" w:rsidRDefault="004A01D0" w:rsidP="004A01D0">
      <w:pPr>
        <w:spacing w:after="0" w:line="360" w:lineRule="auto"/>
        <w:ind w:firstLine="709"/>
        <w:jc w:val="both"/>
        <w:rPr>
          <w:rFonts w:ascii="Times New Roman" w:hAnsi="Times New Roman" w:cs="Times New Roman"/>
          <w:sz w:val="28"/>
          <w:szCs w:val="28"/>
        </w:rPr>
      </w:pPr>
      <w:r w:rsidRPr="004A01D0">
        <w:rPr>
          <w:rFonts w:ascii="Times New Roman" w:hAnsi="Times New Roman" w:cs="Times New Roman"/>
          <w:sz w:val="28"/>
          <w:szCs w:val="28"/>
        </w:rPr>
        <w:t>Станом на червень 2023 року прямі збитки, завдані агропромисловому комплексу України, оцінюються у 8,7 млрд доларів США. Зокрема, втрати від знищення та пошкодження сільськогосподарської техніки перевищують 4,7 млрд доларів, а втрати через знищення чи розкрадання продукції становлять близько 1,9 млрд доларів. Окрім цього, непрямі втрати агропромислового комплексу оцінюються у 40,3 млрд доларів США.</w:t>
      </w:r>
    </w:p>
    <w:p w14:paraId="34D22D88" w14:textId="77777777" w:rsidR="00824A51" w:rsidRPr="00824A51" w:rsidRDefault="00824A51" w:rsidP="00824A51">
      <w:pPr>
        <w:spacing w:after="0" w:line="360" w:lineRule="auto"/>
        <w:ind w:firstLine="709"/>
        <w:jc w:val="both"/>
        <w:rPr>
          <w:rFonts w:ascii="Times New Roman" w:hAnsi="Times New Roman" w:cs="Times New Roman"/>
          <w:sz w:val="28"/>
          <w:szCs w:val="28"/>
        </w:rPr>
      </w:pPr>
      <w:r w:rsidRPr="00824A51">
        <w:rPr>
          <w:rFonts w:ascii="Times New Roman" w:hAnsi="Times New Roman" w:cs="Times New Roman"/>
          <w:sz w:val="28"/>
          <w:szCs w:val="28"/>
        </w:rPr>
        <w:t>Через бойові дії значна частина працівників сільськогосподарських підприємств і фермерів була змушена припинити свою діяльність в аграрному секторі та покинути власні домівки. За даними ФАО, війна безпосередньо вплинула на понад 150 000 фермерів і працівників продовольчої системи, змусивши їх або постраждати від воєнних дій, або емігрувати.</w:t>
      </w:r>
    </w:p>
    <w:p w14:paraId="7E298D46" w14:textId="77777777" w:rsidR="00824A51" w:rsidRPr="00824A51" w:rsidRDefault="00824A51" w:rsidP="00824A51">
      <w:pPr>
        <w:spacing w:after="0" w:line="360" w:lineRule="auto"/>
        <w:ind w:firstLine="709"/>
        <w:jc w:val="both"/>
        <w:rPr>
          <w:rFonts w:ascii="Times New Roman" w:hAnsi="Times New Roman" w:cs="Times New Roman"/>
          <w:sz w:val="28"/>
          <w:szCs w:val="28"/>
        </w:rPr>
      </w:pPr>
      <w:r w:rsidRPr="00824A51">
        <w:rPr>
          <w:rFonts w:ascii="Times New Roman" w:hAnsi="Times New Roman" w:cs="Times New Roman"/>
          <w:sz w:val="28"/>
          <w:szCs w:val="28"/>
        </w:rPr>
        <w:t>Особливо складне становище склалося у дрібнотоварних виробників, які вирощували сезонну продукцію та мали значний вплив на забезпечення зайнятості й доходів сільського населення. Примусове переміщення людей та мобілізація чоловіків до лав ЗСУ призводять до дефіциту робочої сили, що збільшує навантаження на жінок.</w:t>
      </w:r>
    </w:p>
    <w:p w14:paraId="1B1DB297" w14:textId="77777777" w:rsidR="00824A51" w:rsidRPr="001304D9" w:rsidRDefault="00824A51" w:rsidP="00824A51">
      <w:pPr>
        <w:spacing w:after="0" w:line="360" w:lineRule="auto"/>
        <w:ind w:firstLine="709"/>
        <w:jc w:val="both"/>
        <w:rPr>
          <w:rFonts w:ascii="Times New Roman" w:hAnsi="Times New Roman" w:cs="Times New Roman"/>
          <w:sz w:val="28"/>
          <w:szCs w:val="28"/>
        </w:rPr>
      </w:pPr>
      <w:r w:rsidRPr="00824A51">
        <w:rPr>
          <w:rFonts w:ascii="Times New Roman" w:hAnsi="Times New Roman" w:cs="Times New Roman"/>
          <w:sz w:val="28"/>
          <w:szCs w:val="28"/>
        </w:rPr>
        <w:t>Згідно з даними опитування асоціації «Свинарі України», 26% господарств стикаються з нестачею основного персоналу свиноферм, включаючи технологів, ветеринарів, операторів та керівників виробничих майданчиків. Також 26% господарств відчувають дефіцит допоміжних працівників, таких як слюсарі чи електрики. Окрім цього, 48% респондентів відзначають нестачу фахівців у суміжних аграрних сферах, зокрема водіїв, трактористів, механіків та агрономів.</w:t>
      </w:r>
    </w:p>
    <w:p w14:paraId="3E566C38" w14:textId="67EDAA56" w:rsidR="00EF079A" w:rsidRPr="00824A51" w:rsidRDefault="00EF079A" w:rsidP="00824A51">
      <w:pPr>
        <w:spacing w:after="0" w:line="360" w:lineRule="auto"/>
        <w:ind w:firstLine="709"/>
        <w:jc w:val="both"/>
        <w:rPr>
          <w:rFonts w:ascii="Times New Roman" w:hAnsi="Times New Roman" w:cs="Times New Roman"/>
          <w:sz w:val="28"/>
          <w:szCs w:val="28"/>
        </w:rPr>
      </w:pPr>
      <w:r w:rsidRPr="001304D9">
        <w:rPr>
          <w:rFonts w:ascii="Times New Roman" w:hAnsi="Times New Roman" w:cs="Times New Roman"/>
          <w:sz w:val="28"/>
          <w:szCs w:val="28"/>
        </w:rPr>
        <w:t xml:space="preserve">Таким чином, кадровий дефіцит торкнувся всі </w:t>
      </w:r>
      <w:r w:rsidR="007F274F" w:rsidRPr="001304D9">
        <w:rPr>
          <w:rFonts w:ascii="Times New Roman" w:hAnsi="Times New Roman" w:cs="Times New Roman"/>
          <w:sz w:val="28"/>
          <w:szCs w:val="28"/>
        </w:rPr>
        <w:t xml:space="preserve">підгалузей аграрного комплексу України. </w:t>
      </w:r>
      <w:r w:rsidRPr="001304D9">
        <w:rPr>
          <w:rFonts w:ascii="Times New Roman" w:hAnsi="Times New Roman" w:cs="Times New Roman"/>
          <w:sz w:val="28"/>
          <w:szCs w:val="28"/>
        </w:rPr>
        <w:t xml:space="preserve"> </w:t>
      </w:r>
    </w:p>
    <w:p w14:paraId="662557C4" w14:textId="77777777" w:rsidR="00B86CE7" w:rsidRPr="001304D9" w:rsidRDefault="00B86CE7" w:rsidP="0046054B">
      <w:pPr>
        <w:spacing w:after="0" w:line="360" w:lineRule="auto"/>
        <w:ind w:firstLine="709"/>
        <w:jc w:val="both"/>
        <w:rPr>
          <w:rFonts w:ascii="Times New Roman" w:hAnsi="Times New Roman" w:cs="Times New Roman"/>
          <w:sz w:val="28"/>
          <w:szCs w:val="28"/>
        </w:rPr>
      </w:pPr>
    </w:p>
    <w:p w14:paraId="4E886C6F" w14:textId="77777777" w:rsidR="00310510" w:rsidRPr="001304D9" w:rsidRDefault="00310510" w:rsidP="0046054B">
      <w:pPr>
        <w:spacing w:after="0" w:line="360" w:lineRule="auto"/>
        <w:ind w:firstLine="709"/>
        <w:jc w:val="both"/>
        <w:rPr>
          <w:rFonts w:ascii="Times New Roman" w:hAnsi="Times New Roman" w:cs="Times New Roman"/>
          <w:sz w:val="28"/>
          <w:szCs w:val="28"/>
        </w:rPr>
      </w:pPr>
    </w:p>
    <w:p w14:paraId="54D44851" w14:textId="77777777" w:rsidR="007049E8" w:rsidRPr="001304D9" w:rsidRDefault="007049E8" w:rsidP="0046054B">
      <w:pPr>
        <w:spacing w:after="0" w:line="360" w:lineRule="auto"/>
        <w:ind w:firstLine="709"/>
        <w:jc w:val="both"/>
        <w:rPr>
          <w:rFonts w:ascii="Times New Roman" w:hAnsi="Times New Roman" w:cs="Times New Roman"/>
          <w:sz w:val="28"/>
          <w:szCs w:val="28"/>
        </w:rPr>
      </w:pPr>
    </w:p>
    <w:p w14:paraId="17295245" w14:textId="77777777" w:rsidR="00C61E96" w:rsidRPr="001304D9" w:rsidRDefault="00C61E96" w:rsidP="00744A5B">
      <w:pPr>
        <w:pStyle w:val="1"/>
        <w:spacing w:line="360" w:lineRule="auto"/>
        <w:ind w:left="0" w:right="0" w:firstLine="709"/>
        <w:jc w:val="both"/>
        <w:rPr>
          <w:sz w:val="28"/>
          <w:szCs w:val="28"/>
          <w:lang w:eastAsia="uk-UA"/>
        </w:rPr>
      </w:pPr>
      <w:bookmarkStart w:id="25" w:name="_Toc183500329"/>
      <w:r w:rsidRPr="001304D9">
        <w:rPr>
          <w:sz w:val="28"/>
          <w:szCs w:val="28"/>
          <w:lang w:eastAsia="uk-UA"/>
        </w:rPr>
        <w:t>2.2</w:t>
      </w:r>
      <w:r w:rsidRPr="001304D9">
        <w:rPr>
          <w:sz w:val="28"/>
          <w:szCs w:val="28"/>
        </w:rPr>
        <w:t xml:space="preserve">. </w:t>
      </w:r>
      <w:r w:rsidR="00952703" w:rsidRPr="001304D9">
        <w:rPr>
          <w:sz w:val="28"/>
          <w:szCs w:val="28"/>
        </w:rPr>
        <w:t>Оцінювання</w:t>
      </w:r>
      <w:r w:rsidRPr="001304D9">
        <w:rPr>
          <w:sz w:val="28"/>
          <w:szCs w:val="28"/>
        </w:rPr>
        <w:t xml:space="preserve"> </w:t>
      </w:r>
      <w:r w:rsidR="00CA49CE" w:rsidRPr="001304D9">
        <w:rPr>
          <w:sz w:val="28"/>
          <w:szCs w:val="28"/>
        </w:rPr>
        <w:t xml:space="preserve">персоналу </w:t>
      </w:r>
      <w:r w:rsidR="00952703" w:rsidRPr="001304D9">
        <w:rPr>
          <w:sz w:val="28"/>
          <w:szCs w:val="28"/>
        </w:rPr>
        <w:t xml:space="preserve">підприємства </w:t>
      </w:r>
      <w:r w:rsidR="00CA49CE" w:rsidRPr="001304D9">
        <w:rPr>
          <w:sz w:val="28"/>
          <w:szCs w:val="28"/>
        </w:rPr>
        <w:t>та</w:t>
      </w:r>
      <w:r w:rsidR="00952703" w:rsidRPr="001304D9">
        <w:rPr>
          <w:sz w:val="28"/>
          <w:szCs w:val="28"/>
        </w:rPr>
        <w:t xml:space="preserve"> економічних</w:t>
      </w:r>
      <w:r w:rsidR="00CA49CE" w:rsidRPr="001304D9">
        <w:rPr>
          <w:sz w:val="28"/>
          <w:szCs w:val="28"/>
        </w:rPr>
        <w:t xml:space="preserve">  наслі</w:t>
      </w:r>
      <w:r w:rsidR="001B37F1" w:rsidRPr="001304D9">
        <w:rPr>
          <w:sz w:val="28"/>
          <w:szCs w:val="28"/>
        </w:rPr>
        <w:t>д</w:t>
      </w:r>
      <w:r w:rsidR="00CA49CE" w:rsidRPr="001304D9">
        <w:rPr>
          <w:sz w:val="28"/>
          <w:szCs w:val="28"/>
        </w:rPr>
        <w:t>ків його діяльності</w:t>
      </w:r>
      <w:bookmarkEnd w:id="25"/>
      <w:r w:rsidR="00CA49CE" w:rsidRPr="001304D9">
        <w:rPr>
          <w:sz w:val="28"/>
          <w:szCs w:val="28"/>
          <w:lang w:eastAsia="uk-UA"/>
        </w:rPr>
        <w:t xml:space="preserve"> </w:t>
      </w:r>
    </w:p>
    <w:p w14:paraId="2745D61E" w14:textId="77777777" w:rsidR="008D6330" w:rsidRPr="001304D9" w:rsidRDefault="008D6330" w:rsidP="0099736E">
      <w:pPr>
        <w:pStyle w:val="a9"/>
        <w:spacing w:before="0" w:beforeAutospacing="0" w:after="0" w:afterAutospacing="0" w:line="360" w:lineRule="auto"/>
        <w:ind w:firstLine="720"/>
        <w:contextualSpacing/>
        <w:jc w:val="both"/>
        <w:rPr>
          <w:sz w:val="28"/>
          <w:szCs w:val="28"/>
          <w:shd w:val="clear" w:color="auto" w:fill="FFFFFF"/>
          <w:lang w:val="uk-UA"/>
        </w:rPr>
      </w:pPr>
    </w:p>
    <w:p w14:paraId="3D340774" w14:textId="0750E7B3" w:rsidR="0099736E" w:rsidRPr="001304D9" w:rsidRDefault="00D62FC5" w:rsidP="0042295C">
      <w:pPr>
        <w:pStyle w:val="a9"/>
        <w:spacing w:before="0" w:beforeAutospacing="0" w:after="0" w:afterAutospacing="0" w:line="360" w:lineRule="auto"/>
        <w:ind w:firstLine="720"/>
        <w:contextualSpacing/>
        <w:jc w:val="both"/>
        <w:rPr>
          <w:sz w:val="28"/>
          <w:szCs w:val="28"/>
          <w:lang w:val="uk-UA"/>
        </w:rPr>
      </w:pPr>
      <w:r w:rsidRPr="001304D9">
        <w:rPr>
          <w:sz w:val="28"/>
          <w:szCs w:val="28"/>
          <w:lang w:val="uk-UA"/>
        </w:rPr>
        <w:t>Оцінювання персоналу підприємства та економічних наслідків його діяльності</w:t>
      </w:r>
      <w:r w:rsidRPr="001304D9">
        <w:rPr>
          <w:sz w:val="28"/>
          <w:szCs w:val="28"/>
          <w:lang w:val="uk-UA" w:eastAsia="uk-UA"/>
        </w:rPr>
        <w:t xml:space="preserve"> здійснювалось на прикладі </w:t>
      </w:r>
      <w:r w:rsidR="0099736E" w:rsidRPr="001304D9">
        <w:rPr>
          <w:sz w:val="28"/>
          <w:szCs w:val="28"/>
          <w:shd w:val="clear" w:color="auto" w:fill="FFFFFF"/>
          <w:lang w:val="uk-UA"/>
        </w:rPr>
        <w:t>«Агро–</w:t>
      </w:r>
      <w:r w:rsidR="00ED46F3" w:rsidRPr="001304D9">
        <w:rPr>
          <w:sz w:val="28"/>
          <w:szCs w:val="28"/>
          <w:shd w:val="clear" w:color="auto" w:fill="FFFFFF"/>
          <w:lang w:val="uk-UA"/>
        </w:rPr>
        <w:t>Ритм</w:t>
      </w:r>
      <w:r w:rsidR="0099736E" w:rsidRPr="001304D9">
        <w:rPr>
          <w:sz w:val="28"/>
          <w:szCs w:val="28"/>
          <w:shd w:val="clear" w:color="auto" w:fill="FFFFFF"/>
          <w:lang w:val="uk-UA"/>
        </w:rPr>
        <w:t>» — науково</w:t>
      </w:r>
      <w:r w:rsidR="00E82BB1" w:rsidRPr="001304D9">
        <w:rPr>
          <w:sz w:val="28"/>
          <w:szCs w:val="28"/>
          <w:shd w:val="clear" w:color="auto" w:fill="FFFFFF"/>
          <w:lang w:val="uk-UA"/>
        </w:rPr>
        <w:t>–</w:t>
      </w:r>
      <w:r w:rsidR="0099736E" w:rsidRPr="001304D9">
        <w:rPr>
          <w:sz w:val="28"/>
          <w:szCs w:val="28"/>
          <w:shd w:val="clear" w:color="auto" w:fill="FFFFFF"/>
          <w:lang w:val="uk-UA"/>
        </w:rPr>
        <w:t>виробнич</w:t>
      </w:r>
      <w:r w:rsidRPr="001304D9">
        <w:rPr>
          <w:sz w:val="28"/>
          <w:szCs w:val="28"/>
          <w:shd w:val="clear" w:color="auto" w:fill="FFFFFF"/>
          <w:lang w:val="uk-UA"/>
        </w:rPr>
        <w:t>ої</w:t>
      </w:r>
      <w:r w:rsidR="0099736E" w:rsidRPr="001304D9">
        <w:rPr>
          <w:sz w:val="28"/>
          <w:szCs w:val="28"/>
          <w:shd w:val="clear" w:color="auto" w:fill="FFFFFF"/>
          <w:lang w:val="uk-UA"/>
        </w:rPr>
        <w:t xml:space="preserve"> корпораці</w:t>
      </w:r>
      <w:r w:rsidRPr="001304D9">
        <w:rPr>
          <w:sz w:val="28"/>
          <w:szCs w:val="28"/>
          <w:shd w:val="clear" w:color="auto" w:fill="FFFFFF"/>
          <w:lang w:val="uk-UA"/>
        </w:rPr>
        <w:t>ї</w:t>
      </w:r>
      <w:r w:rsidR="0099736E" w:rsidRPr="001304D9">
        <w:rPr>
          <w:sz w:val="28"/>
          <w:szCs w:val="28"/>
          <w:shd w:val="clear" w:color="auto" w:fill="FFFFFF"/>
          <w:lang w:val="uk-UA"/>
        </w:rPr>
        <w:t xml:space="preserve">, яка знаходиться в </w:t>
      </w:r>
      <w:r w:rsidR="00ED46F3" w:rsidRPr="001304D9">
        <w:rPr>
          <w:sz w:val="28"/>
          <w:szCs w:val="28"/>
          <w:shd w:val="clear" w:color="auto" w:fill="FFFFFF"/>
          <w:lang w:val="uk-UA"/>
        </w:rPr>
        <w:t>Одеській</w:t>
      </w:r>
      <w:r w:rsidR="0099736E" w:rsidRPr="001304D9">
        <w:rPr>
          <w:sz w:val="28"/>
          <w:szCs w:val="28"/>
          <w:shd w:val="clear" w:color="auto" w:fill="FFFFFF"/>
          <w:lang w:val="uk-UA"/>
        </w:rPr>
        <w:t xml:space="preserve"> області</w:t>
      </w:r>
      <w:r w:rsidRPr="001304D9">
        <w:rPr>
          <w:sz w:val="28"/>
          <w:szCs w:val="28"/>
          <w:shd w:val="clear" w:color="auto" w:fill="FFFFFF"/>
          <w:lang w:val="uk-UA"/>
        </w:rPr>
        <w:t xml:space="preserve"> </w:t>
      </w:r>
      <w:r w:rsidR="004E50B6" w:rsidRPr="001304D9">
        <w:rPr>
          <w:sz w:val="28"/>
          <w:szCs w:val="28"/>
          <w:shd w:val="clear" w:color="auto" w:fill="FFFFFF"/>
          <w:lang w:val="uk-UA"/>
        </w:rPr>
        <w:t>[64</w:t>
      </w:r>
      <w:r w:rsidRPr="001304D9">
        <w:rPr>
          <w:sz w:val="28"/>
          <w:szCs w:val="28"/>
          <w:shd w:val="clear" w:color="auto" w:fill="FFFFFF"/>
          <w:lang w:val="uk-UA"/>
        </w:rPr>
        <w:t>]</w:t>
      </w:r>
      <w:r w:rsidR="0099736E" w:rsidRPr="001304D9">
        <w:rPr>
          <w:sz w:val="28"/>
          <w:szCs w:val="28"/>
          <w:shd w:val="clear" w:color="auto" w:fill="FFFFFF"/>
          <w:lang w:val="uk-UA"/>
        </w:rPr>
        <w:t>.</w:t>
      </w:r>
    </w:p>
    <w:p w14:paraId="38557BFB" w14:textId="77777777" w:rsidR="0042295C" w:rsidRPr="001304D9" w:rsidRDefault="00024B95" w:rsidP="0042295C">
      <w:pPr>
        <w:pStyle w:val="a9"/>
        <w:spacing w:after="0" w:line="360" w:lineRule="auto"/>
        <w:ind w:firstLine="720"/>
        <w:contextualSpacing/>
        <w:jc w:val="both"/>
        <w:rPr>
          <w:sz w:val="28"/>
          <w:szCs w:val="28"/>
          <w:shd w:val="clear" w:color="auto" w:fill="FFFFFF"/>
          <w:lang w:val="uk-UA"/>
        </w:rPr>
      </w:pPr>
      <w:r w:rsidRPr="00024B95">
        <w:rPr>
          <w:sz w:val="28"/>
          <w:szCs w:val="28"/>
          <w:shd w:val="clear" w:color="auto" w:fill="FFFFFF"/>
          <w:lang w:val="uk-UA"/>
        </w:rPr>
        <w:t xml:space="preserve">Науково-виробниче підприємство Агро-Ритм — самодостатнє насіннєве підприємство, в якому поєднується весь цикл створення (селекції) та реалізації насіння кінцевому покупцю. </w:t>
      </w:r>
    </w:p>
    <w:p w14:paraId="24DB6034" w14:textId="13E0F64C" w:rsidR="00024B95" w:rsidRPr="00024B95" w:rsidRDefault="00024B95" w:rsidP="0042295C">
      <w:pPr>
        <w:pStyle w:val="a9"/>
        <w:spacing w:after="0" w:line="360" w:lineRule="auto"/>
        <w:ind w:firstLine="720"/>
        <w:contextualSpacing/>
        <w:jc w:val="both"/>
        <w:rPr>
          <w:sz w:val="28"/>
          <w:szCs w:val="28"/>
          <w:shd w:val="clear" w:color="auto" w:fill="FFFFFF"/>
          <w:lang w:val="uk-UA"/>
        </w:rPr>
      </w:pPr>
      <w:r w:rsidRPr="00024B95">
        <w:rPr>
          <w:sz w:val="28"/>
          <w:szCs w:val="28"/>
          <w:shd w:val="clear" w:color="auto" w:fill="FFFFFF"/>
          <w:lang w:val="uk-UA"/>
        </w:rPr>
        <w:t>Історія підприємства налічує декілька десятків років плідної праці в галузі рослинництва, зокрема в насінництві. Виробнича база створювалась та створюється на родючих ґрунтах півночі Одеської області. В обробітку підприємства знаходиться 5000 гектарів орної землі, на якій висіваються всі культури згідно з науково обґрунтованою сівозміною, не нижче еліти.</w:t>
      </w:r>
    </w:p>
    <w:p w14:paraId="0F066B1C" w14:textId="77777777" w:rsidR="00024B95" w:rsidRPr="00024B95" w:rsidRDefault="00024B95" w:rsidP="0042295C">
      <w:pPr>
        <w:pStyle w:val="a9"/>
        <w:spacing w:after="0" w:line="360" w:lineRule="auto"/>
        <w:ind w:firstLine="720"/>
        <w:contextualSpacing/>
        <w:jc w:val="both"/>
        <w:rPr>
          <w:sz w:val="28"/>
          <w:szCs w:val="28"/>
          <w:shd w:val="clear" w:color="auto" w:fill="FFFFFF"/>
          <w:lang w:val="uk-UA"/>
        </w:rPr>
      </w:pPr>
      <w:r w:rsidRPr="00024B95">
        <w:rPr>
          <w:sz w:val="28"/>
          <w:szCs w:val="28"/>
          <w:shd w:val="clear" w:color="auto" w:fill="FFFFFF"/>
          <w:lang w:val="uk-UA"/>
        </w:rPr>
        <w:t>Основною задачею нашого підприємства являється організація виробництва та реалізації продукції на основі вивчення ринку для більш повного забезпечення  потреб нашого покупця.</w:t>
      </w:r>
    </w:p>
    <w:p w14:paraId="0447B7D7" w14:textId="77777777" w:rsidR="00024B95" w:rsidRPr="00024B95" w:rsidRDefault="00024B95" w:rsidP="0042295C">
      <w:pPr>
        <w:pStyle w:val="a9"/>
        <w:spacing w:after="0" w:line="360" w:lineRule="auto"/>
        <w:ind w:firstLine="720"/>
        <w:contextualSpacing/>
        <w:jc w:val="both"/>
        <w:rPr>
          <w:sz w:val="28"/>
          <w:szCs w:val="28"/>
          <w:shd w:val="clear" w:color="auto" w:fill="FFFFFF"/>
          <w:lang w:val="uk-UA"/>
        </w:rPr>
      </w:pPr>
      <w:r w:rsidRPr="00024B95">
        <w:rPr>
          <w:sz w:val="28"/>
          <w:szCs w:val="28"/>
          <w:shd w:val="clear" w:color="auto" w:fill="FFFFFF"/>
          <w:lang w:val="uk-UA"/>
        </w:rPr>
        <w:t>В державному реєстрі рослин наше підприємство відмічене такими гарними гібридами кукурудзи, як Маніфік, Муасон, Рів’єра, Монблан, Афіна, Марсель та гібридами соняшнику Рекольд, Аркансель, Солтан, Любаш, Яниш. Це результати плідної співпраці з Французькою компанією «Семенс» по договору про наукове співробітництво.</w:t>
      </w:r>
    </w:p>
    <w:p w14:paraId="46C8C213" w14:textId="77777777" w:rsidR="0034244B" w:rsidRPr="001304D9" w:rsidRDefault="0042295C" w:rsidP="0042295C">
      <w:pPr>
        <w:pStyle w:val="a9"/>
        <w:spacing w:after="0" w:line="360" w:lineRule="auto"/>
        <w:ind w:firstLine="720"/>
        <w:contextualSpacing/>
        <w:jc w:val="both"/>
        <w:rPr>
          <w:sz w:val="28"/>
          <w:szCs w:val="28"/>
          <w:shd w:val="clear" w:color="auto" w:fill="FFFFFF"/>
          <w:lang w:val="uk-UA"/>
        </w:rPr>
      </w:pPr>
      <w:r w:rsidRPr="001304D9">
        <w:rPr>
          <w:sz w:val="28"/>
          <w:szCs w:val="28"/>
          <w:shd w:val="clear" w:color="auto" w:fill="FFFFFF"/>
          <w:lang w:val="uk-UA"/>
        </w:rPr>
        <w:t>Л</w:t>
      </w:r>
      <w:r w:rsidR="00024B95" w:rsidRPr="00024B95">
        <w:rPr>
          <w:sz w:val="28"/>
          <w:szCs w:val="28"/>
          <w:shd w:val="clear" w:color="auto" w:fill="FFFFFF"/>
          <w:lang w:val="uk-UA"/>
        </w:rPr>
        <w:t xml:space="preserve">інійка гібридів дозволяє забезпечити попит на всі типи гібридів та вирішити проблеми з більшістю несприятливих факторів, які можуть бути при вирощуванні в любій кліматичній частині України. </w:t>
      </w:r>
    </w:p>
    <w:p w14:paraId="4E645C17" w14:textId="4F84AB47" w:rsidR="00024B95" w:rsidRPr="00024B95" w:rsidRDefault="00024B95" w:rsidP="0042295C">
      <w:pPr>
        <w:pStyle w:val="a9"/>
        <w:spacing w:after="0" w:line="360" w:lineRule="auto"/>
        <w:ind w:firstLine="720"/>
        <w:contextualSpacing/>
        <w:jc w:val="both"/>
        <w:rPr>
          <w:sz w:val="28"/>
          <w:szCs w:val="28"/>
          <w:shd w:val="clear" w:color="auto" w:fill="FFFFFF"/>
          <w:lang w:val="uk-UA"/>
        </w:rPr>
      </w:pPr>
      <w:r w:rsidRPr="00024B95">
        <w:rPr>
          <w:sz w:val="28"/>
          <w:szCs w:val="28"/>
          <w:shd w:val="clear" w:color="auto" w:fill="FFFFFF"/>
          <w:lang w:val="uk-UA"/>
        </w:rPr>
        <w:t>Новітня технологія вирощування, високий генетичний потенціал, який базується на останніх досягненнях світової селекції дає можливість підприємству щорічно збільшувати обсяги виробництва продукції. В останні роки рівень виробництва і реалізації насіння підприємством складає майже 4% Українського ринку.</w:t>
      </w:r>
    </w:p>
    <w:p w14:paraId="7B2DC5E7" w14:textId="2FABA4E0" w:rsidR="00024B95" w:rsidRPr="001304D9" w:rsidRDefault="00024B95" w:rsidP="0042295C">
      <w:pPr>
        <w:pStyle w:val="a9"/>
        <w:spacing w:after="0" w:line="360" w:lineRule="auto"/>
        <w:ind w:firstLine="720"/>
        <w:contextualSpacing/>
        <w:jc w:val="both"/>
        <w:rPr>
          <w:sz w:val="28"/>
          <w:szCs w:val="28"/>
          <w:shd w:val="clear" w:color="auto" w:fill="FFFFFF"/>
          <w:lang w:val="uk-UA"/>
        </w:rPr>
      </w:pPr>
      <w:r w:rsidRPr="00024B95">
        <w:rPr>
          <w:sz w:val="28"/>
          <w:szCs w:val="28"/>
          <w:shd w:val="clear" w:color="auto" w:fill="FFFFFF"/>
          <w:lang w:val="uk-UA"/>
        </w:rPr>
        <w:t>На конкурсному випробовуванні гібриди показують кращі результати  ніж однотипні гібриди іноземної селекції при доступних демократичних цінах, високій якості доробки та стійкості до хвороб і шкідників.</w:t>
      </w:r>
    </w:p>
    <w:p w14:paraId="38A3E62A" w14:textId="77777777" w:rsidR="0042295C" w:rsidRPr="0042295C" w:rsidRDefault="0042295C" w:rsidP="0042295C">
      <w:pPr>
        <w:pStyle w:val="a9"/>
        <w:spacing w:after="0" w:line="360" w:lineRule="auto"/>
        <w:ind w:firstLine="720"/>
        <w:contextualSpacing/>
        <w:jc w:val="both"/>
        <w:rPr>
          <w:sz w:val="28"/>
          <w:szCs w:val="28"/>
          <w:shd w:val="clear" w:color="auto" w:fill="FFFFFF"/>
          <w:lang w:val="uk-UA"/>
        </w:rPr>
      </w:pPr>
      <w:r w:rsidRPr="0042295C">
        <w:rPr>
          <w:sz w:val="28"/>
          <w:szCs w:val="28"/>
          <w:shd w:val="clear" w:color="auto" w:fill="FFFFFF"/>
          <w:lang w:val="uk-UA"/>
        </w:rPr>
        <w:t>Структура підприємства складається з п’яти окремих частин, які виконують одну загальну задачу – реалізовують покупцю продукцію з високим генетичним потенціалом. Структура підприємства складається з:</w:t>
      </w:r>
    </w:p>
    <w:p w14:paraId="02C1B4F9" w14:textId="77777777" w:rsidR="0042295C" w:rsidRPr="0042295C" w:rsidRDefault="0042295C" w:rsidP="00ED318A">
      <w:pPr>
        <w:pStyle w:val="a9"/>
        <w:numPr>
          <w:ilvl w:val="0"/>
          <w:numId w:val="16"/>
        </w:numPr>
        <w:tabs>
          <w:tab w:val="clear" w:pos="720"/>
        </w:tabs>
        <w:spacing w:after="0" w:line="360" w:lineRule="auto"/>
        <w:contextualSpacing/>
        <w:jc w:val="both"/>
        <w:rPr>
          <w:sz w:val="28"/>
          <w:szCs w:val="28"/>
          <w:shd w:val="clear" w:color="auto" w:fill="FFFFFF"/>
          <w:lang w:val="uk-UA"/>
        </w:rPr>
      </w:pPr>
      <w:r w:rsidRPr="0042295C">
        <w:rPr>
          <w:sz w:val="28"/>
          <w:szCs w:val="28"/>
          <w:shd w:val="clear" w:color="auto" w:fill="FFFFFF"/>
          <w:lang w:val="uk-UA"/>
        </w:rPr>
        <w:t>Селекційного відділу, в якому працюють досвідчені агрономи з науковими ступенями;</w:t>
      </w:r>
    </w:p>
    <w:p w14:paraId="5C487485" w14:textId="77777777" w:rsidR="0042295C" w:rsidRPr="0042295C" w:rsidRDefault="0042295C" w:rsidP="00ED318A">
      <w:pPr>
        <w:pStyle w:val="a9"/>
        <w:numPr>
          <w:ilvl w:val="0"/>
          <w:numId w:val="16"/>
        </w:numPr>
        <w:tabs>
          <w:tab w:val="clear" w:pos="720"/>
        </w:tabs>
        <w:spacing w:after="0" w:line="360" w:lineRule="auto"/>
        <w:contextualSpacing/>
        <w:jc w:val="both"/>
        <w:rPr>
          <w:sz w:val="28"/>
          <w:szCs w:val="28"/>
          <w:shd w:val="clear" w:color="auto" w:fill="FFFFFF"/>
          <w:lang w:val="uk-UA"/>
        </w:rPr>
      </w:pPr>
      <w:r w:rsidRPr="0042295C">
        <w:rPr>
          <w:sz w:val="28"/>
          <w:szCs w:val="28"/>
          <w:shd w:val="clear" w:color="auto" w:fill="FFFFFF"/>
          <w:lang w:val="uk-UA"/>
        </w:rPr>
        <w:t>Відділу рослинництва, який складається з машино тракторного парку – більше 50 одиниць техніки, агрономічного підвідділу, підвідділу обліку та контролю;</w:t>
      </w:r>
    </w:p>
    <w:p w14:paraId="62AAF7C5" w14:textId="77777777" w:rsidR="0042295C" w:rsidRPr="0042295C" w:rsidRDefault="0042295C" w:rsidP="00ED318A">
      <w:pPr>
        <w:pStyle w:val="a9"/>
        <w:numPr>
          <w:ilvl w:val="0"/>
          <w:numId w:val="16"/>
        </w:numPr>
        <w:tabs>
          <w:tab w:val="clear" w:pos="720"/>
        </w:tabs>
        <w:spacing w:after="0" w:line="360" w:lineRule="auto"/>
        <w:contextualSpacing/>
        <w:jc w:val="both"/>
        <w:rPr>
          <w:sz w:val="28"/>
          <w:szCs w:val="28"/>
          <w:shd w:val="clear" w:color="auto" w:fill="FFFFFF"/>
          <w:lang w:val="uk-UA"/>
        </w:rPr>
      </w:pPr>
      <w:r w:rsidRPr="0042295C">
        <w:rPr>
          <w:sz w:val="28"/>
          <w:szCs w:val="28"/>
          <w:shd w:val="clear" w:color="auto" w:fill="FFFFFF"/>
          <w:lang w:val="uk-UA"/>
        </w:rPr>
        <w:t>Відділу переробки, куди входять п’ять виробничих баз, завданням яких є переробка насіння різних сільськогосподарських культур. Чотири зернотоки, які оснащені новим технологічним обладнанням німецького виробництва, кукурудзяний завод та завод по переробці насіння соняшнику. Сучасні сушильні лінії дають можливість вчасно та якісно допрацьовувати насіння соняшнику та кукурудзи в початку;</w:t>
      </w:r>
    </w:p>
    <w:p w14:paraId="53F02F29" w14:textId="77777777" w:rsidR="0042295C" w:rsidRPr="0042295C" w:rsidRDefault="0042295C" w:rsidP="00ED318A">
      <w:pPr>
        <w:pStyle w:val="a9"/>
        <w:numPr>
          <w:ilvl w:val="0"/>
          <w:numId w:val="16"/>
        </w:numPr>
        <w:tabs>
          <w:tab w:val="clear" w:pos="720"/>
          <w:tab w:val="left" w:pos="1134"/>
        </w:tabs>
        <w:spacing w:before="0" w:beforeAutospacing="0" w:after="0" w:afterAutospacing="0" w:line="360" w:lineRule="auto"/>
        <w:ind w:left="709" w:firstLine="0"/>
        <w:contextualSpacing/>
        <w:jc w:val="both"/>
        <w:rPr>
          <w:sz w:val="28"/>
          <w:szCs w:val="28"/>
          <w:shd w:val="clear" w:color="auto" w:fill="FFFFFF"/>
          <w:lang w:val="uk-UA"/>
        </w:rPr>
      </w:pPr>
      <w:r w:rsidRPr="0042295C">
        <w:rPr>
          <w:sz w:val="28"/>
          <w:szCs w:val="28"/>
          <w:shd w:val="clear" w:color="auto" w:fill="FFFFFF"/>
          <w:lang w:val="uk-UA"/>
        </w:rPr>
        <w:t>Четвертим відділом являється Торговий офіс, в якому працює більше двадцяти менеджерів, котрі загалом обслуговують більше 1000 клієнтів, ведуть рекламну компанію, реалізацію та супровід вирощування насіння.</w:t>
      </w:r>
    </w:p>
    <w:p w14:paraId="404E15A1" w14:textId="77777777" w:rsidR="0042295C" w:rsidRPr="0042295C" w:rsidRDefault="0042295C" w:rsidP="00ED318A">
      <w:pPr>
        <w:pStyle w:val="a9"/>
        <w:numPr>
          <w:ilvl w:val="0"/>
          <w:numId w:val="16"/>
        </w:numPr>
        <w:tabs>
          <w:tab w:val="clear" w:pos="720"/>
          <w:tab w:val="left" w:pos="1134"/>
        </w:tabs>
        <w:spacing w:before="0" w:beforeAutospacing="0" w:after="0" w:afterAutospacing="0" w:line="360" w:lineRule="auto"/>
        <w:ind w:left="709" w:firstLine="0"/>
        <w:contextualSpacing/>
        <w:jc w:val="both"/>
        <w:rPr>
          <w:sz w:val="28"/>
          <w:szCs w:val="28"/>
          <w:shd w:val="clear" w:color="auto" w:fill="FFFFFF"/>
          <w:lang w:val="uk-UA"/>
        </w:rPr>
      </w:pPr>
      <w:r w:rsidRPr="0042295C">
        <w:rPr>
          <w:sz w:val="28"/>
          <w:szCs w:val="28"/>
          <w:shd w:val="clear" w:color="auto" w:fill="FFFFFF"/>
          <w:lang w:val="uk-UA"/>
        </w:rPr>
        <w:t>П’ятим відділом являється адміністрація, яка нараховує 12 бухгалтерів, земельний та юридичний підвідділи.</w:t>
      </w:r>
    </w:p>
    <w:p w14:paraId="7CE38669" w14:textId="79095805" w:rsidR="008741E1" w:rsidRPr="001304D9" w:rsidRDefault="008741E1" w:rsidP="008741E1">
      <w:pPr>
        <w:spacing w:after="0" w:line="360" w:lineRule="auto"/>
        <w:ind w:firstLine="709"/>
        <w:contextualSpacing/>
        <w:jc w:val="both"/>
        <w:rPr>
          <w:rFonts w:ascii="Times New Roman" w:eastAsia="Times New Roman" w:hAnsi="Times New Roman" w:cs="Times New Roman"/>
          <w:sz w:val="28"/>
          <w:szCs w:val="28"/>
          <w:shd w:val="clear" w:color="auto" w:fill="FFFFFF"/>
          <w:lang w:eastAsia="ru-RU"/>
        </w:rPr>
      </w:pPr>
      <w:r w:rsidRPr="001304D9">
        <w:rPr>
          <w:rFonts w:ascii="Times New Roman" w:eastAsia="Times New Roman" w:hAnsi="Times New Roman" w:cs="Times New Roman"/>
          <w:sz w:val="28"/>
          <w:szCs w:val="28"/>
          <w:shd w:val="clear" w:color="auto" w:fill="FFFFFF"/>
          <w:lang w:eastAsia="ru-RU"/>
        </w:rPr>
        <w:t xml:space="preserve">Підприємство </w:t>
      </w:r>
      <w:r w:rsidR="0086384D" w:rsidRPr="001304D9">
        <w:rPr>
          <w:rFonts w:ascii="Times New Roman" w:eastAsia="Times New Roman" w:hAnsi="Times New Roman" w:cs="Times New Roman"/>
          <w:sz w:val="28"/>
          <w:szCs w:val="28"/>
          <w:shd w:val="clear" w:color="auto" w:fill="FFFFFF"/>
          <w:lang w:eastAsia="ru-RU"/>
        </w:rPr>
        <w:t>має</w:t>
      </w:r>
      <w:r w:rsidRPr="001304D9">
        <w:rPr>
          <w:rFonts w:ascii="Times New Roman" w:eastAsia="Times New Roman" w:hAnsi="Times New Roman" w:cs="Times New Roman"/>
          <w:sz w:val="28"/>
          <w:szCs w:val="28"/>
          <w:shd w:val="clear" w:color="auto" w:fill="FFFFFF"/>
          <w:lang w:eastAsia="ru-RU"/>
        </w:rPr>
        <w:t xml:space="preserve"> генерального директора, його заступника та асистента. Важливою ланкою у виробництві та організації є головний економіст, бухгалтер і начальник відділу, у кожного з яких є свій представник. Структурний підрозділ підприємства має свого адміністратора. Організаційна структура економічних об'єктів охоплює комплекс підрозділів, зайнятих у сфері діяльності та послугах.</w:t>
      </w:r>
    </w:p>
    <w:p w14:paraId="3FA86C72" w14:textId="54ABE920" w:rsidR="008741E1" w:rsidRPr="001304D9" w:rsidRDefault="008741E1" w:rsidP="008741E1">
      <w:pPr>
        <w:spacing w:after="0" w:line="360" w:lineRule="auto"/>
        <w:ind w:firstLine="709"/>
        <w:contextualSpacing/>
        <w:jc w:val="both"/>
        <w:rPr>
          <w:rFonts w:ascii="Times New Roman" w:eastAsia="Times New Roman" w:hAnsi="Times New Roman" w:cs="Times New Roman"/>
          <w:sz w:val="28"/>
          <w:szCs w:val="28"/>
          <w:shd w:val="clear" w:color="auto" w:fill="FFFFFF"/>
          <w:lang w:eastAsia="ru-RU"/>
        </w:rPr>
      </w:pPr>
      <w:r w:rsidRPr="001304D9">
        <w:rPr>
          <w:rFonts w:ascii="Times New Roman" w:eastAsia="Times New Roman" w:hAnsi="Times New Roman" w:cs="Times New Roman"/>
          <w:sz w:val="28"/>
          <w:szCs w:val="28"/>
          <w:shd w:val="clear" w:color="auto" w:fill="FFFFFF"/>
          <w:lang w:eastAsia="ru-RU"/>
        </w:rPr>
        <w:t>Вибір оптимальної організаційної структури залежить від масштабу виробництва, напрямку економічної діяльності та кон</w:t>
      </w:r>
      <w:r w:rsidR="00AB4ACE">
        <w:rPr>
          <w:rFonts w:ascii="Times New Roman" w:eastAsia="Times New Roman" w:hAnsi="Times New Roman" w:cs="Times New Roman"/>
          <w:sz w:val="28"/>
          <w:szCs w:val="28"/>
          <w:shd w:val="clear" w:color="auto" w:fill="FFFFFF"/>
          <w:lang w:eastAsia="ru-RU"/>
        </w:rPr>
        <w:t>Ритм</w:t>
      </w:r>
      <w:r w:rsidRPr="001304D9">
        <w:rPr>
          <w:rFonts w:ascii="Times New Roman" w:eastAsia="Times New Roman" w:hAnsi="Times New Roman" w:cs="Times New Roman"/>
          <w:sz w:val="28"/>
          <w:szCs w:val="28"/>
          <w:shd w:val="clear" w:color="auto" w:fill="FFFFFF"/>
          <w:lang w:eastAsia="ru-RU"/>
        </w:rPr>
        <w:t xml:space="preserve">ації, стану транспортних мереж, розвитку інновацій та комунікацій, а також спеціалізації обладнання для управління. </w:t>
      </w:r>
    </w:p>
    <w:p w14:paraId="3B552675" w14:textId="79CA8E71" w:rsidR="008741E1" w:rsidRPr="001304D9" w:rsidRDefault="008741E1" w:rsidP="008741E1">
      <w:pPr>
        <w:spacing w:after="0" w:line="360" w:lineRule="auto"/>
        <w:ind w:firstLine="709"/>
        <w:contextualSpacing/>
        <w:jc w:val="both"/>
        <w:rPr>
          <w:rFonts w:ascii="Times New Roman" w:eastAsia="Times New Roman" w:hAnsi="Times New Roman" w:cs="Times New Roman"/>
          <w:sz w:val="28"/>
          <w:szCs w:val="28"/>
          <w:shd w:val="clear" w:color="auto" w:fill="FFFFFF"/>
          <w:lang w:eastAsia="ru-RU"/>
        </w:rPr>
      </w:pPr>
      <w:r w:rsidRPr="001304D9">
        <w:rPr>
          <w:rFonts w:ascii="Times New Roman" w:eastAsia="Times New Roman" w:hAnsi="Times New Roman" w:cs="Times New Roman"/>
          <w:sz w:val="28"/>
          <w:szCs w:val="28"/>
          <w:shd w:val="clear" w:color="auto" w:fill="FFFFFF"/>
          <w:lang w:eastAsia="ru-RU"/>
        </w:rPr>
        <w:t>На підставі аналізу організаційної структури підприємства можна зробити висновок, що воно складається з структурних підрозділів, спрямованих на досягнення стратегічних цілей компанії. Всі підрозділи розділені на департаменти, кожен з яких виконує певні функції, пов'язані з основним виробництвом, управлінням, фінансами, постачанням, сервісом і продажами.</w:t>
      </w:r>
    </w:p>
    <w:p w14:paraId="4DADEE26" w14:textId="318F1783" w:rsidR="008741E1" w:rsidRPr="001304D9" w:rsidRDefault="000832DA" w:rsidP="008741E1">
      <w:pPr>
        <w:spacing w:after="0" w:line="360" w:lineRule="auto"/>
        <w:ind w:firstLine="709"/>
        <w:contextualSpacing/>
        <w:jc w:val="both"/>
        <w:rPr>
          <w:rFonts w:ascii="Times New Roman" w:eastAsia="Times New Roman" w:hAnsi="Times New Roman" w:cs="Times New Roman"/>
          <w:sz w:val="28"/>
          <w:szCs w:val="28"/>
          <w:shd w:val="clear" w:color="auto" w:fill="FFFFFF"/>
          <w:lang w:eastAsia="ru-RU"/>
        </w:rPr>
      </w:pPr>
      <w:r w:rsidRPr="001304D9">
        <w:rPr>
          <w:rFonts w:ascii="Times New Roman" w:eastAsia="Times New Roman" w:hAnsi="Times New Roman" w:cs="Times New Roman"/>
          <w:sz w:val="28"/>
          <w:szCs w:val="28"/>
          <w:shd w:val="clear" w:color="auto" w:fill="FFFFFF"/>
          <w:lang w:eastAsia="ru-RU"/>
        </w:rPr>
        <w:t>Отже, к</w:t>
      </w:r>
      <w:r w:rsidR="008741E1" w:rsidRPr="001304D9">
        <w:rPr>
          <w:rFonts w:ascii="Times New Roman" w:eastAsia="Times New Roman" w:hAnsi="Times New Roman" w:cs="Times New Roman"/>
          <w:sz w:val="28"/>
          <w:szCs w:val="28"/>
          <w:shd w:val="clear" w:color="auto" w:fill="FFFFFF"/>
          <w:lang w:eastAsia="ru-RU"/>
        </w:rPr>
        <w:t xml:space="preserve">ерівництво </w:t>
      </w:r>
      <w:r w:rsidR="002906E4" w:rsidRPr="001304D9">
        <w:rPr>
          <w:rFonts w:ascii="Times New Roman" w:eastAsia="Times New Roman" w:hAnsi="Times New Roman" w:cs="Times New Roman"/>
          <w:sz w:val="28"/>
          <w:szCs w:val="28"/>
          <w:shd w:val="clear" w:color="auto" w:fill="FFFFFF"/>
          <w:lang w:eastAsia="ru-RU"/>
        </w:rPr>
        <w:t>підприємства</w:t>
      </w:r>
      <w:r w:rsidR="008741E1" w:rsidRPr="001304D9">
        <w:rPr>
          <w:rFonts w:ascii="Times New Roman" w:eastAsia="Times New Roman" w:hAnsi="Times New Roman" w:cs="Times New Roman"/>
          <w:sz w:val="28"/>
          <w:szCs w:val="28"/>
          <w:shd w:val="clear" w:color="auto" w:fill="FFFFFF"/>
          <w:lang w:eastAsia="ru-RU"/>
        </w:rPr>
        <w:t xml:space="preserve"> </w:t>
      </w:r>
      <w:r w:rsidR="00F77FC5" w:rsidRPr="001304D9">
        <w:rPr>
          <w:rFonts w:ascii="Times New Roman" w:eastAsia="Times New Roman" w:hAnsi="Times New Roman" w:cs="Times New Roman"/>
          <w:sz w:val="28"/>
          <w:szCs w:val="28"/>
          <w:shd w:val="clear" w:color="auto" w:fill="FFFFFF"/>
          <w:lang w:eastAsia="ru-RU"/>
        </w:rPr>
        <w:t xml:space="preserve">повністю </w:t>
      </w:r>
      <w:r w:rsidR="008741E1" w:rsidRPr="001304D9">
        <w:rPr>
          <w:rFonts w:ascii="Times New Roman" w:eastAsia="Times New Roman" w:hAnsi="Times New Roman" w:cs="Times New Roman"/>
          <w:sz w:val="28"/>
          <w:szCs w:val="28"/>
          <w:shd w:val="clear" w:color="auto" w:fill="FFFFFF"/>
          <w:lang w:eastAsia="ru-RU"/>
        </w:rPr>
        <w:t xml:space="preserve">покладається на якісну роботу співробітників компанії, </w:t>
      </w:r>
      <w:r w:rsidR="00F77FC5" w:rsidRPr="001304D9">
        <w:rPr>
          <w:rFonts w:ascii="Times New Roman" w:eastAsia="Times New Roman" w:hAnsi="Times New Roman" w:cs="Times New Roman"/>
          <w:sz w:val="28"/>
          <w:szCs w:val="28"/>
          <w:shd w:val="clear" w:color="auto" w:fill="FFFFFF"/>
          <w:lang w:eastAsia="ru-RU"/>
        </w:rPr>
        <w:t xml:space="preserve">розраховуючи на </w:t>
      </w:r>
      <w:r w:rsidR="008741E1" w:rsidRPr="001304D9">
        <w:rPr>
          <w:rFonts w:ascii="Times New Roman" w:eastAsia="Times New Roman" w:hAnsi="Times New Roman" w:cs="Times New Roman"/>
          <w:sz w:val="28"/>
          <w:szCs w:val="28"/>
          <w:shd w:val="clear" w:color="auto" w:fill="FFFFFF"/>
          <w:lang w:eastAsia="ru-RU"/>
        </w:rPr>
        <w:t>самовіддане ставлення до виконання своїх прямих обов'язків в будь-якому відділі. Керівництво проводить заходи, які мотивують співробітників компанії і заохочують людей, які допомагають збільшити прибуток компанії за рахунок надання відмінних послуг і зниження всіляких витрат, пов'язаних з виробництвом товарів і послуг. Кожен співробітник підприємства має можливість самореалізуватися в професійній діяльності, розкрити особистісні якості, відчути свою значимість і домогтися кар'єрного зростання.</w:t>
      </w:r>
    </w:p>
    <w:p w14:paraId="2496022C" w14:textId="7F417E17" w:rsidR="008741E1" w:rsidRPr="001304D9" w:rsidRDefault="008741E1" w:rsidP="00B313EA">
      <w:pPr>
        <w:spacing w:after="0" w:line="360" w:lineRule="auto"/>
        <w:ind w:firstLine="709"/>
        <w:contextualSpacing/>
        <w:jc w:val="both"/>
        <w:rPr>
          <w:rFonts w:ascii="Times New Roman" w:eastAsia="Times New Roman" w:hAnsi="Times New Roman" w:cs="Times New Roman"/>
          <w:sz w:val="28"/>
          <w:szCs w:val="28"/>
          <w:shd w:val="clear" w:color="auto" w:fill="FFFFFF"/>
          <w:lang w:eastAsia="ru-RU"/>
        </w:rPr>
      </w:pPr>
      <w:r w:rsidRPr="001304D9">
        <w:rPr>
          <w:rFonts w:ascii="Times New Roman" w:eastAsia="Times New Roman" w:hAnsi="Times New Roman" w:cs="Times New Roman"/>
          <w:sz w:val="28"/>
          <w:szCs w:val="28"/>
          <w:shd w:val="clear" w:color="auto" w:fill="FFFFFF"/>
          <w:lang w:eastAsia="ru-RU"/>
        </w:rPr>
        <w:t>Далі розглянемо динаміку основних економічних показників досліджуваного підприємства (табл.2.</w:t>
      </w:r>
      <w:r w:rsidR="00FE455F" w:rsidRPr="001304D9">
        <w:rPr>
          <w:rFonts w:ascii="Times New Roman" w:eastAsia="Times New Roman" w:hAnsi="Times New Roman" w:cs="Times New Roman"/>
          <w:sz w:val="28"/>
          <w:szCs w:val="28"/>
          <w:shd w:val="clear" w:color="auto" w:fill="FFFFFF"/>
          <w:lang w:eastAsia="ru-RU"/>
        </w:rPr>
        <w:t>1</w:t>
      </w:r>
      <w:r w:rsidRPr="001304D9">
        <w:rPr>
          <w:rFonts w:ascii="Times New Roman" w:eastAsia="Times New Roman" w:hAnsi="Times New Roman" w:cs="Times New Roman"/>
          <w:sz w:val="28"/>
          <w:szCs w:val="28"/>
          <w:shd w:val="clear" w:color="auto" w:fill="FFFFFF"/>
          <w:lang w:eastAsia="ru-RU"/>
        </w:rPr>
        <w:t>).</w:t>
      </w:r>
    </w:p>
    <w:p w14:paraId="43700335" w14:textId="6E97C41D" w:rsidR="00B313EA" w:rsidRPr="00B313EA" w:rsidRDefault="00B313EA" w:rsidP="00B313EA">
      <w:pPr>
        <w:pStyle w:val="a9"/>
        <w:spacing w:before="0" w:beforeAutospacing="0" w:after="0" w:afterAutospacing="0" w:line="360" w:lineRule="auto"/>
        <w:ind w:firstLine="709"/>
        <w:contextualSpacing/>
        <w:jc w:val="both"/>
        <w:rPr>
          <w:sz w:val="28"/>
          <w:szCs w:val="28"/>
          <w:shd w:val="clear" w:color="auto" w:fill="FFFFFF"/>
          <w:lang w:val="uk-UA"/>
        </w:rPr>
      </w:pPr>
      <w:r w:rsidRPr="00B313EA">
        <w:rPr>
          <w:sz w:val="28"/>
          <w:szCs w:val="28"/>
          <w:shd w:val="clear" w:color="auto" w:fill="FFFFFF"/>
          <w:lang w:val="uk-UA"/>
        </w:rPr>
        <w:t xml:space="preserve">Аналіз динаміки основних економічних показників дозволяє зробити наступні висновки: обсяги продажів у </w:t>
      </w:r>
      <w:r w:rsidR="003059AD" w:rsidRPr="001304D9">
        <w:rPr>
          <w:sz w:val="28"/>
          <w:szCs w:val="28"/>
          <w:shd w:val="clear" w:color="auto" w:fill="FFFFFF"/>
          <w:lang w:val="uk-UA"/>
        </w:rPr>
        <w:t>2020</w:t>
      </w:r>
      <w:r w:rsidRPr="00B313EA">
        <w:rPr>
          <w:sz w:val="28"/>
          <w:szCs w:val="28"/>
          <w:shd w:val="clear" w:color="auto" w:fill="FFFFFF"/>
          <w:lang w:val="uk-UA"/>
        </w:rPr>
        <w:t xml:space="preserve"> році, порівняно з </w:t>
      </w:r>
      <w:r w:rsidR="003059AD" w:rsidRPr="001304D9">
        <w:rPr>
          <w:sz w:val="28"/>
          <w:szCs w:val="28"/>
          <w:shd w:val="clear" w:color="auto" w:fill="FFFFFF"/>
          <w:lang w:val="uk-UA"/>
        </w:rPr>
        <w:t>2019</w:t>
      </w:r>
      <w:r w:rsidRPr="00B313EA">
        <w:rPr>
          <w:sz w:val="28"/>
          <w:szCs w:val="28"/>
          <w:shd w:val="clear" w:color="auto" w:fill="FFFFFF"/>
          <w:lang w:val="uk-UA"/>
        </w:rPr>
        <w:t xml:space="preserve"> роком, зменшилися на 5 192 тис. грн, що становить 8,03%. У </w:t>
      </w:r>
      <w:r w:rsidR="003059AD" w:rsidRPr="001304D9">
        <w:rPr>
          <w:sz w:val="28"/>
          <w:szCs w:val="28"/>
          <w:shd w:val="clear" w:color="auto" w:fill="FFFFFF"/>
          <w:lang w:val="uk-UA"/>
        </w:rPr>
        <w:t>2021</w:t>
      </w:r>
      <w:r w:rsidRPr="00B313EA">
        <w:rPr>
          <w:sz w:val="28"/>
          <w:szCs w:val="28"/>
          <w:shd w:val="clear" w:color="auto" w:fill="FFFFFF"/>
          <w:lang w:val="uk-UA"/>
        </w:rPr>
        <w:t xml:space="preserve"> році, у порівнянні з </w:t>
      </w:r>
      <w:r w:rsidR="003059AD" w:rsidRPr="001304D9">
        <w:rPr>
          <w:sz w:val="28"/>
          <w:szCs w:val="28"/>
          <w:shd w:val="clear" w:color="auto" w:fill="FFFFFF"/>
          <w:lang w:val="uk-UA"/>
        </w:rPr>
        <w:t>2020</w:t>
      </w:r>
      <w:r w:rsidRPr="00B313EA">
        <w:rPr>
          <w:sz w:val="28"/>
          <w:szCs w:val="28"/>
          <w:shd w:val="clear" w:color="auto" w:fill="FFFFFF"/>
          <w:lang w:val="uk-UA"/>
        </w:rPr>
        <w:t xml:space="preserve"> роком, продажі зросли на 3 341 тис. грн, або на 5,62%. Прибуток від продажів у період </w:t>
      </w:r>
      <w:r w:rsidR="003059AD" w:rsidRPr="001304D9">
        <w:rPr>
          <w:sz w:val="28"/>
          <w:szCs w:val="28"/>
          <w:shd w:val="clear" w:color="auto" w:fill="FFFFFF"/>
          <w:lang w:val="uk-UA"/>
        </w:rPr>
        <w:t>2019</w:t>
      </w:r>
      <w:r w:rsidRPr="00B313EA">
        <w:rPr>
          <w:sz w:val="28"/>
          <w:szCs w:val="28"/>
          <w:shd w:val="clear" w:color="auto" w:fill="FFFFFF"/>
          <w:lang w:val="uk-UA"/>
        </w:rPr>
        <w:t>–</w:t>
      </w:r>
      <w:r w:rsidR="003059AD" w:rsidRPr="001304D9">
        <w:rPr>
          <w:sz w:val="28"/>
          <w:szCs w:val="28"/>
          <w:shd w:val="clear" w:color="auto" w:fill="FFFFFF"/>
          <w:lang w:val="uk-UA"/>
        </w:rPr>
        <w:t>2020</w:t>
      </w:r>
      <w:r w:rsidRPr="00B313EA">
        <w:rPr>
          <w:sz w:val="28"/>
          <w:szCs w:val="28"/>
          <w:shd w:val="clear" w:color="auto" w:fill="FFFFFF"/>
          <w:lang w:val="uk-UA"/>
        </w:rPr>
        <w:t xml:space="preserve"> років зменшився на 294 тис. грн, що становить 11,82%, а в період </w:t>
      </w:r>
      <w:r w:rsidR="003059AD" w:rsidRPr="001304D9">
        <w:rPr>
          <w:sz w:val="28"/>
          <w:szCs w:val="28"/>
          <w:shd w:val="clear" w:color="auto" w:fill="FFFFFF"/>
          <w:lang w:val="uk-UA"/>
        </w:rPr>
        <w:t>2020</w:t>
      </w:r>
      <w:r w:rsidRPr="00B313EA">
        <w:rPr>
          <w:sz w:val="28"/>
          <w:szCs w:val="28"/>
          <w:shd w:val="clear" w:color="auto" w:fill="FFFFFF"/>
          <w:lang w:val="uk-UA"/>
        </w:rPr>
        <w:t>–</w:t>
      </w:r>
      <w:r w:rsidR="003059AD" w:rsidRPr="001304D9">
        <w:rPr>
          <w:sz w:val="28"/>
          <w:szCs w:val="28"/>
          <w:shd w:val="clear" w:color="auto" w:fill="FFFFFF"/>
          <w:lang w:val="uk-UA"/>
        </w:rPr>
        <w:t>2021</w:t>
      </w:r>
      <w:r w:rsidRPr="00B313EA">
        <w:rPr>
          <w:sz w:val="28"/>
          <w:szCs w:val="28"/>
          <w:shd w:val="clear" w:color="auto" w:fill="FFFFFF"/>
          <w:lang w:val="uk-UA"/>
        </w:rPr>
        <w:t xml:space="preserve"> років він знизився на 409 тис. грн, або на 18,65%.</w:t>
      </w:r>
    </w:p>
    <w:p w14:paraId="6AC9BA4D" w14:textId="1D5DC346" w:rsidR="00B313EA" w:rsidRPr="00B313EA" w:rsidRDefault="00B313EA" w:rsidP="00B313EA">
      <w:pPr>
        <w:pStyle w:val="a9"/>
        <w:spacing w:before="0" w:beforeAutospacing="0" w:after="0" w:afterAutospacing="0" w:line="360" w:lineRule="auto"/>
        <w:ind w:firstLine="709"/>
        <w:contextualSpacing/>
        <w:jc w:val="both"/>
        <w:rPr>
          <w:sz w:val="28"/>
          <w:szCs w:val="28"/>
          <w:shd w:val="clear" w:color="auto" w:fill="FFFFFF"/>
          <w:lang w:val="uk-UA"/>
        </w:rPr>
      </w:pPr>
      <w:r w:rsidRPr="00B313EA">
        <w:rPr>
          <w:sz w:val="28"/>
          <w:szCs w:val="28"/>
          <w:shd w:val="clear" w:color="auto" w:fill="FFFFFF"/>
          <w:lang w:val="uk-UA"/>
        </w:rPr>
        <w:t xml:space="preserve">У </w:t>
      </w:r>
      <w:r w:rsidR="003059AD" w:rsidRPr="001304D9">
        <w:rPr>
          <w:sz w:val="28"/>
          <w:szCs w:val="28"/>
          <w:shd w:val="clear" w:color="auto" w:fill="FFFFFF"/>
          <w:lang w:val="uk-UA"/>
        </w:rPr>
        <w:t>2020</w:t>
      </w:r>
      <w:r w:rsidRPr="00B313EA">
        <w:rPr>
          <w:sz w:val="28"/>
          <w:szCs w:val="28"/>
          <w:shd w:val="clear" w:color="auto" w:fill="FFFFFF"/>
          <w:lang w:val="uk-UA"/>
        </w:rPr>
        <w:t xml:space="preserve"> році, порівняно з </w:t>
      </w:r>
      <w:r w:rsidR="003059AD" w:rsidRPr="001304D9">
        <w:rPr>
          <w:sz w:val="28"/>
          <w:szCs w:val="28"/>
          <w:shd w:val="clear" w:color="auto" w:fill="FFFFFF"/>
          <w:lang w:val="uk-UA"/>
        </w:rPr>
        <w:t>2019</w:t>
      </w:r>
      <w:r w:rsidRPr="00B313EA">
        <w:rPr>
          <w:sz w:val="28"/>
          <w:szCs w:val="28"/>
          <w:shd w:val="clear" w:color="auto" w:fill="FFFFFF"/>
          <w:lang w:val="uk-UA"/>
        </w:rPr>
        <w:t xml:space="preserve"> роком, темпи зростання заробітної плати перевищили темпи зростання продуктивності праці, що свідчить про зниження зацікавленості персоналу у підвищенні ефективності роботи. Натомість, у період </w:t>
      </w:r>
      <w:r w:rsidR="003059AD" w:rsidRPr="001304D9">
        <w:rPr>
          <w:sz w:val="28"/>
          <w:szCs w:val="28"/>
          <w:shd w:val="clear" w:color="auto" w:fill="FFFFFF"/>
          <w:lang w:val="uk-UA"/>
        </w:rPr>
        <w:t>2020</w:t>
      </w:r>
      <w:r w:rsidRPr="00B313EA">
        <w:rPr>
          <w:sz w:val="28"/>
          <w:szCs w:val="28"/>
          <w:shd w:val="clear" w:color="auto" w:fill="FFFFFF"/>
          <w:lang w:val="uk-UA"/>
        </w:rPr>
        <w:t>–</w:t>
      </w:r>
      <w:r w:rsidR="003059AD" w:rsidRPr="001304D9">
        <w:rPr>
          <w:sz w:val="28"/>
          <w:szCs w:val="28"/>
          <w:shd w:val="clear" w:color="auto" w:fill="FFFFFF"/>
          <w:lang w:val="uk-UA"/>
        </w:rPr>
        <w:t>2021</w:t>
      </w:r>
      <w:r w:rsidRPr="00B313EA">
        <w:rPr>
          <w:sz w:val="28"/>
          <w:szCs w:val="28"/>
          <w:shd w:val="clear" w:color="auto" w:fill="FFFFFF"/>
          <w:lang w:val="uk-UA"/>
        </w:rPr>
        <w:t xml:space="preserve"> років ситуація змінилася, і працівники стали більш мотивованими до продуктивної діяльності.</w:t>
      </w:r>
      <w:r w:rsidRPr="001304D9">
        <w:rPr>
          <w:sz w:val="28"/>
          <w:szCs w:val="28"/>
          <w:shd w:val="clear" w:color="auto" w:fill="FFFFFF"/>
          <w:lang w:val="uk-UA"/>
        </w:rPr>
        <w:t xml:space="preserve"> </w:t>
      </w:r>
      <w:r w:rsidRPr="00B313EA">
        <w:rPr>
          <w:sz w:val="28"/>
          <w:szCs w:val="28"/>
          <w:shd w:val="clear" w:color="auto" w:fill="FFFFFF"/>
          <w:lang w:val="uk-UA"/>
        </w:rPr>
        <w:t>Загалом можна дійти висновку, що компанія функціонує стабільно та демонструє поступальний розвиток.</w:t>
      </w:r>
    </w:p>
    <w:p w14:paraId="5BF5F5AC" w14:textId="14A92B70" w:rsidR="00715168" w:rsidRPr="001304D9" w:rsidRDefault="0099736E" w:rsidP="00D33835">
      <w:pPr>
        <w:pStyle w:val="a9"/>
        <w:spacing w:before="0" w:beforeAutospacing="0" w:after="0" w:afterAutospacing="0" w:line="360" w:lineRule="auto"/>
        <w:ind w:firstLine="709"/>
        <w:contextualSpacing/>
        <w:jc w:val="right"/>
        <w:rPr>
          <w:i/>
          <w:sz w:val="28"/>
          <w:szCs w:val="28"/>
          <w:lang w:val="uk-UA"/>
        </w:rPr>
      </w:pPr>
      <w:r w:rsidRPr="001304D9">
        <w:rPr>
          <w:i/>
          <w:sz w:val="28"/>
          <w:szCs w:val="28"/>
          <w:lang w:val="uk-UA"/>
        </w:rPr>
        <w:t>Таблиця 2.</w:t>
      </w:r>
      <w:r w:rsidR="00B313EA" w:rsidRPr="001304D9">
        <w:rPr>
          <w:i/>
          <w:sz w:val="28"/>
          <w:szCs w:val="28"/>
          <w:lang w:val="uk-UA"/>
        </w:rPr>
        <w:t>1</w:t>
      </w:r>
    </w:p>
    <w:p w14:paraId="51264EF6" w14:textId="77777777" w:rsidR="00391A6F" w:rsidRPr="001304D9" w:rsidRDefault="0099736E" w:rsidP="00D33835">
      <w:pPr>
        <w:pStyle w:val="a9"/>
        <w:spacing w:before="0" w:beforeAutospacing="0" w:after="0" w:afterAutospacing="0" w:line="360" w:lineRule="auto"/>
        <w:ind w:firstLine="720"/>
        <w:contextualSpacing/>
        <w:jc w:val="center"/>
        <w:rPr>
          <w:b/>
          <w:sz w:val="28"/>
          <w:szCs w:val="28"/>
          <w:lang w:val="uk-UA"/>
        </w:rPr>
      </w:pPr>
      <w:r w:rsidRPr="001304D9">
        <w:rPr>
          <w:b/>
          <w:sz w:val="28"/>
          <w:szCs w:val="28"/>
          <w:lang w:val="uk-UA"/>
        </w:rPr>
        <w:t xml:space="preserve">Основні економічні показники </w:t>
      </w:r>
      <w:r w:rsidR="00391A6F" w:rsidRPr="001304D9">
        <w:rPr>
          <w:b/>
          <w:sz w:val="28"/>
          <w:szCs w:val="28"/>
          <w:lang w:val="uk-UA"/>
        </w:rPr>
        <w:t xml:space="preserve">господарчої </w:t>
      </w:r>
      <w:r w:rsidRPr="001304D9">
        <w:rPr>
          <w:b/>
          <w:sz w:val="28"/>
          <w:szCs w:val="28"/>
          <w:lang w:val="uk-UA"/>
        </w:rPr>
        <w:t xml:space="preserve">діяльності </w:t>
      </w:r>
    </w:p>
    <w:p w14:paraId="4CF60FC0" w14:textId="543628A5" w:rsidR="0099736E" w:rsidRPr="001304D9" w:rsidRDefault="0099736E" w:rsidP="00D33835">
      <w:pPr>
        <w:pStyle w:val="a9"/>
        <w:spacing w:before="0" w:beforeAutospacing="0" w:after="0" w:afterAutospacing="0" w:line="360" w:lineRule="auto"/>
        <w:ind w:firstLine="720"/>
        <w:contextualSpacing/>
        <w:jc w:val="center"/>
        <w:rPr>
          <w:b/>
          <w:sz w:val="28"/>
          <w:szCs w:val="28"/>
          <w:lang w:val="uk-UA"/>
        </w:rPr>
      </w:pPr>
      <w:r w:rsidRPr="001304D9">
        <w:rPr>
          <w:b/>
          <w:color w:val="000000"/>
          <w:sz w:val="28"/>
          <w:szCs w:val="28"/>
          <w:lang w:val="uk-UA" w:eastAsia="uk-UA"/>
        </w:rPr>
        <w:t>НВК «Агро</w:t>
      </w:r>
      <w:r w:rsidR="00E82BB1" w:rsidRPr="001304D9">
        <w:rPr>
          <w:b/>
          <w:color w:val="000000"/>
          <w:sz w:val="28"/>
          <w:szCs w:val="28"/>
          <w:lang w:val="uk-UA" w:eastAsia="uk-UA"/>
        </w:rPr>
        <w:t>–</w:t>
      </w:r>
      <w:r w:rsidR="00342616" w:rsidRPr="001304D9">
        <w:rPr>
          <w:b/>
          <w:color w:val="000000"/>
          <w:sz w:val="28"/>
          <w:szCs w:val="28"/>
          <w:lang w:val="uk-UA" w:eastAsia="uk-UA"/>
        </w:rPr>
        <w:t>Ритм</w:t>
      </w:r>
      <w:r w:rsidRPr="001304D9">
        <w:rPr>
          <w:b/>
          <w:color w:val="000000"/>
          <w:sz w:val="28"/>
          <w:szCs w:val="28"/>
          <w:lang w:val="uk-UA" w:eastAsia="uk-UA"/>
        </w:rPr>
        <w:t>»</w:t>
      </w:r>
      <w:r w:rsidR="00391A6F" w:rsidRPr="001304D9">
        <w:rPr>
          <w:b/>
          <w:color w:val="000000"/>
          <w:sz w:val="28"/>
          <w:szCs w:val="28"/>
          <w:lang w:val="uk-UA" w:eastAsia="uk-UA"/>
        </w:rPr>
        <w:t xml:space="preserve"> </w:t>
      </w:r>
      <w:r w:rsidRPr="001304D9">
        <w:rPr>
          <w:b/>
          <w:sz w:val="28"/>
          <w:szCs w:val="28"/>
          <w:lang w:val="uk-UA"/>
        </w:rPr>
        <w:t xml:space="preserve">за </w:t>
      </w:r>
      <w:r w:rsidR="003059AD" w:rsidRPr="001304D9">
        <w:rPr>
          <w:b/>
          <w:sz w:val="28"/>
          <w:szCs w:val="28"/>
          <w:lang w:val="uk-UA"/>
        </w:rPr>
        <w:t>2019</w:t>
      </w:r>
      <w:r w:rsidR="00E82BB1" w:rsidRPr="001304D9">
        <w:rPr>
          <w:b/>
          <w:sz w:val="28"/>
          <w:szCs w:val="28"/>
          <w:lang w:val="uk-UA"/>
        </w:rPr>
        <w:t>–</w:t>
      </w:r>
      <w:r w:rsidR="003059AD" w:rsidRPr="001304D9">
        <w:rPr>
          <w:b/>
          <w:sz w:val="28"/>
          <w:szCs w:val="28"/>
          <w:lang w:val="uk-UA"/>
        </w:rPr>
        <w:t>2021</w:t>
      </w:r>
      <w:r w:rsidRPr="001304D9">
        <w:rPr>
          <w:b/>
          <w:sz w:val="28"/>
          <w:szCs w:val="28"/>
          <w:lang w:val="uk-UA"/>
        </w:rPr>
        <w:t xml:space="preserve"> рр.</w:t>
      </w:r>
    </w:p>
    <w:p w14:paraId="231DE8A7" w14:textId="03D2B07D" w:rsidR="0099736E" w:rsidRPr="001304D9" w:rsidRDefault="008F289C" w:rsidP="00D33835">
      <w:pPr>
        <w:spacing w:after="0" w:line="360" w:lineRule="auto"/>
        <w:jc w:val="both"/>
        <w:rPr>
          <w:rFonts w:ascii="Times New Roman" w:eastAsia="Times New Roman" w:hAnsi="Times New Roman" w:cs="Times New Roman"/>
          <w:i/>
          <w:color w:val="5B9BD5" w:themeColor="accent1"/>
          <w:sz w:val="24"/>
          <w:szCs w:val="24"/>
          <w:lang w:eastAsia="uk-UA"/>
        </w:rPr>
      </w:pPr>
      <w:r w:rsidRPr="001304D9">
        <w:rPr>
          <w:rFonts w:ascii="Times New Roman" w:hAnsi="Times New Roman" w:cs="Times New Roman"/>
          <w:i/>
          <w:noProof/>
          <w:sz w:val="24"/>
          <w:szCs w:val="24"/>
        </w:rPr>
        <w:drawing>
          <wp:inline distT="0" distB="0" distL="0" distR="0" wp14:anchorId="1A768642" wp14:editId="4498CB1B">
            <wp:extent cx="6120130" cy="5957180"/>
            <wp:effectExtent l="0" t="0" r="0" b="5715"/>
            <wp:docPr id="1645418636" name="Рисунок 1" descr="Зображення, що містить текст, число, знімок екрана, меню&#10;&#10;Автоматично згенерований оп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418636" name="Рисунок 1" descr="Зображення, що містить текст, число, знімок екрана, меню&#10;&#10;Автоматично згенерований опис"/>
                    <pic:cNvPicPr/>
                  </pic:nvPicPr>
                  <pic:blipFill>
                    <a:blip r:embed="rId35"/>
                    <a:stretch>
                      <a:fillRect/>
                    </a:stretch>
                  </pic:blipFill>
                  <pic:spPr>
                    <a:xfrm>
                      <a:off x="0" y="0"/>
                      <a:ext cx="6124350" cy="5961287"/>
                    </a:xfrm>
                    <a:prstGeom prst="rect">
                      <a:avLst/>
                    </a:prstGeom>
                  </pic:spPr>
                </pic:pic>
              </a:graphicData>
            </a:graphic>
          </wp:inline>
        </w:drawing>
      </w:r>
      <w:r w:rsidR="0099736E" w:rsidRPr="001304D9">
        <w:rPr>
          <w:rFonts w:ascii="Times New Roman" w:hAnsi="Times New Roman" w:cs="Times New Roman"/>
          <w:i/>
          <w:sz w:val="24"/>
          <w:szCs w:val="24"/>
        </w:rPr>
        <w:t xml:space="preserve">Джерело: побудовано </w:t>
      </w:r>
      <w:r w:rsidR="00B25375" w:rsidRPr="001304D9">
        <w:rPr>
          <w:rFonts w:ascii="Times New Roman" w:hAnsi="Times New Roman" w:cs="Times New Roman"/>
          <w:i/>
          <w:sz w:val="24"/>
          <w:szCs w:val="24"/>
        </w:rPr>
        <w:t xml:space="preserve">за даними фінансової звітності </w:t>
      </w:r>
      <w:r w:rsidR="0099736E" w:rsidRPr="001304D9">
        <w:rPr>
          <w:rFonts w:ascii="Times New Roman" w:hAnsi="Times New Roman" w:cs="Times New Roman"/>
          <w:i/>
          <w:sz w:val="24"/>
          <w:szCs w:val="24"/>
        </w:rPr>
        <w:t>підприємства</w:t>
      </w:r>
      <w:r w:rsidR="00B25375" w:rsidRPr="001304D9">
        <w:rPr>
          <w:rFonts w:ascii="Times New Roman" w:hAnsi="Times New Roman" w:cs="Times New Roman"/>
          <w:i/>
          <w:sz w:val="24"/>
          <w:szCs w:val="24"/>
        </w:rPr>
        <w:t xml:space="preserve"> </w:t>
      </w:r>
    </w:p>
    <w:p w14:paraId="625F362C" w14:textId="77777777" w:rsidR="00841B87" w:rsidRPr="001304D9" w:rsidRDefault="00841B87" w:rsidP="00FE455F">
      <w:pPr>
        <w:spacing w:after="0" w:line="360" w:lineRule="auto"/>
        <w:ind w:firstLine="709"/>
        <w:contextualSpacing/>
        <w:jc w:val="both"/>
        <w:rPr>
          <w:rFonts w:ascii="Times New Roman" w:eastAsia="Times New Roman" w:hAnsi="Times New Roman" w:cs="Times New Roman"/>
          <w:sz w:val="28"/>
          <w:szCs w:val="28"/>
          <w:shd w:val="clear" w:color="auto" w:fill="FFFFFF"/>
          <w:lang w:eastAsia="ru-RU"/>
        </w:rPr>
      </w:pPr>
    </w:p>
    <w:p w14:paraId="0BD9D69B" w14:textId="75860417" w:rsidR="007E0608" w:rsidRPr="007E0608" w:rsidRDefault="007E0608" w:rsidP="007E0608">
      <w:pPr>
        <w:spacing w:after="0" w:line="360" w:lineRule="auto"/>
        <w:ind w:firstLine="709"/>
        <w:contextualSpacing/>
        <w:jc w:val="both"/>
        <w:rPr>
          <w:rFonts w:ascii="Times New Roman" w:eastAsia="Times New Roman" w:hAnsi="Times New Roman" w:cs="Times New Roman"/>
          <w:sz w:val="28"/>
          <w:szCs w:val="28"/>
          <w:shd w:val="clear" w:color="auto" w:fill="FFFFFF"/>
          <w:lang w:eastAsia="ru-RU"/>
        </w:rPr>
      </w:pPr>
      <w:r w:rsidRPr="007E0608">
        <w:rPr>
          <w:rFonts w:ascii="Times New Roman" w:eastAsia="Times New Roman" w:hAnsi="Times New Roman" w:cs="Times New Roman"/>
          <w:sz w:val="28"/>
          <w:szCs w:val="28"/>
          <w:shd w:val="clear" w:color="auto" w:fill="FFFFFF"/>
          <w:lang w:eastAsia="ru-RU"/>
        </w:rPr>
        <w:t>Для характеристики структури персоналу компанії та оцінки рівня його професійної кваліфікації було використано допоміжні матеріали. Особливу інформативність продемонстрували особисті справи працівників та статистичні дані підприємства. Аналіз складу та структури персоналу доцільно розпочати з оцінки кадрового забезпечення за останні три роки (таблиця 2.</w:t>
      </w:r>
      <w:r w:rsidRPr="001304D9">
        <w:rPr>
          <w:rFonts w:ascii="Times New Roman" w:eastAsia="Times New Roman" w:hAnsi="Times New Roman" w:cs="Times New Roman"/>
          <w:sz w:val="28"/>
          <w:szCs w:val="28"/>
          <w:shd w:val="clear" w:color="auto" w:fill="FFFFFF"/>
          <w:lang w:eastAsia="ru-RU"/>
        </w:rPr>
        <w:t>2</w:t>
      </w:r>
      <w:r w:rsidRPr="007E0608">
        <w:rPr>
          <w:rFonts w:ascii="Times New Roman" w:eastAsia="Times New Roman" w:hAnsi="Times New Roman" w:cs="Times New Roman"/>
          <w:sz w:val="28"/>
          <w:szCs w:val="28"/>
          <w:shd w:val="clear" w:color="auto" w:fill="FFFFFF"/>
          <w:lang w:eastAsia="ru-RU"/>
        </w:rPr>
        <w:t>).</w:t>
      </w:r>
    </w:p>
    <w:p w14:paraId="4D7301EB" w14:textId="13EFD0CE" w:rsidR="00715168" w:rsidRPr="001304D9" w:rsidRDefault="0099736E" w:rsidP="00715168">
      <w:pPr>
        <w:spacing w:after="0" w:line="360" w:lineRule="auto"/>
        <w:ind w:firstLine="709"/>
        <w:contextualSpacing/>
        <w:jc w:val="right"/>
        <w:rPr>
          <w:rFonts w:ascii="Times New Roman" w:eastAsia="Times New Roman" w:hAnsi="Times New Roman" w:cs="Times New Roman"/>
          <w:i/>
          <w:sz w:val="28"/>
          <w:szCs w:val="28"/>
          <w:lang w:eastAsia="ru-RU"/>
        </w:rPr>
      </w:pPr>
      <w:r w:rsidRPr="001304D9">
        <w:rPr>
          <w:rFonts w:ascii="Times New Roman" w:eastAsia="Times New Roman" w:hAnsi="Times New Roman" w:cs="Times New Roman"/>
          <w:i/>
          <w:sz w:val="28"/>
          <w:szCs w:val="28"/>
          <w:lang w:eastAsia="ru-RU"/>
        </w:rPr>
        <w:t>Таблиця 2.</w:t>
      </w:r>
      <w:r w:rsidR="007E0608" w:rsidRPr="001304D9">
        <w:rPr>
          <w:rFonts w:ascii="Times New Roman" w:eastAsia="Times New Roman" w:hAnsi="Times New Roman" w:cs="Times New Roman"/>
          <w:i/>
          <w:sz w:val="28"/>
          <w:szCs w:val="28"/>
          <w:lang w:eastAsia="ru-RU"/>
        </w:rPr>
        <w:t>2</w:t>
      </w:r>
      <w:r w:rsidRPr="001304D9">
        <w:rPr>
          <w:rFonts w:ascii="Times New Roman" w:eastAsia="Times New Roman" w:hAnsi="Times New Roman" w:cs="Times New Roman"/>
          <w:i/>
          <w:sz w:val="28"/>
          <w:szCs w:val="28"/>
          <w:lang w:eastAsia="ru-RU"/>
        </w:rPr>
        <w:t xml:space="preserve"> </w:t>
      </w:r>
    </w:p>
    <w:p w14:paraId="501D7780" w14:textId="51C2654D" w:rsidR="0099736E" w:rsidRPr="001304D9" w:rsidRDefault="0099736E" w:rsidP="0099736E">
      <w:pPr>
        <w:spacing w:after="0" w:line="360" w:lineRule="auto"/>
        <w:ind w:firstLine="709"/>
        <w:contextualSpacing/>
        <w:jc w:val="center"/>
        <w:rPr>
          <w:rFonts w:ascii="Times New Roman" w:eastAsia="Times New Roman" w:hAnsi="Times New Roman" w:cs="Times New Roman"/>
          <w:b/>
          <w:sz w:val="28"/>
          <w:szCs w:val="28"/>
          <w:lang w:eastAsia="ru-RU"/>
        </w:rPr>
      </w:pPr>
      <w:r w:rsidRPr="001304D9">
        <w:rPr>
          <w:rFonts w:ascii="Times New Roman" w:eastAsia="Times New Roman" w:hAnsi="Times New Roman" w:cs="Times New Roman"/>
          <w:b/>
          <w:sz w:val="28"/>
          <w:szCs w:val="28"/>
          <w:lang w:eastAsia="ru-RU"/>
        </w:rPr>
        <w:t xml:space="preserve">Структура персоналу </w:t>
      </w:r>
      <w:r w:rsidRPr="001304D9">
        <w:rPr>
          <w:rFonts w:ascii="Times New Roman" w:eastAsia="Times New Roman" w:hAnsi="Times New Roman" w:cs="Times New Roman"/>
          <w:b/>
          <w:color w:val="000000"/>
          <w:sz w:val="28"/>
          <w:szCs w:val="28"/>
          <w:lang w:eastAsia="uk-UA"/>
        </w:rPr>
        <w:t>НВК «Агро</w:t>
      </w:r>
      <w:r w:rsidR="00E82BB1" w:rsidRPr="001304D9">
        <w:rPr>
          <w:rFonts w:ascii="Times New Roman" w:eastAsia="Times New Roman" w:hAnsi="Times New Roman" w:cs="Times New Roman"/>
          <w:b/>
          <w:color w:val="000000"/>
          <w:sz w:val="28"/>
          <w:szCs w:val="28"/>
          <w:lang w:eastAsia="uk-UA"/>
        </w:rPr>
        <w:t>–</w:t>
      </w:r>
      <w:r w:rsidR="007E0608" w:rsidRPr="001304D9">
        <w:rPr>
          <w:rFonts w:ascii="Times New Roman" w:eastAsia="Times New Roman" w:hAnsi="Times New Roman" w:cs="Times New Roman"/>
          <w:b/>
          <w:color w:val="000000"/>
          <w:sz w:val="28"/>
          <w:szCs w:val="28"/>
          <w:lang w:eastAsia="uk-UA"/>
        </w:rPr>
        <w:t>Ритм</w:t>
      </w:r>
      <w:r w:rsidRPr="001304D9">
        <w:rPr>
          <w:rFonts w:ascii="Times New Roman" w:eastAsia="Times New Roman" w:hAnsi="Times New Roman" w:cs="Times New Roman"/>
          <w:b/>
          <w:color w:val="000000"/>
          <w:sz w:val="28"/>
          <w:szCs w:val="28"/>
          <w:lang w:eastAsia="uk-UA"/>
        </w:rPr>
        <w:t>»</w:t>
      </w:r>
    </w:p>
    <w:p w14:paraId="6B1DE503" w14:textId="19DFBAF9" w:rsidR="0099736E" w:rsidRPr="001304D9" w:rsidRDefault="002B6103" w:rsidP="002B6103">
      <w:pPr>
        <w:spacing w:after="100" w:afterAutospacing="1" w:line="360" w:lineRule="auto"/>
        <w:jc w:val="both"/>
        <w:rPr>
          <w:rFonts w:ascii="Times New Roman" w:hAnsi="Times New Roman" w:cs="Times New Roman"/>
          <w:i/>
          <w:sz w:val="24"/>
          <w:szCs w:val="24"/>
        </w:rPr>
      </w:pPr>
      <w:r w:rsidRPr="001304D9">
        <w:rPr>
          <w:rFonts w:ascii="Times New Roman" w:hAnsi="Times New Roman" w:cs="Times New Roman"/>
          <w:i/>
          <w:noProof/>
          <w:sz w:val="24"/>
          <w:szCs w:val="24"/>
        </w:rPr>
        <w:drawing>
          <wp:inline distT="0" distB="0" distL="0" distR="0" wp14:anchorId="371492C9" wp14:editId="53D116C7">
            <wp:extent cx="5969000" cy="1499235"/>
            <wp:effectExtent l="19050" t="19050" r="12700" b="24765"/>
            <wp:docPr id="954485200" name="Рисунок 1" descr="Зображення, що містить текст, Шрифт, знімок екрана, число&#10;&#10;Автоматично згенерований оп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485200" name="Рисунок 1" descr="Зображення, що містить текст, Шрифт, знімок екрана, число&#10;&#10;Автоматично згенерований опис"/>
                    <pic:cNvPicPr/>
                  </pic:nvPicPr>
                  <pic:blipFill>
                    <a:blip r:embed="rId36"/>
                    <a:stretch>
                      <a:fillRect/>
                    </a:stretch>
                  </pic:blipFill>
                  <pic:spPr>
                    <a:xfrm>
                      <a:off x="0" y="0"/>
                      <a:ext cx="5969000" cy="1499235"/>
                    </a:xfrm>
                    <a:prstGeom prst="rect">
                      <a:avLst/>
                    </a:prstGeom>
                    <a:ln>
                      <a:solidFill>
                        <a:schemeClr val="accent1"/>
                      </a:solidFill>
                    </a:ln>
                  </pic:spPr>
                </pic:pic>
              </a:graphicData>
            </a:graphic>
          </wp:inline>
        </w:drawing>
      </w:r>
      <w:r w:rsidR="0099736E" w:rsidRPr="001304D9">
        <w:rPr>
          <w:rFonts w:ascii="Times New Roman" w:hAnsi="Times New Roman" w:cs="Times New Roman"/>
          <w:i/>
          <w:sz w:val="24"/>
          <w:szCs w:val="24"/>
        </w:rPr>
        <w:t>Джерело: побудовано за даними НВК «Агро</w:t>
      </w:r>
      <w:r w:rsidR="00E82BB1" w:rsidRPr="001304D9">
        <w:rPr>
          <w:rFonts w:ascii="Times New Roman" w:hAnsi="Times New Roman" w:cs="Times New Roman"/>
          <w:i/>
          <w:sz w:val="24"/>
          <w:szCs w:val="24"/>
        </w:rPr>
        <w:t>–</w:t>
      </w:r>
      <w:r w:rsidRPr="001304D9">
        <w:rPr>
          <w:rFonts w:ascii="Times New Roman" w:hAnsi="Times New Roman" w:cs="Times New Roman"/>
          <w:i/>
          <w:sz w:val="24"/>
          <w:szCs w:val="24"/>
        </w:rPr>
        <w:t>Ритм</w:t>
      </w:r>
      <w:r w:rsidR="0099736E" w:rsidRPr="001304D9">
        <w:rPr>
          <w:rFonts w:ascii="Times New Roman" w:hAnsi="Times New Roman" w:cs="Times New Roman"/>
          <w:i/>
          <w:sz w:val="24"/>
          <w:szCs w:val="24"/>
        </w:rPr>
        <w:t>»</w:t>
      </w:r>
    </w:p>
    <w:p w14:paraId="210DA07F" w14:textId="77777777" w:rsidR="00494782" w:rsidRPr="00494782" w:rsidRDefault="00494782" w:rsidP="00494782">
      <w:pPr>
        <w:spacing w:after="0" w:line="360" w:lineRule="auto"/>
        <w:ind w:firstLine="709"/>
        <w:jc w:val="both"/>
        <w:rPr>
          <w:rFonts w:ascii="Times New Roman" w:eastAsia="Times New Roman" w:hAnsi="Times New Roman" w:cs="Times New Roman"/>
          <w:sz w:val="28"/>
          <w:szCs w:val="28"/>
          <w:shd w:val="clear" w:color="auto" w:fill="FFFFFF"/>
          <w:lang w:eastAsia="ru-RU"/>
        </w:rPr>
      </w:pPr>
      <w:r w:rsidRPr="00494782">
        <w:rPr>
          <w:rFonts w:ascii="Times New Roman" w:eastAsia="Times New Roman" w:hAnsi="Times New Roman" w:cs="Times New Roman"/>
          <w:sz w:val="28"/>
          <w:szCs w:val="28"/>
          <w:shd w:val="clear" w:color="auto" w:fill="FFFFFF"/>
          <w:lang w:eastAsia="ru-RU"/>
        </w:rPr>
        <w:t>Згідно з аналізом таблиці 2.2, більше половини працівників підприємства складають робітники, що зумовлено специфікою діяльності компанії. Частка керівників становить 7% від загальної кількості персоналу, тоді як частка спеціалістів – 6%. Порівняно з попереднім роком спостерігаються негативні абсолютні та відносні відхилення. Наступним кроком є аналіз вікової структури працівників (таблиця 2.3).</w:t>
      </w:r>
    </w:p>
    <w:p w14:paraId="74E79DC5" w14:textId="725D38D4" w:rsidR="00715168" w:rsidRPr="001304D9" w:rsidRDefault="0099736E" w:rsidP="0046054B">
      <w:pPr>
        <w:spacing w:after="0" w:line="360" w:lineRule="auto"/>
        <w:ind w:firstLine="709"/>
        <w:jc w:val="right"/>
        <w:rPr>
          <w:rFonts w:ascii="Times New Roman" w:eastAsia="Times New Roman" w:hAnsi="Times New Roman" w:cs="Times New Roman"/>
          <w:i/>
          <w:color w:val="000000"/>
          <w:sz w:val="28"/>
          <w:szCs w:val="28"/>
          <w:lang w:eastAsia="uk-UA"/>
        </w:rPr>
      </w:pPr>
      <w:r w:rsidRPr="001304D9">
        <w:rPr>
          <w:rFonts w:ascii="Times New Roman" w:eastAsia="Times New Roman" w:hAnsi="Times New Roman" w:cs="Times New Roman"/>
          <w:i/>
          <w:color w:val="000000"/>
          <w:sz w:val="28"/>
          <w:szCs w:val="28"/>
          <w:lang w:eastAsia="uk-UA"/>
        </w:rPr>
        <w:t>Таблиця 2.</w:t>
      </w:r>
      <w:r w:rsidR="00016C90" w:rsidRPr="001304D9">
        <w:rPr>
          <w:rFonts w:ascii="Times New Roman" w:eastAsia="Times New Roman" w:hAnsi="Times New Roman" w:cs="Times New Roman"/>
          <w:i/>
          <w:color w:val="000000"/>
          <w:sz w:val="28"/>
          <w:szCs w:val="28"/>
          <w:lang w:eastAsia="uk-UA"/>
        </w:rPr>
        <w:t>3</w:t>
      </w:r>
      <w:r w:rsidRPr="001304D9">
        <w:rPr>
          <w:rFonts w:ascii="Times New Roman" w:eastAsia="Times New Roman" w:hAnsi="Times New Roman" w:cs="Times New Roman"/>
          <w:i/>
          <w:color w:val="000000"/>
          <w:sz w:val="28"/>
          <w:szCs w:val="28"/>
          <w:lang w:eastAsia="uk-UA"/>
        </w:rPr>
        <w:t xml:space="preserve"> </w:t>
      </w:r>
    </w:p>
    <w:p w14:paraId="749C8E2B" w14:textId="46555C4A" w:rsidR="0099736E" w:rsidRPr="001304D9" w:rsidRDefault="0099736E" w:rsidP="0099736E">
      <w:pPr>
        <w:spacing w:after="0" w:line="360" w:lineRule="auto"/>
        <w:ind w:firstLine="709"/>
        <w:contextualSpacing/>
        <w:jc w:val="center"/>
        <w:rPr>
          <w:rFonts w:ascii="Times New Roman" w:eastAsia="Times New Roman" w:hAnsi="Times New Roman" w:cs="Times New Roman"/>
          <w:b/>
          <w:color w:val="000000"/>
          <w:sz w:val="28"/>
          <w:szCs w:val="28"/>
          <w:lang w:eastAsia="uk-UA"/>
        </w:rPr>
      </w:pPr>
      <w:r w:rsidRPr="001304D9">
        <w:rPr>
          <w:rFonts w:ascii="Times New Roman" w:eastAsia="Times New Roman" w:hAnsi="Times New Roman" w:cs="Times New Roman"/>
          <w:b/>
          <w:color w:val="000000"/>
          <w:sz w:val="28"/>
          <w:szCs w:val="28"/>
          <w:lang w:eastAsia="uk-UA"/>
        </w:rPr>
        <w:t>Розподіл персоналу у НВК «Агро</w:t>
      </w:r>
      <w:r w:rsidR="00E82BB1" w:rsidRPr="001304D9">
        <w:rPr>
          <w:rFonts w:ascii="Times New Roman" w:eastAsia="Times New Roman" w:hAnsi="Times New Roman" w:cs="Times New Roman"/>
          <w:b/>
          <w:color w:val="000000"/>
          <w:sz w:val="28"/>
          <w:szCs w:val="28"/>
          <w:lang w:eastAsia="uk-UA"/>
        </w:rPr>
        <w:t>–</w:t>
      </w:r>
      <w:r w:rsidR="00016C90" w:rsidRPr="001304D9">
        <w:rPr>
          <w:rFonts w:ascii="Times New Roman" w:eastAsia="Times New Roman" w:hAnsi="Times New Roman" w:cs="Times New Roman"/>
          <w:b/>
          <w:color w:val="000000"/>
          <w:sz w:val="28"/>
          <w:szCs w:val="28"/>
          <w:lang w:eastAsia="uk-UA"/>
        </w:rPr>
        <w:t>Ритм</w:t>
      </w:r>
      <w:r w:rsidRPr="001304D9">
        <w:rPr>
          <w:rFonts w:ascii="Times New Roman" w:eastAsia="Times New Roman" w:hAnsi="Times New Roman" w:cs="Times New Roman"/>
          <w:b/>
          <w:color w:val="000000"/>
          <w:sz w:val="28"/>
          <w:szCs w:val="28"/>
          <w:lang w:eastAsia="uk-UA"/>
        </w:rPr>
        <w:t xml:space="preserve">» за віком у </w:t>
      </w:r>
      <w:r w:rsidR="003059AD" w:rsidRPr="001304D9">
        <w:rPr>
          <w:rFonts w:ascii="Times New Roman" w:eastAsia="Times New Roman" w:hAnsi="Times New Roman" w:cs="Times New Roman"/>
          <w:b/>
          <w:color w:val="000000"/>
          <w:sz w:val="28"/>
          <w:szCs w:val="28"/>
          <w:lang w:eastAsia="uk-UA"/>
        </w:rPr>
        <w:t>2021</w:t>
      </w:r>
      <w:r w:rsidRPr="001304D9">
        <w:rPr>
          <w:rFonts w:ascii="Times New Roman" w:eastAsia="Times New Roman" w:hAnsi="Times New Roman" w:cs="Times New Roman"/>
          <w:b/>
          <w:color w:val="000000"/>
          <w:sz w:val="28"/>
          <w:szCs w:val="28"/>
          <w:lang w:eastAsia="uk-UA"/>
        </w:rPr>
        <w:t xml:space="preserve"> р.</w:t>
      </w:r>
    </w:p>
    <w:p w14:paraId="435BCE49" w14:textId="04D5CB17" w:rsidR="001F511D" w:rsidRPr="001304D9" w:rsidRDefault="001F511D" w:rsidP="001F511D">
      <w:pPr>
        <w:spacing w:after="0" w:line="360" w:lineRule="auto"/>
        <w:jc w:val="both"/>
        <w:rPr>
          <w:rFonts w:ascii="Times New Roman" w:hAnsi="Times New Roman" w:cs="Times New Roman"/>
          <w:i/>
          <w:sz w:val="28"/>
          <w:szCs w:val="28"/>
        </w:rPr>
      </w:pPr>
      <w:r w:rsidRPr="001304D9">
        <w:rPr>
          <w:rFonts w:ascii="Times New Roman" w:hAnsi="Times New Roman" w:cs="Times New Roman"/>
          <w:i/>
          <w:noProof/>
          <w:sz w:val="28"/>
          <w:szCs w:val="28"/>
        </w:rPr>
        <w:drawing>
          <wp:inline distT="0" distB="0" distL="0" distR="0" wp14:anchorId="18DCF000" wp14:editId="7E79DA51">
            <wp:extent cx="6120130" cy="1858645"/>
            <wp:effectExtent l="0" t="0" r="0" b="8255"/>
            <wp:docPr id="1544703862" name="Рисунок 1" descr="Зображення, що містить текст, число, Шрифт, знімок екрана&#10;&#10;Автоматично згенерований оп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703862" name="Рисунок 1" descr="Зображення, що містить текст, число, Шрифт, знімок екрана&#10;&#10;Автоматично згенерований опис"/>
                    <pic:cNvPicPr/>
                  </pic:nvPicPr>
                  <pic:blipFill>
                    <a:blip r:embed="rId37"/>
                    <a:stretch>
                      <a:fillRect/>
                    </a:stretch>
                  </pic:blipFill>
                  <pic:spPr>
                    <a:xfrm>
                      <a:off x="0" y="0"/>
                      <a:ext cx="6120130" cy="1858645"/>
                    </a:xfrm>
                    <a:prstGeom prst="rect">
                      <a:avLst/>
                    </a:prstGeom>
                  </pic:spPr>
                </pic:pic>
              </a:graphicData>
            </a:graphic>
          </wp:inline>
        </w:drawing>
      </w:r>
    </w:p>
    <w:p w14:paraId="69281E64" w14:textId="3AB6558C" w:rsidR="0099736E" w:rsidRPr="001304D9" w:rsidRDefault="0099736E" w:rsidP="001F511D">
      <w:pPr>
        <w:spacing w:after="0" w:line="360" w:lineRule="auto"/>
        <w:ind w:firstLine="709"/>
        <w:jc w:val="both"/>
        <w:rPr>
          <w:rFonts w:ascii="Times New Roman" w:hAnsi="Times New Roman" w:cs="Times New Roman"/>
          <w:i/>
          <w:sz w:val="28"/>
          <w:szCs w:val="28"/>
        </w:rPr>
      </w:pPr>
      <w:r w:rsidRPr="001304D9">
        <w:rPr>
          <w:rFonts w:ascii="Times New Roman" w:hAnsi="Times New Roman" w:cs="Times New Roman"/>
          <w:i/>
          <w:sz w:val="28"/>
          <w:szCs w:val="28"/>
        </w:rPr>
        <w:t>Джерело: побудовано за даними НВК «Агро</w:t>
      </w:r>
      <w:r w:rsidR="00E82BB1" w:rsidRPr="001304D9">
        <w:rPr>
          <w:rFonts w:ascii="Times New Roman" w:hAnsi="Times New Roman" w:cs="Times New Roman"/>
          <w:i/>
          <w:sz w:val="28"/>
          <w:szCs w:val="28"/>
        </w:rPr>
        <w:t>–</w:t>
      </w:r>
      <w:r w:rsidR="00B91986" w:rsidRPr="001304D9">
        <w:rPr>
          <w:rFonts w:ascii="Times New Roman" w:hAnsi="Times New Roman" w:cs="Times New Roman"/>
          <w:i/>
          <w:sz w:val="28"/>
          <w:szCs w:val="28"/>
        </w:rPr>
        <w:t>Ритм</w:t>
      </w:r>
      <w:r w:rsidRPr="001304D9">
        <w:rPr>
          <w:rFonts w:ascii="Times New Roman" w:hAnsi="Times New Roman" w:cs="Times New Roman"/>
          <w:i/>
          <w:sz w:val="28"/>
          <w:szCs w:val="28"/>
        </w:rPr>
        <w:t>»</w:t>
      </w:r>
    </w:p>
    <w:p w14:paraId="0824CF14" w14:textId="77777777" w:rsidR="00B91986" w:rsidRPr="001304D9" w:rsidRDefault="00B91986" w:rsidP="001F511D">
      <w:pPr>
        <w:spacing w:after="0" w:line="360" w:lineRule="auto"/>
        <w:ind w:firstLine="709"/>
        <w:contextualSpacing/>
        <w:jc w:val="both"/>
        <w:rPr>
          <w:rFonts w:ascii="Times New Roman" w:eastAsia="Times New Roman" w:hAnsi="Times New Roman" w:cs="Times New Roman"/>
          <w:color w:val="000000"/>
          <w:sz w:val="28"/>
          <w:szCs w:val="28"/>
          <w:lang w:eastAsia="uk-UA"/>
        </w:rPr>
      </w:pPr>
    </w:p>
    <w:p w14:paraId="4322D019" w14:textId="3597A6E3" w:rsidR="0099736E" w:rsidRPr="001304D9" w:rsidRDefault="00715168" w:rsidP="001F511D">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Як видно з табл</w:t>
      </w:r>
      <w:r w:rsidR="00B91986" w:rsidRPr="001304D9">
        <w:rPr>
          <w:rFonts w:ascii="Times New Roman" w:eastAsia="Times New Roman" w:hAnsi="Times New Roman" w:cs="Times New Roman"/>
          <w:color w:val="000000"/>
          <w:sz w:val="28"/>
          <w:szCs w:val="28"/>
          <w:lang w:eastAsia="uk-UA"/>
        </w:rPr>
        <w:t xml:space="preserve">иці </w:t>
      </w:r>
      <w:r w:rsidR="0099736E" w:rsidRPr="001304D9">
        <w:rPr>
          <w:rFonts w:ascii="Times New Roman" w:eastAsia="Times New Roman" w:hAnsi="Times New Roman" w:cs="Times New Roman"/>
          <w:color w:val="000000"/>
          <w:sz w:val="28"/>
          <w:szCs w:val="28"/>
          <w:lang w:eastAsia="uk-UA"/>
        </w:rPr>
        <w:t>2.</w:t>
      </w:r>
      <w:r w:rsidR="00B91986" w:rsidRPr="001304D9">
        <w:rPr>
          <w:rFonts w:ascii="Times New Roman" w:eastAsia="Times New Roman" w:hAnsi="Times New Roman" w:cs="Times New Roman"/>
          <w:color w:val="000000"/>
          <w:sz w:val="28"/>
          <w:szCs w:val="28"/>
          <w:lang w:eastAsia="uk-UA"/>
        </w:rPr>
        <w:t>3</w:t>
      </w:r>
      <w:r w:rsidR="0099736E" w:rsidRPr="001304D9">
        <w:rPr>
          <w:rFonts w:ascii="Times New Roman" w:eastAsia="Times New Roman" w:hAnsi="Times New Roman" w:cs="Times New Roman"/>
          <w:color w:val="000000"/>
          <w:sz w:val="28"/>
          <w:szCs w:val="28"/>
          <w:lang w:eastAsia="uk-UA"/>
        </w:rPr>
        <w:t>, основна частина співробітників НВК «Агро</w:t>
      </w:r>
      <w:r w:rsidR="00E82BB1" w:rsidRPr="001304D9">
        <w:rPr>
          <w:rFonts w:ascii="Times New Roman" w:eastAsia="Times New Roman" w:hAnsi="Times New Roman" w:cs="Times New Roman"/>
          <w:color w:val="000000"/>
          <w:sz w:val="28"/>
          <w:szCs w:val="28"/>
          <w:lang w:eastAsia="uk-UA"/>
        </w:rPr>
        <w:t>–</w:t>
      </w:r>
      <w:r w:rsidR="00BF6E9B" w:rsidRPr="001304D9">
        <w:rPr>
          <w:rFonts w:ascii="Times New Roman" w:eastAsia="Times New Roman" w:hAnsi="Times New Roman" w:cs="Times New Roman"/>
          <w:color w:val="000000"/>
          <w:sz w:val="28"/>
          <w:szCs w:val="28"/>
          <w:lang w:eastAsia="uk-UA"/>
        </w:rPr>
        <w:t>Р</w:t>
      </w:r>
      <w:r w:rsidR="00B91986" w:rsidRPr="001304D9">
        <w:rPr>
          <w:rFonts w:ascii="Times New Roman" w:eastAsia="Times New Roman" w:hAnsi="Times New Roman" w:cs="Times New Roman"/>
          <w:color w:val="000000"/>
          <w:sz w:val="28"/>
          <w:szCs w:val="28"/>
          <w:lang w:eastAsia="uk-UA"/>
        </w:rPr>
        <w:t>итм</w:t>
      </w:r>
      <w:r w:rsidR="0099736E" w:rsidRPr="001304D9">
        <w:rPr>
          <w:rFonts w:ascii="Times New Roman" w:eastAsia="Times New Roman" w:hAnsi="Times New Roman" w:cs="Times New Roman"/>
          <w:color w:val="000000"/>
          <w:sz w:val="28"/>
          <w:szCs w:val="28"/>
          <w:lang w:eastAsia="uk-UA"/>
        </w:rPr>
        <w:t xml:space="preserve">» </w:t>
      </w:r>
      <w:r w:rsidR="00E82BB1" w:rsidRPr="001304D9">
        <w:rPr>
          <w:rFonts w:ascii="Times New Roman" w:eastAsia="Times New Roman" w:hAnsi="Times New Roman" w:cs="Times New Roman"/>
          <w:color w:val="000000"/>
          <w:sz w:val="28"/>
          <w:szCs w:val="28"/>
          <w:lang w:eastAsia="uk-UA"/>
        </w:rPr>
        <w:t>–</w:t>
      </w:r>
      <w:r w:rsidR="0099736E" w:rsidRPr="001304D9">
        <w:rPr>
          <w:rFonts w:ascii="Times New Roman" w:eastAsia="Times New Roman" w:hAnsi="Times New Roman" w:cs="Times New Roman"/>
          <w:color w:val="000000"/>
          <w:sz w:val="28"/>
          <w:szCs w:val="28"/>
          <w:lang w:eastAsia="uk-UA"/>
        </w:rPr>
        <w:t xml:space="preserve"> люди молодого віку (20 – 30 років). Саме вони більшою мірою становлять категорію фахівців та робітників, а саме 46,7% від усієї чисельності персоналу </w:t>
      </w:r>
      <w:r w:rsidR="00687F01" w:rsidRPr="001304D9">
        <w:rPr>
          <w:rFonts w:ascii="Times New Roman" w:eastAsia="Times New Roman" w:hAnsi="Times New Roman" w:cs="Times New Roman"/>
          <w:color w:val="000000"/>
          <w:sz w:val="28"/>
          <w:szCs w:val="28"/>
          <w:lang w:eastAsia="uk-UA"/>
        </w:rPr>
        <w:t>підприєм</w:t>
      </w:r>
      <w:r w:rsidR="00573BC0" w:rsidRPr="001304D9">
        <w:rPr>
          <w:rFonts w:ascii="Times New Roman" w:eastAsia="Times New Roman" w:hAnsi="Times New Roman" w:cs="Times New Roman"/>
          <w:color w:val="000000"/>
          <w:sz w:val="28"/>
          <w:szCs w:val="28"/>
          <w:lang w:eastAsia="uk-UA"/>
        </w:rPr>
        <w:t>с</w:t>
      </w:r>
      <w:r w:rsidR="00687F01" w:rsidRPr="001304D9">
        <w:rPr>
          <w:rFonts w:ascii="Times New Roman" w:eastAsia="Times New Roman" w:hAnsi="Times New Roman" w:cs="Times New Roman"/>
          <w:color w:val="000000"/>
          <w:sz w:val="28"/>
          <w:szCs w:val="28"/>
          <w:lang w:eastAsia="uk-UA"/>
        </w:rPr>
        <w:t>т</w:t>
      </w:r>
      <w:r w:rsidR="00573BC0" w:rsidRPr="001304D9">
        <w:rPr>
          <w:rFonts w:ascii="Times New Roman" w:eastAsia="Times New Roman" w:hAnsi="Times New Roman" w:cs="Times New Roman"/>
          <w:color w:val="000000"/>
          <w:sz w:val="28"/>
          <w:szCs w:val="28"/>
          <w:lang w:eastAsia="uk-UA"/>
        </w:rPr>
        <w:t>ва</w:t>
      </w:r>
      <w:r w:rsidR="0099736E" w:rsidRPr="001304D9">
        <w:rPr>
          <w:rFonts w:ascii="Times New Roman" w:eastAsia="Times New Roman" w:hAnsi="Times New Roman" w:cs="Times New Roman"/>
          <w:color w:val="000000"/>
          <w:sz w:val="28"/>
          <w:szCs w:val="28"/>
          <w:lang w:eastAsia="uk-UA"/>
        </w:rPr>
        <w:t xml:space="preserve">. Це пов'язано зі специфікою роботи </w:t>
      </w:r>
      <w:r w:rsidR="00C72E17" w:rsidRPr="001304D9">
        <w:rPr>
          <w:rFonts w:ascii="Times New Roman" w:eastAsia="Times New Roman" w:hAnsi="Times New Roman" w:cs="Times New Roman"/>
          <w:color w:val="000000"/>
          <w:sz w:val="28"/>
          <w:szCs w:val="28"/>
          <w:lang w:eastAsia="uk-UA"/>
        </w:rPr>
        <w:t>підприємства</w:t>
      </w:r>
      <w:r w:rsidR="0099736E" w:rsidRPr="001304D9">
        <w:rPr>
          <w:rFonts w:ascii="Times New Roman" w:eastAsia="Times New Roman" w:hAnsi="Times New Roman" w:cs="Times New Roman"/>
          <w:color w:val="000000"/>
          <w:sz w:val="28"/>
          <w:szCs w:val="28"/>
          <w:lang w:eastAsia="uk-UA"/>
        </w:rPr>
        <w:t>.</w:t>
      </w:r>
    </w:p>
    <w:p w14:paraId="29962CE5" w14:textId="3E2B6DAB" w:rsidR="009F63CC" w:rsidRPr="001304D9" w:rsidRDefault="0099736E" w:rsidP="0099736E">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 xml:space="preserve">Далі проаналізуємо за ґендерною ознакою (за статтю) </w:t>
      </w:r>
      <w:r w:rsidR="00997484" w:rsidRPr="001304D9">
        <w:rPr>
          <w:rFonts w:ascii="Times New Roman" w:eastAsia="Times New Roman" w:hAnsi="Times New Roman" w:cs="Times New Roman"/>
          <w:color w:val="000000"/>
          <w:sz w:val="28"/>
          <w:szCs w:val="28"/>
          <w:lang w:eastAsia="uk-UA"/>
        </w:rPr>
        <w:t xml:space="preserve">склад персоналу </w:t>
      </w:r>
      <w:r w:rsidRPr="001304D9">
        <w:rPr>
          <w:rFonts w:ascii="Times New Roman" w:eastAsia="Times New Roman" w:hAnsi="Times New Roman" w:cs="Times New Roman"/>
          <w:color w:val="000000"/>
          <w:sz w:val="28"/>
          <w:szCs w:val="28"/>
          <w:lang w:eastAsia="uk-UA"/>
        </w:rPr>
        <w:t>(табл. 2.</w:t>
      </w:r>
      <w:r w:rsidR="00997484" w:rsidRPr="001304D9">
        <w:rPr>
          <w:rFonts w:ascii="Times New Roman" w:eastAsia="Times New Roman" w:hAnsi="Times New Roman" w:cs="Times New Roman"/>
          <w:color w:val="000000"/>
          <w:sz w:val="28"/>
          <w:szCs w:val="28"/>
          <w:lang w:eastAsia="uk-UA"/>
        </w:rPr>
        <w:t>4</w:t>
      </w:r>
      <w:r w:rsidRPr="001304D9">
        <w:rPr>
          <w:rFonts w:ascii="Times New Roman" w:eastAsia="Times New Roman" w:hAnsi="Times New Roman" w:cs="Times New Roman"/>
          <w:color w:val="000000"/>
          <w:sz w:val="28"/>
          <w:szCs w:val="28"/>
          <w:lang w:eastAsia="uk-UA"/>
        </w:rPr>
        <w:t>).</w:t>
      </w:r>
    </w:p>
    <w:p w14:paraId="0145108E" w14:textId="04BF34E8" w:rsidR="00715168" w:rsidRPr="001304D9" w:rsidRDefault="0099736E" w:rsidP="008E11AD">
      <w:pPr>
        <w:spacing w:after="0" w:line="360" w:lineRule="auto"/>
        <w:contextualSpacing/>
        <w:jc w:val="right"/>
        <w:rPr>
          <w:rFonts w:ascii="Times New Roman" w:eastAsia="Times New Roman" w:hAnsi="Times New Roman" w:cs="Times New Roman"/>
          <w:i/>
          <w:color w:val="000000"/>
          <w:sz w:val="28"/>
          <w:szCs w:val="28"/>
          <w:lang w:eastAsia="uk-UA"/>
        </w:rPr>
      </w:pPr>
      <w:r w:rsidRPr="001304D9">
        <w:rPr>
          <w:rFonts w:ascii="Times New Roman" w:eastAsia="Times New Roman" w:hAnsi="Times New Roman" w:cs="Times New Roman"/>
          <w:i/>
          <w:color w:val="000000"/>
          <w:sz w:val="28"/>
          <w:szCs w:val="28"/>
          <w:lang w:eastAsia="uk-UA"/>
        </w:rPr>
        <w:t>Таблиця 2.</w:t>
      </w:r>
      <w:r w:rsidR="00997484" w:rsidRPr="001304D9">
        <w:rPr>
          <w:rFonts w:ascii="Times New Roman" w:eastAsia="Times New Roman" w:hAnsi="Times New Roman" w:cs="Times New Roman"/>
          <w:i/>
          <w:color w:val="000000"/>
          <w:sz w:val="28"/>
          <w:szCs w:val="28"/>
          <w:lang w:eastAsia="uk-UA"/>
        </w:rPr>
        <w:t>4</w:t>
      </w:r>
      <w:r w:rsidRPr="001304D9">
        <w:rPr>
          <w:rFonts w:ascii="Times New Roman" w:eastAsia="Times New Roman" w:hAnsi="Times New Roman" w:cs="Times New Roman"/>
          <w:i/>
          <w:color w:val="000000"/>
          <w:sz w:val="28"/>
          <w:szCs w:val="28"/>
          <w:lang w:eastAsia="uk-UA"/>
        </w:rPr>
        <w:t xml:space="preserve"> </w:t>
      </w:r>
    </w:p>
    <w:p w14:paraId="5198D660" w14:textId="0AA265C0" w:rsidR="0099736E" w:rsidRPr="001304D9" w:rsidRDefault="0099736E" w:rsidP="0099736E">
      <w:pPr>
        <w:spacing w:after="0" w:line="360" w:lineRule="auto"/>
        <w:contextualSpacing/>
        <w:jc w:val="center"/>
        <w:rPr>
          <w:rFonts w:ascii="Times New Roman" w:eastAsia="Times New Roman" w:hAnsi="Times New Roman" w:cs="Times New Roman"/>
          <w:b/>
          <w:color w:val="000000"/>
          <w:sz w:val="28"/>
          <w:szCs w:val="28"/>
          <w:lang w:eastAsia="uk-UA"/>
        </w:rPr>
      </w:pPr>
      <w:r w:rsidRPr="001304D9">
        <w:rPr>
          <w:rFonts w:ascii="Times New Roman" w:eastAsia="Times New Roman" w:hAnsi="Times New Roman" w:cs="Times New Roman"/>
          <w:b/>
          <w:color w:val="000000"/>
          <w:sz w:val="28"/>
          <w:szCs w:val="28"/>
          <w:lang w:eastAsia="uk-UA"/>
        </w:rPr>
        <w:t>Розподіл персоналу НВК «Агро</w:t>
      </w:r>
      <w:r w:rsidR="00E82BB1" w:rsidRPr="001304D9">
        <w:rPr>
          <w:rFonts w:ascii="Times New Roman" w:eastAsia="Times New Roman" w:hAnsi="Times New Roman" w:cs="Times New Roman"/>
          <w:b/>
          <w:color w:val="000000"/>
          <w:sz w:val="28"/>
          <w:szCs w:val="28"/>
          <w:lang w:eastAsia="uk-UA"/>
        </w:rPr>
        <w:t>–</w:t>
      </w:r>
      <w:r w:rsidR="00997484" w:rsidRPr="001304D9">
        <w:rPr>
          <w:rFonts w:ascii="Times New Roman" w:eastAsia="Times New Roman" w:hAnsi="Times New Roman" w:cs="Times New Roman"/>
          <w:b/>
          <w:color w:val="000000"/>
          <w:sz w:val="28"/>
          <w:szCs w:val="28"/>
          <w:lang w:eastAsia="uk-UA"/>
        </w:rPr>
        <w:t>Ритм</w:t>
      </w:r>
      <w:r w:rsidRPr="001304D9">
        <w:rPr>
          <w:rFonts w:ascii="Times New Roman" w:eastAsia="Times New Roman" w:hAnsi="Times New Roman" w:cs="Times New Roman"/>
          <w:b/>
          <w:color w:val="000000"/>
          <w:sz w:val="28"/>
          <w:szCs w:val="28"/>
          <w:lang w:eastAsia="uk-UA"/>
        </w:rPr>
        <w:t xml:space="preserve">» за статтю у </w:t>
      </w:r>
      <w:r w:rsidR="003059AD" w:rsidRPr="001304D9">
        <w:rPr>
          <w:rFonts w:ascii="Times New Roman" w:eastAsia="Times New Roman" w:hAnsi="Times New Roman" w:cs="Times New Roman"/>
          <w:b/>
          <w:color w:val="000000"/>
          <w:sz w:val="28"/>
          <w:szCs w:val="28"/>
          <w:lang w:eastAsia="uk-UA"/>
        </w:rPr>
        <w:t>2021</w:t>
      </w:r>
      <w:r w:rsidRPr="001304D9">
        <w:rPr>
          <w:rFonts w:ascii="Times New Roman" w:eastAsia="Times New Roman" w:hAnsi="Times New Roman" w:cs="Times New Roman"/>
          <w:b/>
          <w:color w:val="000000"/>
          <w:sz w:val="28"/>
          <w:szCs w:val="28"/>
          <w:lang w:eastAsia="uk-UA"/>
        </w:rPr>
        <w:t xml:space="preserve"> р.</w:t>
      </w:r>
    </w:p>
    <w:p w14:paraId="2B063BD5" w14:textId="52D23B61" w:rsidR="0099736E" w:rsidRPr="001304D9" w:rsidRDefault="001B6E66" w:rsidP="001B6E66">
      <w:pPr>
        <w:spacing w:after="0" w:line="360" w:lineRule="auto"/>
        <w:jc w:val="both"/>
        <w:rPr>
          <w:rFonts w:ascii="Times New Roman" w:hAnsi="Times New Roman" w:cs="Times New Roman"/>
          <w:i/>
          <w:sz w:val="24"/>
          <w:szCs w:val="24"/>
        </w:rPr>
      </w:pPr>
      <w:r w:rsidRPr="001304D9">
        <w:rPr>
          <w:rFonts w:ascii="Times New Roman" w:hAnsi="Times New Roman" w:cs="Times New Roman"/>
          <w:i/>
          <w:noProof/>
          <w:sz w:val="24"/>
          <w:szCs w:val="24"/>
        </w:rPr>
        <w:drawing>
          <wp:inline distT="0" distB="0" distL="0" distR="0" wp14:anchorId="663CD0A7" wp14:editId="56BB0E59">
            <wp:extent cx="6120130" cy="1120775"/>
            <wp:effectExtent l="19050" t="19050" r="13970" b="22225"/>
            <wp:docPr id="2143372489" name="Рисунок 1" descr="Зображення, що містить текст, Шрифт, знімок екрана, число&#10;&#10;Автоматично згенерований оп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372489" name="Рисунок 1" descr="Зображення, що містить текст, Шрифт, знімок екрана, число&#10;&#10;Автоматично згенерований опис"/>
                    <pic:cNvPicPr/>
                  </pic:nvPicPr>
                  <pic:blipFill>
                    <a:blip r:embed="rId38"/>
                    <a:stretch>
                      <a:fillRect/>
                    </a:stretch>
                  </pic:blipFill>
                  <pic:spPr>
                    <a:xfrm>
                      <a:off x="0" y="0"/>
                      <a:ext cx="6120130" cy="1120775"/>
                    </a:xfrm>
                    <a:prstGeom prst="rect">
                      <a:avLst/>
                    </a:prstGeom>
                    <a:ln>
                      <a:solidFill>
                        <a:schemeClr val="tx1"/>
                      </a:solidFill>
                    </a:ln>
                  </pic:spPr>
                </pic:pic>
              </a:graphicData>
            </a:graphic>
          </wp:inline>
        </w:drawing>
      </w:r>
      <w:r w:rsidR="0099736E" w:rsidRPr="001304D9">
        <w:rPr>
          <w:rFonts w:ascii="Times New Roman" w:hAnsi="Times New Roman" w:cs="Times New Roman"/>
          <w:i/>
          <w:sz w:val="24"/>
          <w:szCs w:val="24"/>
        </w:rPr>
        <w:t>Джерело: побудовано за даними НВК «Агро</w:t>
      </w:r>
      <w:r w:rsidR="00E82BB1" w:rsidRPr="001304D9">
        <w:rPr>
          <w:rFonts w:ascii="Times New Roman" w:hAnsi="Times New Roman" w:cs="Times New Roman"/>
          <w:i/>
          <w:sz w:val="24"/>
          <w:szCs w:val="24"/>
        </w:rPr>
        <w:t>–</w:t>
      </w:r>
      <w:r w:rsidR="00997484" w:rsidRPr="001304D9">
        <w:rPr>
          <w:rFonts w:ascii="Times New Roman" w:hAnsi="Times New Roman" w:cs="Times New Roman"/>
          <w:i/>
          <w:sz w:val="24"/>
          <w:szCs w:val="24"/>
        </w:rPr>
        <w:t>Ритм</w:t>
      </w:r>
      <w:r w:rsidR="0099736E" w:rsidRPr="001304D9">
        <w:rPr>
          <w:rFonts w:ascii="Times New Roman" w:hAnsi="Times New Roman" w:cs="Times New Roman"/>
          <w:i/>
          <w:sz w:val="24"/>
          <w:szCs w:val="24"/>
        </w:rPr>
        <w:t>»</w:t>
      </w:r>
    </w:p>
    <w:p w14:paraId="0F580BC3" w14:textId="77777777" w:rsidR="0039731E" w:rsidRPr="001304D9" w:rsidRDefault="0039731E" w:rsidP="0099736E">
      <w:pPr>
        <w:spacing w:after="0" w:line="360" w:lineRule="auto"/>
        <w:ind w:firstLine="709"/>
        <w:contextualSpacing/>
        <w:jc w:val="both"/>
        <w:rPr>
          <w:rFonts w:ascii="Times New Roman" w:eastAsia="Times New Roman" w:hAnsi="Times New Roman" w:cs="Times New Roman"/>
          <w:color w:val="000000"/>
          <w:sz w:val="28"/>
          <w:szCs w:val="28"/>
          <w:lang w:eastAsia="uk-UA"/>
        </w:rPr>
      </w:pPr>
    </w:p>
    <w:p w14:paraId="63021493" w14:textId="4B038F02" w:rsidR="00055D89" w:rsidRPr="00055D89" w:rsidRDefault="00055D89" w:rsidP="00055D89">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055D89">
        <w:rPr>
          <w:rFonts w:ascii="Times New Roman" w:eastAsia="Times New Roman" w:hAnsi="Times New Roman" w:cs="Times New Roman"/>
          <w:color w:val="000000"/>
          <w:sz w:val="28"/>
          <w:szCs w:val="28"/>
          <w:lang w:eastAsia="uk-UA"/>
        </w:rPr>
        <w:t>Аналіз таблиці 2.4 показує, що більшість працівників підприємства становлять чоловіки, їх частка складає 65,69% від загальної чисельності персоналу. Такий розподіл обумовлений особливостями діяльності компанії. Крім того, було проведено оцінку облікової чисельності працівників залежно від стажу роботи</w:t>
      </w:r>
      <w:r w:rsidRPr="001304D9">
        <w:rPr>
          <w:rFonts w:ascii="Times New Roman" w:eastAsia="Times New Roman" w:hAnsi="Times New Roman" w:cs="Times New Roman"/>
          <w:color w:val="000000"/>
          <w:sz w:val="28"/>
          <w:szCs w:val="28"/>
          <w:lang w:eastAsia="uk-UA"/>
        </w:rPr>
        <w:t>, таблиця 2.5</w:t>
      </w:r>
      <w:r w:rsidRPr="00055D89">
        <w:rPr>
          <w:rFonts w:ascii="Times New Roman" w:eastAsia="Times New Roman" w:hAnsi="Times New Roman" w:cs="Times New Roman"/>
          <w:color w:val="000000"/>
          <w:sz w:val="28"/>
          <w:szCs w:val="28"/>
          <w:lang w:eastAsia="uk-UA"/>
        </w:rPr>
        <w:t>.</w:t>
      </w:r>
    </w:p>
    <w:p w14:paraId="014FF077" w14:textId="02756EC1" w:rsidR="00715168" w:rsidRPr="001304D9" w:rsidRDefault="0099736E" w:rsidP="00715168">
      <w:pPr>
        <w:spacing w:after="0" w:line="360" w:lineRule="auto"/>
        <w:ind w:firstLine="709"/>
        <w:contextualSpacing/>
        <w:jc w:val="right"/>
        <w:rPr>
          <w:rFonts w:ascii="Times New Roman" w:eastAsia="Times New Roman" w:hAnsi="Times New Roman" w:cs="Times New Roman"/>
          <w:i/>
          <w:color w:val="000000"/>
          <w:sz w:val="28"/>
          <w:szCs w:val="28"/>
          <w:lang w:eastAsia="uk-UA"/>
        </w:rPr>
      </w:pPr>
      <w:r w:rsidRPr="001304D9">
        <w:rPr>
          <w:rFonts w:ascii="Times New Roman" w:eastAsia="Times New Roman" w:hAnsi="Times New Roman" w:cs="Times New Roman"/>
          <w:i/>
          <w:color w:val="000000"/>
          <w:sz w:val="28"/>
          <w:szCs w:val="28"/>
          <w:lang w:eastAsia="uk-UA"/>
        </w:rPr>
        <w:t>Таблиця 2.</w:t>
      </w:r>
      <w:r w:rsidR="001F6B2E" w:rsidRPr="001304D9">
        <w:rPr>
          <w:rFonts w:ascii="Times New Roman" w:eastAsia="Times New Roman" w:hAnsi="Times New Roman" w:cs="Times New Roman"/>
          <w:i/>
          <w:color w:val="000000"/>
          <w:sz w:val="28"/>
          <w:szCs w:val="28"/>
          <w:lang w:eastAsia="uk-UA"/>
        </w:rPr>
        <w:t>5</w:t>
      </w:r>
      <w:r w:rsidR="00715168" w:rsidRPr="001304D9">
        <w:rPr>
          <w:rFonts w:ascii="Times New Roman" w:eastAsia="Times New Roman" w:hAnsi="Times New Roman" w:cs="Times New Roman"/>
          <w:i/>
          <w:color w:val="000000"/>
          <w:sz w:val="28"/>
          <w:szCs w:val="28"/>
          <w:lang w:eastAsia="uk-UA"/>
        </w:rPr>
        <w:t xml:space="preserve"> </w:t>
      </w:r>
    </w:p>
    <w:p w14:paraId="72C8C0DF" w14:textId="7971A5CF" w:rsidR="0099736E" w:rsidRPr="001304D9" w:rsidRDefault="0099736E" w:rsidP="00716316">
      <w:pPr>
        <w:spacing w:after="0" w:line="360" w:lineRule="auto"/>
        <w:ind w:firstLine="709"/>
        <w:contextualSpacing/>
        <w:jc w:val="center"/>
        <w:rPr>
          <w:rFonts w:ascii="Times New Roman" w:eastAsia="Times New Roman" w:hAnsi="Times New Roman" w:cs="Times New Roman"/>
          <w:b/>
          <w:color w:val="000000"/>
          <w:sz w:val="28"/>
          <w:szCs w:val="28"/>
          <w:lang w:eastAsia="uk-UA"/>
        </w:rPr>
      </w:pPr>
      <w:r w:rsidRPr="001304D9">
        <w:rPr>
          <w:rFonts w:ascii="Times New Roman" w:eastAsia="Times New Roman" w:hAnsi="Times New Roman" w:cs="Times New Roman"/>
          <w:b/>
          <w:color w:val="000000"/>
          <w:sz w:val="28"/>
          <w:szCs w:val="28"/>
          <w:lang w:eastAsia="uk-UA"/>
        </w:rPr>
        <w:t xml:space="preserve">Розподіл трудового стажу </w:t>
      </w:r>
      <w:r w:rsidR="00055D89" w:rsidRPr="001304D9">
        <w:rPr>
          <w:rFonts w:ascii="Times New Roman" w:eastAsia="Times New Roman" w:hAnsi="Times New Roman" w:cs="Times New Roman"/>
          <w:b/>
          <w:color w:val="000000"/>
          <w:sz w:val="28"/>
          <w:szCs w:val="28"/>
          <w:lang w:eastAsia="uk-UA"/>
        </w:rPr>
        <w:t xml:space="preserve">у персоналу у НВК «Агро–Ритм» </w:t>
      </w:r>
      <w:r w:rsidRPr="001304D9">
        <w:rPr>
          <w:rFonts w:ascii="Times New Roman" w:eastAsia="Times New Roman" w:hAnsi="Times New Roman" w:cs="Times New Roman"/>
          <w:b/>
          <w:color w:val="000000"/>
          <w:sz w:val="28"/>
          <w:szCs w:val="28"/>
          <w:lang w:eastAsia="uk-UA"/>
        </w:rPr>
        <w:t xml:space="preserve">в </w:t>
      </w:r>
      <w:r w:rsidR="003059AD" w:rsidRPr="001304D9">
        <w:rPr>
          <w:rFonts w:ascii="Times New Roman" w:eastAsia="Times New Roman" w:hAnsi="Times New Roman" w:cs="Times New Roman"/>
          <w:b/>
          <w:color w:val="000000"/>
          <w:sz w:val="28"/>
          <w:szCs w:val="28"/>
          <w:lang w:eastAsia="uk-UA"/>
        </w:rPr>
        <w:t>2021</w:t>
      </w:r>
      <w:r w:rsidRPr="001304D9">
        <w:rPr>
          <w:rFonts w:ascii="Times New Roman" w:eastAsia="Times New Roman" w:hAnsi="Times New Roman" w:cs="Times New Roman"/>
          <w:b/>
          <w:color w:val="000000"/>
          <w:sz w:val="28"/>
          <w:szCs w:val="28"/>
          <w:lang w:eastAsia="uk-UA"/>
        </w:rPr>
        <w:t xml:space="preserve"> р.</w:t>
      </w:r>
    </w:p>
    <w:p w14:paraId="5780D286" w14:textId="463B7541" w:rsidR="0099736E" w:rsidRPr="001304D9" w:rsidRDefault="00745150" w:rsidP="00745150">
      <w:pPr>
        <w:spacing w:after="100" w:afterAutospacing="1" w:line="360" w:lineRule="auto"/>
        <w:jc w:val="both"/>
        <w:rPr>
          <w:rFonts w:ascii="Times New Roman" w:hAnsi="Times New Roman" w:cs="Times New Roman"/>
          <w:i/>
          <w:sz w:val="24"/>
          <w:szCs w:val="24"/>
        </w:rPr>
      </w:pPr>
      <w:r w:rsidRPr="001304D9">
        <w:rPr>
          <w:rFonts w:ascii="Times New Roman" w:hAnsi="Times New Roman" w:cs="Times New Roman"/>
          <w:i/>
          <w:noProof/>
          <w:sz w:val="24"/>
          <w:szCs w:val="24"/>
        </w:rPr>
        <w:drawing>
          <wp:inline distT="0" distB="0" distL="0" distR="0" wp14:anchorId="720E1860" wp14:editId="72E1C2EF">
            <wp:extent cx="6120130" cy="1744345"/>
            <wp:effectExtent l="0" t="0" r="0" b="8255"/>
            <wp:docPr id="72963970" name="Рисунок 1" descr="Зображення, що містить текст, число, Шрифт, знімок екрана&#10;&#10;Автоматично згенерований оп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63970" name="Рисунок 1" descr="Зображення, що містить текст, число, Шрифт, знімок екрана&#10;&#10;Автоматично згенерований опис"/>
                    <pic:cNvPicPr/>
                  </pic:nvPicPr>
                  <pic:blipFill>
                    <a:blip r:embed="rId39"/>
                    <a:stretch>
                      <a:fillRect/>
                    </a:stretch>
                  </pic:blipFill>
                  <pic:spPr>
                    <a:xfrm>
                      <a:off x="0" y="0"/>
                      <a:ext cx="6120130" cy="1744345"/>
                    </a:xfrm>
                    <a:prstGeom prst="rect">
                      <a:avLst/>
                    </a:prstGeom>
                  </pic:spPr>
                </pic:pic>
              </a:graphicData>
            </a:graphic>
          </wp:inline>
        </w:drawing>
      </w:r>
      <w:r w:rsidR="00716316" w:rsidRPr="001304D9">
        <w:rPr>
          <w:rFonts w:ascii="Times New Roman" w:hAnsi="Times New Roman" w:cs="Times New Roman"/>
          <w:i/>
          <w:sz w:val="24"/>
          <w:szCs w:val="24"/>
        </w:rPr>
        <w:t>Джерело: побудовано за даними НВК «Агро</w:t>
      </w:r>
      <w:r w:rsidR="00E82BB1" w:rsidRPr="001304D9">
        <w:rPr>
          <w:rFonts w:ascii="Times New Roman" w:hAnsi="Times New Roman" w:cs="Times New Roman"/>
          <w:i/>
          <w:sz w:val="24"/>
          <w:szCs w:val="24"/>
        </w:rPr>
        <w:t>–</w:t>
      </w:r>
      <w:r w:rsidR="00055D89" w:rsidRPr="001304D9">
        <w:rPr>
          <w:rFonts w:ascii="Times New Roman" w:hAnsi="Times New Roman" w:cs="Times New Roman"/>
          <w:i/>
          <w:sz w:val="24"/>
          <w:szCs w:val="24"/>
        </w:rPr>
        <w:t>Ритм</w:t>
      </w:r>
      <w:r w:rsidR="00716316" w:rsidRPr="001304D9">
        <w:rPr>
          <w:rFonts w:ascii="Times New Roman" w:hAnsi="Times New Roman" w:cs="Times New Roman"/>
          <w:i/>
          <w:sz w:val="24"/>
          <w:szCs w:val="24"/>
        </w:rPr>
        <w:t>»</w:t>
      </w:r>
    </w:p>
    <w:p w14:paraId="6651CADC" w14:textId="4082D192" w:rsidR="00F7615B" w:rsidRPr="00F7615B" w:rsidRDefault="00F7615B" w:rsidP="00F7615B">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F7615B">
        <w:rPr>
          <w:rFonts w:ascii="Times New Roman" w:eastAsia="Times New Roman" w:hAnsi="Times New Roman" w:cs="Times New Roman"/>
          <w:color w:val="000000"/>
          <w:sz w:val="28"/>
          <w:szCs w:val="28"/>
          <w:lang w:eastAsia="uk-UA"/>
        </w:rPr>
        <w:t>Аналіз таблиці 2.5 показав, що найбільша частка працівників має стаж від 5 до 10 років, і вона складає 45% від загальної чисельності. Працівники зі стажем від 10 до 15 років складають 38%, а найменшу частку — 14,6% — становлять працівники зі стажем від 15 до 20 років. У період з 1 січня 2021 року по 1 січня 2022 року середня чисельність працівників зменшилась на 2 особи. Це зниження пов'язано з невеликим скороченням обсягів робіт і зменшенням кількості спеціалістів і керівників. Для детальнішого аналізу буде розглянуто якісний склад персоналу (табл. 2.</w:t>
      </w:r>
      <w:r w:rsidRPr="001304D9">
        <w:rPr>
          <w:rFonts w:ascii="Times New Roman" w:eastAsia="Times New Roman" w:hAnsi="Times New Roman" w:cs="Times New Roman"/>
          <w:color w:val="000000"/>
          <w:sz w:val="28"/>
          <w:szCs w:val="28"/>
          <w:lang w:eastAsia="uk-UA"/>
        </w:rPr>
        <w:t>6</w:t>
      </w:r>
      <w:r w:rsidRPr="00F7615B">
        <w:rPr>
          <w:rFonts w:ascii="Times New Roman" w:eastAsia="Times New Roman" w:hAnsi="Times New Roman" w:cs="Times New Roman"/>
          <w:color w:val="000000"/>
          <w:sz w:val="28"/>
          <w:szCs w:val="28"/>
          <w:lang w:eastAsia="uk-UA"/>
        </w:rPr>
        <w:t>).</w:t>
      </w:r>
    </w:p>
    <w:p w14:paraId="556685D3" w14:textId="45EFF0FE" w:rsidR="00715168" w:rsidRPr="001304D9" w:rsidRDefault="0099736E" w:rsidP="00F7615B">
      <w:pPr>
        <w:spacing w:after="0" w:line="360" w:lineRule="auto"/>
        <w:ind w:firstLine="709"/>
        <w:contextualSpacing/>
        <w:jc w:val="right"/>
        <w:rPr>
          <w:rFonts w:ascii="Times New Roman" w:eastAsia="Times New Roman" w:hAnsi="Times New Roman" w:cs="Times New Roman"/>
          <w:i/>
          <w:color w:val="000000"/>
          <w:sz w:val="28"/>
          <w:szCs w:val="28"/>
          <w:lang w:eastAsia="uk-UA"/>
        </w:rPr>
      </w:pPr>
      <w:r w:rsidRPr="001304D9">
        <w:rPr>
          <w:rFonts w:ascii="Times New Roman" w:eastAsia="Times New Roman" w:hAnsi="Times New Roman" w:cs="Times New Roman"/>
          <w:i/>
          <w:color w:val="000000"/>
          <w:sz w:val="28"/>
          <w:szCs w:val="28"/>
          <w:lang w:eastAsia="uk-UA"/>
        </w:rPr>
        <w:t>Таблиця 2.</w:t>
      </w:r>
      <w:r w:rsidR="00F7615B" w:rsidRPr="001304D9">
        <w:rPr>
          <w:rFonts w:ascii="Times New Roman" w:eastAsia="Times New Roman" w:hAnsi="Times New Roman" w:cs="Times New Roman"/>
          <w:i/>
          <w:color w:val="000000"/>
          <w:sz w:val="28"/>
          <w:szCs w:val="28"/>
          <w:lang w:eastAsia="uk-UA"/>
        </w:rPr>
        <w:t>6</w:t>
      </w:r>
      <w:r w:rsidR="00715168" w:rsidRPr="001304D9">
        <w:rPr>
          <w:rFonts w:ascii="Times New Roman" w:eastAsia="Times New Roman" w:hAnsi="Times New Roman" w:cs="Times New Roman"/>
          <w:i/>
          <w:color w:val="000000"/>
          <w:sz w:val="28"/>
          <w:szCs w:val="28"/>
          <w:lang w:eastAsia="uk-UA"/>
        </w:rPr>
        <w:t xml:space="preserve"> </w:t>
      </w:r>
    </w:p>
    <w:p w14:paraId="5928DBFF" w14:textId="696CA941" w:rsidR="0099736E" w:rsidRPr="001304D9" w:rsidRDefault="0099736E" w:rsidP="00716316">
      <w:pPr>
        <w:spacing w:after="0" w:line="360" w:lineRule="auto"/>
        <w:ind w:firstLine="709"/>
        <w:contextualSpacing/>
        <w:jc w:val="center"/>
        <w:rPr>
          <w:rFonts w:ascii="Times New Roman" w:eastAsia="Times New Roman" w:hAnsi="Times New Roman" w:cs="Times New Roman"/>
          <w:b/>
          <w:color w:val="000000"/>
          <w:sz w:val="28"/>
          <w:szCs w:val="28"/>
          <w:lang w:eastAsia="uk-UA"/>
        </w:rPr>
      </w:pPr>
      <w:r w:rsidRPr="001304D9">
        <w:rPr>
          <w:rFonts w:ascii="Times New Roman" w:eastAsia="Times New Roman" w:hAnsi="Times New Roman" w:cs="Times New Roman"/>
          <w:b/>
          <w:color w:val="000000"/>
          <w:sz w:val="28"/>
          <w:szCs w:val="28"/>
          <w:lang w:eastAsia="uk-UA"/>
        </w:rPr>
        <w:t>Розподіл персоналу з</w:t>
      </w:r>
      <w:r w:rsidR="008C091C" w:rsidRPr="001304D9">
        <w:rPr>
          <w:rFonts w:ascii="Times New Roman" w:eastAsia="Times New Roman" w:hAnsi="Times New Roman" w:cs="Times New Roman"/>
          <w:b/>
          <w:color w:val="000000"/>
          <w:sz w:val="28"/>
          <w:szCs w:val="28"/>
          <w:lang w:eastAsia="uk-UA"/>
        </w:rPr>
        <w:t>а</w:t>
      </w:r>
      <w:r w:rsidRPr="001304D9">
        <w:rPr>
          <w:rFonts w:ascii="Times New Roman" w:eastAsia="Times New Roman" w:hAnsi="Times New Roman" w:cs="Times New Roman"/>
          <w:b/>
          <w:color w:val="000000"/>
          <w:sz w:val="28"/>
          <w:szCs w:val="28"/>
          <w:lang w:eastAsia="uk-UA"/>
        </w:rPr>
        <w:t xml:space="preserve"> освіт</w:t>
      </w:r>
      <w:r w:rsidR="008C091C" w:rsidRPr="001304D9">
        <w:rPr>
          <w:rFonts w:ascii="Times New Roman" w:eastAsia="Times New Roman" w:hAnsi="Times New Roman" w:cs="Times New Roman"/>
          <w:b/>
          <w:color w:val="000000"/>
          <w:sz w:val="28"/>
          <w:szCs w:val="28"/>
          <w:lang w:eastAsia="uk-UA"/>
        </w:rPr>
        <w:t>ою</w:t>
      </w:r>
      <w:r w:rsidRPr="001304D9">
        <w:rPr>
          <w:rFonts w:ascii="Times New Roman" w:eastAsia="Times New Roman" w:hAnsi="Times New Roman" w:cs="Times New Roman"/>
          <w:b/>
          <w:color w:val="000000"/>
          <w:sz w:val="28"/>
          <w:szCs w:val="28"/>
          <w:lang w:eastAsia="uk-UA"/>
        </w:rPr>
        <w:t xml:space="preserve"> у НВК «Агро</w:t>
      </w:r>
      <w:r w:rsidR="00E82BB1" w:rsidRPr="001304D9">
        <w:rPr>
          <w:rFonts w:ascii="Times New Roman" w:eastAsia="Times New Roman" w:hAnsi="Times New Roman" w:cs="Times New Roman"/>
          <w:b/>
          <w:color w:val="000000"/>
          <w:sz w:val="28"/>
          <w:szCs w:val="28"/>
          <w:lang w:eastAsia="uk-UA"/>
        </w:rPr>
        <w:t>–</w:t>
      </w:r>
      <w:r w:rsidR="008C091C" w:rsidRPr="001304D9">
        <w:rPr>
          <w:rFonts w:ascii="Times New Roman" w:eastAsia="Times New Roman" w:hAnsi="Times New Roman" w:cs="Times New Roman"/>
          <w:b/>
          <w:color w:val="000000"/>
          <w:sz w:val="28"/>
          <w:szCs w:val="28"/>
          <w:lang w:eastAsia="uk-UA"/>
        </w:rPr>
        <w:t>Ритм</w:t>
      </w:r>
      <w:r w:rsidRPr="001304D9">
        <w:rPr>
          <w:rFonts w:ascii="Times New Roman" w:eastAsia="Times New Roman" w:hAnsi="Times New Roman" w:cs="Times New Roman"/>
          <w:b/>
          <w:color w:val="000000"/>
          <w:sz w:val="28"/>
          <w:szCs w:val="28"/>
          <w:lang w:eastAsia="uk-UA"/>
        </w:rPr>
        <w:t xml:space="preserve">» за </w:t>
      </w:r>
      <w:r w:rsidR="003059AD" w:rsidRPr="001304D9">
        <w:rPr>
          <w:rFonts w:ascii="Times New Roman" w:eastAsia="Times New Roman" w:hAnsi="Times New Roman" w:cs="Times New Roman"/>
          <w:b/>
          <w:color w:val="000000"/>
          <w:sz w:val="28"/>
          <w:szCs w:val="28"/>
          <w:lang w:eastAsia="uk-UA"/>
        </w:rPr>
        <w:t>2021</w:t>
      </w:r>
      <w:r w:rsidRPr="001304D9">
        <w:rPr>
          <w:rFonts w:ascii="Times New Roman" w:eastAsia="Times New Roman" w:hAnsi="Times New Roman" w:cs="Times New Roman"/>
          <w:b/>
          <w:color w:val="000000"/>
          <w:sz w:val="28"/>
          <w:szCs w:val="28"/>
          <w:lang w:eastAsia="uk-UA"/>
        </w:rPr>
        <w:t xml:space="preserve"> рік</w:t>
      </w:r>
    </w:p>
    <w:p w14:paraId="66AC8E1D" w14:textId="3A7EF895" w:rsidR="0099736E" w:rsidRPr="001304D9" w:rsidRDefault="008C091C" w:rsidP="008C091C">
      <w:pPr>
        <w:spacing w:after="0" w:line="360" w:lineRule="auto"/>
        <w:jc w:val="both"/>
        <w:rPr>
          <w:rFonts w:ascii="Times New Roman" w:hAnsi="Times New Roman" w:cs="Times New Roman"/>
          <w:i/>
          <w:sz w:val="24"/>
          <w:szCs w:val="24"/>
        </w:rPr>
      </w:pPr>
      <w:r w:rsidRPr="001304D9">
        <w:rPr>
          <w:rFonts w:ascii="Times New Roman" w:hAnsi="Times New Roman" w:cs="Times New Roman"/>
          <w:i/>
          <w:noProof/>
          <w:sz w:val="24"/>
          <w:szCs w:val="24"/>
        </w:rPr>
        <w:drawing>
          <wp:inline distT="0" distB="0" distL="0" distR="0" wp14:anchorId="7B0A7BF2" wp14:editId="66F133A1">
            <wp:extent cx="6120130" cy="1559560"/>
            <wp:effectExtent l="19050" t="19050" r="13970" b="21590"/>
            <wp:docPr id="610344387" name="Рисунок 1" descr="Зображення, що містить текст, знімок екрана, число, Шрифт&#10;&#10;Автоматично згенерований оп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344387" name="Рисунок 1" descr="Зображення, що містить текст, знімок екрана, число, Шрифт&#10;&#10;Автоматично згенерований опис"/>
                    <pic:cNvPicPr/>
                  </pic:nvPicPr>
                  <pic:blipFill>
                    <a:blip r:embed="rId40"/>
                    <a:stretch>
                      <a:fillRect/>
                    </a:stretch>
                  </pic:blipFill>
                  <pic:spPr>
                    <a:xfrm>
                      <a:off x="0" y="0"/>
                      <a:ext cx="6120130" cy="1559560"/>
                    </a:xfrm>
                    <a:prstGeom prst="rect">
                      <a:avLst/>
                    </a:prstGeom>
                    <a:ln>
                      <a:solidFill>
                        <a:schemeClr val="tx1"/>
                      </a:solidFill>
                    </a:ln>
                  </pic:spPr>
                </pic:pic>
              </a:graphicData>
            </a:graphic>
          </wp:inline>
        </w:drawing>
      </w:r>
      <w:r w:rsidR="00716316" w:rsidRPr="001304D9">
        <w:rPr>
          <w:rFonts w:ascii="Times New Roman" w:hAnsi="Times New Roman" w:cs="Times New Roman"/>
          <w:i/>
          <w:sz w:val="24"/>
          <w:szCs w:val="24"/>
        </w:rPr>
        <w:t>Джерело: побудовано за даними НВК «Агро</w:t>
      </w:r>
      <w:r w:rsidR="00E82BB1" w:rsidRPr="001304D9">
        <w:rPr>
          <w:rFonts w:ascii="Times New Roman" w:hAnsi="Times New Roman" w:cs="Times New Roman"/>
          <w:i/>
          <w:sz w:val="24"/>
          <w:szCs w:val="24"/>
        </w:rPr>
        <w:t>–</w:t>
      </w:r>
      <w:r w:rsidRPr="001304D9">
        <w:rPr>
          <w:rFonts w:ascii="Times New Roman" w:hAnsi="Times New Roman" w:cs="Times New Roman"/>
          <w:i/>
          <w:sz w:val="24"/>
          <w:szCs w:val="24"/>
        </w:rPr>
        <w:t>Ритм</w:t>
      </w:r>
      <w:r w:rsidR="00716316" w:rsidRPr="001304D9">
        <w:rPr>
          <w:rFonts w:ascii="Times New Roman" w:hAnsi="Times New Roman" w:cs="Times New Roman"/>
          <w:i/>
          <w:sz w:val="24"/>
          <w:szCs w:val="24"/>
        </w:rPr>
        <w:t>»</w:t>
      </w:r>
    </w:p>
    <w:p w14:paraId="680883CE" w14:textId="77777777" w:rsidR="008C091C" w:rsidRPr="001304D9" w:rsidRDefault="008C091C" w:rsidP="0099736E">
      <w:pPr>
        <w:spacing w:after="0" w:line="360" w:lineRule="auto"/>
        <w:ind w:firstLine="709"/>
        <w:contextualSpacing/>
        <w:jc w:val="both"/>
        <w:rPr>
          <w:rFonts w:ascii="Times New Roman" w:eastAsia="Times New Roman" w:hAnsi="Times New Roman" w:cs="Times New Roman"/>
          <w:color w:val="000000"/>
          <w:sz w:val="28"/>
          <w:szCs w:val="28"/>
          <w:lang w:eastAsia="uk-UA"/>
        </w:rPr>
      </w:pPr>
    </w:p>
    <w:p w14:paraId="04D4D9D6" w14:textId="3361F38C" w:rsidR="0099736E" w:rsidRPr="001304D9" w:rsidRDefault="0099736E" w:rsidP="0099736E">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Рівень освіти після проведеного аналізу складу персоналу, (рис.2.</w:t>
      </w:r>
      <w:r w:rsidR="00436A1E" w:rsidRPr="001304D9">
        <w:rPr>
          <w:rFonts w:ascii="Times New Roman" w:eastAsia="Times New Roman" w:hAnsi="Times New Roman" w:cs="Times New Roman"/>
          <w:color w:val="000000"/>
          <w:sz w:val="28"/>
          <w:szCs w:val="28"/>
          <w:lang w:eastAsia="uk-UA"/>
        </w:rPr>
        <w:t>6</w:t>
      </w:r>
      <w:r w:rsidRPr="001304D9">
        <w:rPr>
          <w:rFonts w:ascii="Times New Roman" w:eastAsia="Times New Roman" w:hAnsi="Times New Roman" w:cs="Times New Roman"/>
          <w:color w:val="000000"/>
          <w:sz w:val="28"/>
          <w:szCs w:val="28"/>
          <w:lang w:eastAsia="uk-UA"/>
        </w:rPr>
        <w:t>).</w:t>
      </w:r>
    </w:p>
    <w:p w14:paraId="74B59E69" w14:textId="77777777" w:rsidR="0099736E" w:rsidRPr="001304D9" w:rsidRDefault="0099736E" w:rsidP="00F521E0">
      <w:pPr>
        <w:spacing w:after="0" w:line="360" w:lineRule="auto"/>
        <w:contextualSpacing/>
        <w:jc w:val="center"/>
        <w:rPr>
          <w:rFonts w:ascii="Times New Roman" w:eastAsia="Times New Roman" w:hAnsi="Times New Roman" w:cs="Times New Roman"/>
          <w:color w:val="000000"/>
          <w:sz w:val="28"/>
          <w:szCs w:val="28"/>
          <w:lang w:eastAsia="uk-UA"/>
        </w:rPr>
      </w:pPr>
      <w:r w:rsidRPr="001304D9">
        <w:rPr>
          <w:noProof/>
          <w:lang w:eastAsia="ru-RU"/>
        </w:rPr>
        <w:drawing>
          <wp:inline distT="0" distB="0" distL="0" distR="0" wp14:anchorId="76E1E058" wp14:editId="17EF147D">
            <wp:extent cx="6020435" cy="2413322"/>
            <wp:effectExtent l="0" t="0" r="18415" b="635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768B20C5" w14:textId="3ED28F1D" w:rsidR="0099736E" w:rsidRPr="00AC466D" w:rsidRDefault="00715168" w:rsidP="007661A4">
      <w:pPr>
        <w:spacing w:after="0" w:line="360" w:lineRule="auto"/>
        <w:ind w:firstLine="709"/>
        <w:jc w:val="center"/>
        <w:rPr>
          <w:rFonts w:ascii="Times New Roman" w:eastAsia="Times New Roman" w:hAnsi="Times New Roman" w:cs="Times New Roman"/>
          <w:color w:val="000000"/>
          <w:sz w:val="28"/>
          <w:szCs w:val="28"/>
          <w:lang w:val="ru-RU" w:eastAsia="uk-UA"/>
        </w:rPr>
      </w:pPr>
      <w:r w:rsidRPr="001304D9">
        <w:rPr>
          <w:rFonts w:ascii="Times New Roman" w:eastAsia="Times New Roman" w:hAnsi="Times New Roman" w:cs="Times New Roman"/>
          <w:color w:val="000000"/>
          <w:sz w:val="28"/>
          <w:szCs w:val="28"/>
          <w:lang w:eastAsia="uk-UA"/>
        </w:rPr>
        <w:t>Рис.2.</w:t>
      </w:r>
      <w:r w:rsidR="00436A1E" w:rsidRPr="001304D9">
        <w:rPr>
          <w:rFonts w:ascii="Times New Roman" w:eastAsia="Times New Roman" w:hAnsi="Times New Roman" w:cs="Times New Roman"/>
          <w:color w:val="000000"/>
          <w:sz w:val="28"/>
          <w:szCs w:val="28"/>
          <w:lang w:eastAsia="uk-UA"/>
        </w:rPr>
        <w:t>6</w:t>
      </w:r>
      <w:r w:rsidRPr="001304D9">
        <w:rPr>
          <w:rFonts w:ascii="Times New Roman" w:eastAsia="Times New Roman" w:hAnsi="Times New Roman" w:cs="Times New Roman"/>
          <w:color w:val="000000"/>
          <w:sz w:val="28"/>
          <w:szCs w:val="28"/>
          <w:lang w:eastAsia="uk-UA"/>
        </w:rPr>
        <w:t xml:space="preserve">. </w:t>
      </w:r>
      <w:r w:rsidR="0099736E" w:rsidRPr="001304D9">
        <w:rPr>
          <w:rFonts w:ascii="Times New Roman" w:eastAsia="Times New Roman" w:hAnsi="Times New Roman" w:cs="Times New Roman"/>
          <w:color w:val="000000"/>
          <w:sz w:val="28"/>
          <w:szCs w:val="28"/>
          <w:lang w:eastAsia="uk-UA"/>
        </w:rPr>
        <w:t>Рівень освіти в НВК «Агро</w:t>
      </w:r>
      <w:r w:rsidR="00E82BB1" w:rsidRPr="001304D9">
        <w:rPr>
          <w:rFonts w:ascii="Times New Roman" w:eastAsia="Times New Roman" w:hAnsi="Times New Roman" w:cs="Times New Roman"/>
          <w:color w:val="000000"/>
          <w:sz w:val="28"/>
          <w:szCs w:val="28"/>
          <w:lang w:eastAsia="uk-UA"/>
        </w:rPr>
        <w:t>–</w:t>
      </w:r>
      <w:r w:rsidR="002E37CC" w:rsidRPr="001304D9">
        <w:rPr>
          <w:rFonts w:ascii="Times New Roman" w:eastAsia="Times New Roman" w:hAnsi="Times New Roman" w:cs="Times New Roman"/>
          <w:color w:val="000000"/>
          <w:sz w:val="28"/>
          <w:szCs w:val="28"/>
          <w:lang w:eastAsia="uk-UA"/>
        </w:rPr>
        <w:t>Ритм</w:t>
      </w:r>
      <w:r w:rsidR="0099736E" w:rsidRPr="001304D9">
        <w:rPr>
          <w:rFonts w:ascii="Times New Roman" w:eastAsia="Times New Roman" w:hAnsi="Times New Roman" w:cs="Times New Roman"/>
          <w:color w:val="000000"/>
          <w:sz w:val="28"/>
          <w:szCs w:val="28"/>
          <w:lang w:eastAsia="uk-UA"/>
        </w:rPr>
        <w:t xml:space="preserve">» </w:t>
      </w:r>
      <w:r w:rsidR="00572203">
        <w:rPr>
          <w:rFonts w:ascii="Times New Roman" w:eastAsia="Times New Roman" w:hAnsi="Times New Roman" w:cs="Times New Roman"/>
          <w:color w:val="000000"/>
          <w:sz w:val="28"/>
          <w:szCs w:val="28"/>
          <w:lang w:val="ru-RU" w:eastAsia="uk-UA"/>
        </w:rPr>
        <w:t>станом на 1.01.</w:t>
      </w:r>
      <w:r w:rsidR="0099736E" w:rsidRPr="001304D9">
        <w:rPr>
          <w:rFonts w:ascii="Times New Roman" w:eastAsia="Times New Roman" w:hAnsi="Times New Roman" w:cs="Times New Roman"/>
          <w:color w:val="000000"/>
          <w:sz w:val="28"/>
          <w:szCs w:val="28"/>
          <w:lang w:eastAsia="uk-UA"/>
        </w:rPr>
        <w:t xml:space="preserve"> </w:t>
      </w:r>
      <w:r w:rsidR="003059AD" w:rsidRPr="001304D9">
        <w:rPr>
          <w:rFonts w:ascii="Times New Roman" w:eastAsia="Times New Roman" w:hAnsi="Times New Roman" w:cs="Times New Roman"/>
          <w:color w:val="000000"/>
          <w:sz w:val="28"/>
          <w:szCs w:val="28"/>
          <w:lang w:eastAsia="uk-UA"/>
        </w:rPr>
        <w:t>2021</w:t>
      </w:r>
      <w:r w:rsidR="0099736E" w:rsidRPr="001304D9">
        <w:rPr>
          <w:rFonts w:ascii="Times New Roman" w:eastAsia="Times New Roman" w:hAnsi="Times New Roman" w:cs="Times New Roman"/>
          <w:color w:val="000000"/>
          <w:sz w:val="28"/>
          <w:szCs w:val="28"/>
          <w:lang w:eastAsia="uk-UA"/>
        </w:rPr>
        <w:t xml:space="preserve"> р</w:t>
      </w:r>
      <w:r w:rsidR="00AC466D">
        <w:rPr>
          <w:rFonts w:ascii="Times New Roman" w:eastAsia="Times New Roman" w:hAnsi="Times New Roman" w:cs="Times New Roman"/>
          <w:color w:val="000000"/>
          <w:sz w:val="28"/>
          <w:szCs w:val="28"/>
          <w:lang w:val="ru-RU" w:eastAsia="uk-UA"/>
        </w:rPr>
        <w:t>оку</w:t>
      </w:r>
    </w:p>
    <w:p w14:paraId="527524DE" w14:textId="7F1520CB" w:rsidR="0099736E" w:rsidRPr="001304D9" w:rsidRDefault="00716316" w:rsidP="00733F0F">
      <w:pPr>
        <w:spacing w:after="0" w:line="360" w:lineRule="auto"/>
        <w:jc w:val="center"/>
        <w:rPr>
          <w:rFonts w:ascii="Times New Roman" w:hAnsi="Times New Roman" w:cs="Times New Roman"/>
          <w:i/>
          <w:sz w:val="24"/>
          <w:szCs w:val="24"/>
        </w:rPr>
      </w:pPr>
      <w:r w:rsidRPr="001304D9">
        <w:rPr>
          <w:rFonts w:ascii="Times New Roman" w:hAnsi="Times New Roman" w:cs="Times New Roman"/>
          <w:i/>
          <w:sz w:val="24"/>
          <w:szCs w:val="24"/>
        </w:rPr>
        <w:t>Джерело: побудовано за даними НВК «Агро</w:t>
      </w:r>
      <w:r w:rsidR="00E82BB1" w:rsidRPr="001304D9">
        <w:rPr>
          <w:rFonts w:ascii="Times New Roman" w:hAnsi="Times New Roman" w:cs="Times New Roman"/>
          <w:i/>
          <w:sz w:val="24"/>
          <w:szCs w:val="24"/>
        </w:rPr>
        <w:t>–</w:t>
      </w:r>
      <w:r w:rsidR="002E37CC" w:rsidRPr="001304D9">
        <w:rPr>
          <w:rFonts w:ascii="Times New Roman" w:hAnsi="Times New Roman" w:cs="Times New Roman"/>
          <w:i/>
          <w:sz w:val="24"/>
          <w:szCs w:val="24"/>
        </w:rPr>
        <w:t>Ритм</w:t>
      </w:r>
      <w:r w:rsidRPr="001304D9">
        <w:rPr>
          <w:rFonts w:ascii="Times New Roman" w:hAnsi="Times New Roman" w:cs="Times New Roman"/>
          <w:i/>
          <w:sz w:val="24"/>
          <w:szCs w:val="24"/>
        </w:rPr>
        <w:t>»</w:t>
      </w:r>
    </w:p>
    <w:p w14:paraId="731449DD" w14:textId="77777777" w:rsidR="00733F0F" w:rsidRPr="001304D9" w:rsidRDefault="00733F0F" w:rsidP="00733F0F">
      <w:pPr>
        <w:spacing w:after="0" w:line="360" w:lineRule="auto"/>
        <w:jc w:val="center"/>
        <w:rPr>
          <w:rFonts w:ascii="Times New Roman" w:hAnsi="Times New Roman" w:cs="Times New Roman"/>
          <w:i/>
          <w:sz w:val="24"/>
          <w:szCs w:val="24"/>
        </w:rPr>
      </w:pPr>
    </w:p>
    <w:p w14:paraId="1C0B4217" w14:textId="1E3BC603" w:rsidR="00D465F0" w:rsidRPr="00D465F0" w:rsidRDefault="00D465F0" w:rsidP="00D465F0">
      <w:pPr>
        <w:spacing w:after="0" w:line="360" w:lineRule="auto"/>
        <w:ind w:firstLine="709"/>
        <w:jc w:val="both"/>
        <w:rPr>
          <w:rFonts w:ascii="Times New Roman" w:eastAsia="Times New Roman" w:hAnsi="Times New Roman" w:cs="Times New Roman"/>
          <w:color w:val="000000"/>
          <w:sz w:val="28"/>
          <w:szCs w:val="28"/>
          <w:lang w:eastAsia="uk-UA"/>
        </w:rPr>
      </w:pPr>
      <w:r w:rsidRPr="00D465F0">
        <w:rPr>
          <w:rFonts w:ascii="Times New Roman" w:eastAsia="Times New Roman" w:hAnsi="Times New Roman" w:cs="Times New Roman"/>
          <w:color w:val="000000"/>
          <w:sz w:val="28"/>
          <w:szCs w:val="28"/>
          <w:lang w:eastAsia="uk-UA"/>
        </w:rPr>
        <w:t>З аналізу наведених даних видно, що більшість працівників мають середньо–спеціальну освіту (42,3%), за нею йде незакінчена вища освіта (28,5%), вища освіта (22,6%) та середня освіта (6,6%). Високий рівень кваліфікації персоналу оцінюється досить високо з огляду на специфіку роботи підприємства. Переважання працівників середнього освітнього рівня в НВК «Агро–</w:t>
      </w:r>
      <w:r w:rsidRPr="001304D9">
        <w:rPr>
          <w:rFonts w:ascii="Times New Roman" w:eastAsia="Times New Roman" w:hAnsi="Times New Roman" w:cs="Times New Roman"/>
          <w:color w:val="000000"/>
          <w:sz w:val="28"/>
          <w:szCs w:val="28"/>
          <w:lang w:eastAsia="uk-UA"/>
        </w:rPr>
        <w:t>Ритм</w:t>
      </w:r>
      <w:r w:rsidRPr="00D465F0">
        <w:rPr>
          <w:rFonts w:ascii="Times New Roman" w:eastAsia="Times New Roman" w:hAnsi="Times New Roman" w:cs="Times New Roman"/>
          <w:color w:val="000000"/>
          <w:sz w:val="28"/>
          <w:szCs w:val="28"/>
          <w:lang w:eastAsia="uk-UA"/>
        </w:rPr>
        <w:t>» пояснюється найбільшою часткою таких працівників серед загальної чисельності персоналу. Однак слід відзначити тенденцію до збільшення рівня освіти співробітників. Це може бути пов'язано зі зростанням кількості керівників та спеціалістів, а також з проведенням навчання та перепідготовки персоналу, що, в свою чергу, забезпечує високий рівень освіти новоприйнятих працівників. Далі буде проведений аналіз системи оплати праці (табл. 2.</w:t>
      </w:r>
      <w:r w:rsidRPr="001304D9">
        <w:rPr>
          <w:rFonts w:ascii="Times New Roman" w:eastAsia="Times New Roman" w:hAnsi="Times New Roman" w:cs="Times New Roman"/>
          <w:color w:val="000000"/>
          <w:sz w:val="28"/>
          <w:szCs w:val="28"/>
          <w:lang w:eastAsia="uk-UA"/>
        </w:rPr>
        <w:t>7</w:t>
      </w:r>
      <w:r w:rsidRPr="00D465F0">
        <w:rPr>
          <w:rFonts w:ascii="Times New Roman" w:eastAsia="Times New Roman" w:hAnsi="Times New Roman" w:cs="Times New Roman"/>
          <w:color w:val="000000"/>
          <w:sz w:val="28"/>
          <w:szCs w:val="28"/>
          <w:lang w:eastAsia="uk-UA"/>
        </w:rPr>
        <w:t>).</w:t>
      </w:r>
    </w:p>
    <w:p w14:paraId="5B125F1F" w14:textId="3FB22ACD" w:rsidR="00715168" w:rsidRPr="001304D9" w:rsidRDefault="0099736E" w:rsidP="007661A4">
      <w:pPr>
        <w:spacing w:after="0" w:line="360" w:lineRule="auto"/>
        <w:jc w:val="right"/>
        <w:rPr>
          <w:rFonts w:ascii="Times New Roman" w:eastAsia="Times New Roman" w:hAnsi="Times New Roman" w:cs="Times New Roman"/>
          <w:i/>
          <w:color w:val="000000"/>
          <w:sz w:val="28"/>
          <w:szCs w:val="28"/>
          <w:lang w:eastAsia="uk-UA"/>
        </w:rPr>
      </w:pPr>
      <w:r w:rsidRPr="001304D9">
        <w:rPr>
          <w:rFonts w:ascii="Times New Roman" w:eastAsia="Times New Roman" w:hAnsi="Times New Roman" w:cs="Times New Roman"/>
          <w:i/>
          <w:color w:val="000000"/>
          <w:sz w:val="28"/>
          <w:szCs w:val="28"/>
          <w:lang w:eastAsia="uk-UA"/>
        </w:rPr>
        <w:t>Таблиця 2.</w:t>
      </w:r>
      <w:r w:rsidR="00D465F0" w:rsidRPr="001304D9">
        <w:rPr>
          <w:rFonts w:ascii="Times New Roman" w:eastAsia="Times New Roman" w:hAnsi="Times New Roman" w:cs="Times New Roman"/>
          <w:i/>
          <w:color w:val="000000"/>
          <w:sz w:val="28"/>
          <w:szCs w:val="28"/>
          <w:lang w:eastAsia="uk-UA"/>
        </w:rPr>
        <w:t>7</w:t>
      </w:r>
      <w:r w:rsidR="00715168" w:rsidRPr="001304D9">
        <w:rPr>
          <w:rFonts w:ascii="Times New Roman" w:eastAsia="Times New Roman" w:hAnsi="Times New Roman" w:cs="Times New Roman"/>
          <w:i/>
          <w:color w:val="000000"/>
          <w:sz w:val="28"/>
          <w:szCs w:val="28"/>
          <w:lang w:eastAsia="uk-UA"/>
        </w:rPr>
        <w:t xml:space="preserve"> </w:t>
      </w:r>
    </w:p>
    <w:p w14:paraId="6AD80086" w14:textId="3CE2C460" w:rsidR="0099736E" w:rsidRPr="001304D9" w:rsidRDefault="0099736E" w:rsidP="007661A4">
      <w:pPr>
        <w:spacing w:after="0" w:line="360" w:lineRule="auto"/>
        <w:jc w:val="center"/>
        <w:rPr>
          <w:rFonts w:ascii="Times New Roman" w:eastAsia="Times New Roman" w:hAnsi="Times New Roman" w:cs="Times New Roman"/>
          <w:b/>
          <w:color w:val="000000"/>
          <w:sz w:val="28"/>
          <w:szCs w:val="28"/>
          <w:lang w:eastAsia="uk-UA"/>
        </w:rPr>
      </w:pPr>
      <w:r w:rsidRPr="001304D9">
        <w:rPr>
          <w:rFonts w:ascii="Times New Roman" w:eastAsia="Times New Roman" w:hAnsi="Times New Roman" w:cs="Times New Roman"/>
          <w:b/>
          <w:color w:val="000000"/>
          <w:sz w:val="28"/>
          <w:szCs w:val="28"/>
          <w:lang w:eastAsia="uk-UA"/>
        </w:rPr>
        <w:t>Аналіз заробітної плати персоналу у НВК «Агро</w:t>
      </w:r>
      <w:r w:rsidR="00E82BB1" w:rsidRPr="001304D9">
        <w:rPr>
          <w:rFonts w:ascii="Times New Roman" w:eastAsia="Times New Roman" w:hAnsi="Times New Roman" w:cs="Times New Roman"/>
          <w:b/>
          <w:color w:val="000000"/>
          <w:sz w:val="28"/>
          <w:szCs w:val="28"/>
          <w:lang w:eastAsia="uk-UA"/>
        </w:rPr>
        <w:t>–</w:t>
      </w:r>
      <w:r w:rsidR="00D465F0" w:rsidRPr="001304D9">
        <w:rPr>
          <w:rFonts w:ascii="Times New Roman" w:eastAsia="Times New Roman" w:hAnsi="Times New Roman" w:cs="Times New Roman"/>
          <w:b/>
          <w:color w:val="000000"/>
          <w:sz w:val="28"/>
          <w:szCs w:val="28"/>
          <w:lang w:eastAsia="uk-UA"/>
        </w:rPr>
        <w:t>Ритм</w:t>
      </w:r>
      <w:r w:rsidRPr="001304D9">
        <w:rPr>
          <w:rFonts w:ascii="Times New Roman" w:eastAsia="Times New Roman" w:hAnsi="Times New Roman" w:cs="Times New Roman"/>
          <w:b/>
          <w:color w:val="000000"/>
          <w:sz w:val="28"/>
          <w:szCs w:val="28"/>
          <w:lang w:eastAsia="uk-UA"/>
        </w:rPr>
        <w:t>» (грн)</w:t>
      </w:r>
    </w:p>
    <w:p w14:paraId="55FE0825" w14:textId="426908D9" w:rsidR="0099736E" w:rsidRPr="001304D9" w:rsidRDefault="007645B8" w:rsidP="007645B8">
      <w:pPr>
        <w:spacing w:after="0" w:line="360" w:lineRule="auto"/>
        <w:jc w:val="both"/>
        <w:rPr>
          <w:rFonts w:ascii="Times New Roman" w:hAnsi="Times New Roman" w:cs="Times New Roman"/>
          <w:i/>
          <w:sz w:val="24"/>
          <w:szCs w:val="24"/>
        </w:rPr>
      </w:pPr>
      <w:r w:rsidRPr="001304D9">
        <w:rPr>
          <w:rFonts w:ascii="Times New Roman" w:hAnsi="Times New Roman" w:cs="Times New Roman"/>
          <w:i/>
          <w:noProof/>
          <w:sz w:val="24"/>
          <w:szCs w:val="24"/>
        </w:rPr>
        <w:drawing>
          <wp:inline distT="0" distB="0" distL="0" distR="0" wp14:anchorId="52854698" wp14:editId="352F5A70">
            <wp:extent cx="6120130" cy="1609725"/>
            <wp:effectExtent l="19050" t="19050" r="13970" b="28575"/>
            <wp:docPr id="1152828766" name="Рисунок 1" descr="Зображення, що містить текст, Шрифт, знімок екрана, число&#10;&#10;Автоматично згенерований оп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828766" name="Рисунок 1" descr="Зображення, що містить текст, Шрифт, знімок екрана, число&#10;&#10;Автоматично згенерований опис"/>
                    <pic:cNvPicPr/>
                  </pic:nvPicPr>
                  <pic:blipFill>
                    <a:blip r:embed="rId42"/>
                    <a:stretch>
                      <a:fillRect/>
                    </a:stretch>
                  </pic:blipFill>
                  <pic:spPr>
                    <a:xfrm>
                      <a:off x="0" y="0"/>
                      <a:ext cx="6120130" cy="1609725"/>
                    </a:xfrm>
                    <a:prstGeom prst="rect">
                      <a:avLst/>
                    </a:prstGeom>
                    <a:ln>
                      <a:solidFill>
                        <a:schemeClr val="tx1"/>
                      </a:solidFill>
                    </a:ln>
                  </pic:spPr>
                </pic:pic>
              </a:graphicData>
            </a:graphic>
          </wp:inline>
        </w:drawing>
      </w:r>
      <w:r w:rsidR="00716316" w:rsidRPr="001304D9">
        <w:rPr>
          <w:rFonts w:ascii="Times New Roman" w:hAnsi="Times New Roman" w:cs="Times New Roman"/>
          <w:i/>
          <w:sz w:val="24"/>
          <w:szCs w:val="24"/>
        </w:rPr>
        <w:t>Джерело: побудовано за даними НВК «Агро</w:t>
      </w:r>
      <w:r w:rsidR="00E82BB1" w:rsidRPr="001304D9">
        <w:rPr>
          <w:rFonts w:ascii="Times New Roman" w:hAnsi="Times New Roman" w:cs="Times New Roman"/>
          <w:i/>
          <w:sz w:val="24"/>
          <w:szCs w:val="24"/>
        </w:rPr>
        <w:t>–</w:t>
      </w:r>
      <w:r w:rsidR="00D465F0" w:rsidRPr="001304D9">
        <w:rPr>
          <w:rFonts w:ascii="Times New Roman" w:hAnsi="Times New Roman" w:cs="Times New Roman"/>
          <w:i/>
          <w:sz w:val="24"/>
          <w:szCs w:val="24"/>
        </w:rPr>
        <w:t>Ритм</w:t>
      </w:r>
      <w:r w:rsidR="00716316" w:rsidRPr="001304D9">
        <w:rPr>
          <w:rFonts w:ascii="Times New Roman" w:hAnsi="Times New Roman" w:cs="Times New Roman"/>
          <w:i/>
          <w:sz w:val="24"/>
          <w:szCs w:val="24"/>
        </w:rPr>
        <w:t>»</w:t>
      </w:r>
    </w:p>
    <w:p w14:paraId="67417B14" w14:textId="77777777" w:rsidR="00D465F0" w:rsidRPr="001304D9" w:rsidRDefault="00D465F0" w:rsidP="0099736E">
      <w:pPr>
        <w:spacing w:after="0" w:line="360" w:lineRule="auto"/>
        <w:ind w:firstLine="709"/>
        <w:contextualSpacing/>
        <w:jc w:val="both"/>
        <w:rPr>
          <w:rFonts w:ascii="Times New Roman" w:eastAsia="Times New Roman" w:hAnsi="Times New Roman" w:cs="Times New Roman"/>
          <w:color w:val="000000"/>
          <w:sz w:val="28"/>
          <w:szCs w:val="28"/>
          <w:lang w:eastAsia="uk-UA"/>
        </w:rPr>
      </w:pPr>
    </w:p>
    <w:p w14:paraId="06569FB1" w14:textId="77777777" w:rsidR="004C51A6" w:rsidRPr="001304D9" w:rsidRDefault="004C51A6" w:rsidP="004A5CC5">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Аналіз таблиці 2. 7 можна зробити висновок, що заробітна плата персоналу компанії за 3 роки зросла на 5,6% для керівників, на 24% для фахівців і на 3,36% для робітників. Щоб охарактеризувати рух персоналу, розглянемо основні показники руху робочої сили.</w:t>
      </w:r>
    </w:p>
    <w:p w14:paraId="35F7FF9F" w14:textId="5F60241F" w:rsidR="004A5CC5" w:rsidRPr="001304D9" w:rsidRDefault="0099736E" w:rsidP="004A5CC5">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Коефіцієнт обороту прийому робочих (</w:t>
      </w:r>
      <m:oMath>
        <m:sSub>
          <m:sSubPr>
            <m:ctrlPr>
              <w:rPr>
                <w:rFonts w:ascii="Times New Roman" w:eastAsia="Times New Roman" w:hAnsi="Times New Roman" w:cs="Times New Roman"/>
                <w:i/>
                <w:color w:val="000000"/>
                <w:sz w:val="28"/>
                <w:szCs w:val="28"/>
                <w:lang w:eastAsia="uk-UA"/>
              </w:rPr>
            </m:ctrlPr>
          </m:sSubPr>
          <m:e>
            <m:r>
              <m:rPr>
                <m:nor/>
              </m:rPr>
              <w:rPr>
                <w:rFonts w:ascii="Times New Roman" w:eastAsia="Times New Roman" w:hAnsi="Times New Roman" w:cs="Times New Roman"/>
                <w:color w:val="000000"/>
                <w:sz w:val="28"/>
                <w:szCs w:val="28"/>
                <w:lang w:eastAsia="uk-UA"/>
              </w:rPr>
              <m:t>К</m:t>
            </m:r>
          </m:e>
          <m:sub>
            <m:r>
              <m:rPr>
                <m:nor/>
              </m:rPr>
              <w:rPr>
                <w:rFonts w:ascii="Times New Roman" w:eastAsia="Times New Roman" w:hAnsi="Times New Roman" w:cs="Times New Roman"/>
                <w:color w:val="000000"/>
                <w:sz w:val="28"/>
                <w:szCs w:val="28"/>
                <w:lang w:eastAsia="uk-UA"/>
              </w:rPr>
              <m:t>пр</m:t>
            </m:r>
          </m:sub>
        </m:sSub>
      </m:oMath>
      <w:r w:rsidRPr="001304D9">
        <w:rPr>
          <w:rFonts w:ascii="Times New Roman" w:eastAsia="Times New Roman" w:hAnsi="Times New Roman" w:cs="Times New Roman"/>
          <w:color w:val="000000"/>
          <w:sz w:val="28"/>
          <w:szCs w:val="28"/>
          <w:lang w:eastAsia="uk-UA"/>
        </w:rPr>
        <w:t xml:space="preserve">) розраховується за </w:t>
      </w:r>
      <w:r w:rsidR="004A5CC5" w:rsidRPr="001304D9">
        <w:rPr>
          <w:rFonts w:ascii="Times New Roman" w:eastAsia="Times New Roman" w:hAnsi="Times New Roman" w:cs="Times New Roman"/>
          <w:color w:val="000000"/>
          <w:sz w:val="28"/>
          <w:szCs w:val="28"/>
          <w:lang w:eastAsia="uk-UA"/>
        </w:rPr>
        <w:t>формулою (2.1)</w:t>
      </w:r>
      <w:r w:rsidRPr="001304D9">
        <w:rPr>
          <w:rFonts w:ascii="Times New Roman" w:eastAsia="Times New Roman" w:hAnsi="Times New Roman" w:cs="Times New Roman"/>
          <w:color w:val="000000"/>
          <w:sz w:val="28"/>
          <w:szCs w:val="28"/>
          <w:lang w:eastAsia="uk-UA"/>
        </w:rPr>
        <w:t>:</w:t>
      </w:r>
    </w:p>
    <w:p w14:paraId="0CEB2D9C" w14:textId="77777777" w:rsidR="0099736E" w:rsidRPr="001304D9" w:rsidRDefault="00000000" w:rsidP="004A5CC5">
      <w:pPr>
        <w:spacing w:after="0" w:line="360" w:lineRule="auto"/>
        <w:ind w:firstLine="709"/>
        <w:contextualSpacing/>
        <w:jc w:val="right"/>
        <w:rPr>
          <w:rFonts w:ascii="Times New Roman" w:eastAsia="Times New Roman" w:hAnsi="Times New Roman" w:cs="Times New Roman"/>
          <w:color w:val="000000"/>
          <w:sz w:val="28"/>
          <w:szCs w:val="28"/>
          <w:lang w:eastAsia="uk-UA"/>
        </w:rPr>
      </w:pPr>
      <m:oMath>
        <m:sSub>
          <m:sSubPr>
            <m:ctrlPr>
              <w:rPr>
                <w:rFonts w:ascii="Cambria Math" w:eastAsia="Times New Roman" w:hAnsi="Cambria Math" w:cs="Times New Roman"/>
                <w:i/>
                <w:color w:val="000000"/>
                <w:sz w:val="28"/>
                <w:szCs w:val="28"/>
                <w:lang w:eastAsia="uk-UA"/>
              </w:rPr>
            </m:ctrlPr>
          </m:sSubPr>
          <m:e>
            <m:r>
              <m:rPr>
                <m:nor/>
              </m:rPr>
              <w:rPr>
                <w:rFonts w:ascii="Times New Roman" w:eastAsia="Times New Roman" w:hAnsi="Times New Roman" w:cs="Times New Roman"/>
                <w:color w:val="000000"/>
                <w:sz w:val="28"/>
                <w:szCs w:val="28"/>
                <w:lang w:eastAsia="uk-UA"/>
              </w:rPr>
              <m:t>К</m:t>
            </m:r>
          </m:e>
          <m:sub>
            <m:r>
              <m:rPr>
                <m:nor/>
              </m:rPr>
              <w:rPr>
                <w:rFonts w:ascii="Times New Roman" w:eastAsia="Times New Roman" w:hAnsi="Times New Roman" w:cs="Times New Roman"/>
                <w:color w:val="000000"/>
                <w:sz w:val="28"/>
                <w:szCs w:val="28"/>
                <w:lang w:eastAsia="uk-UA"/>
              </w:rPr>
              <m:t>пр</m:t>
            </m:r>
          </m:sub>
        </m:sSub>
        <m:r>
          <m:rPr>
            <m:nor/>
          </m:rPr>
          <w:rPr>
            <w:rFonts w:ascii="Cambria Math" w:eastAsia="Times New Roman" w:hAnsi="Times New Roman" w:cs="Times New Roman"/>
            <w:color w:val="000000"/>
            <w:sz w:val="28"/>
            <w:szCs w:val="28"/>
            <w:lang w:eastAsia="uk-UA"/>
          </w:rPr>
          <m:t xml:space="preserve"> </m:t>
        </m:r>
        <m:r>
          <m:rPr>
            <m:nor/>
          </m:rPr>
          <w:rPr>
            <w:rFonts w:ascii="Times New Roman" w:eastAsia="Times New Roman" w:hAnsi="Times New Roman" w:cs="Times New Roman"/>
            <w:color w:val="000000"/>
            <w:sz w:val="28"/>
            <w:szCs w:val="28"/>
            <w:lang w:eastAsia="uk-UA"/>
          </w:rPr>
          <m:t>=</m:t>
        </m:r>
        <m:r>
          <m:rPr>
            <m:nor/>
          </m:rPr>
          <w:rPr>
            <w:rFonts w:ascii="Cambria Math" w:eastAsia="Times New Roman" w:hAnsi="Times New Roman" w:cs="Times New Roman"/>
            <w:color w:val="000000"/>
            <w:sz w:val="28"/>
            <w:szCs w:val="28"/>
            <w:lang w:eastAsia="uk-UA"/>
          </w:rPr>
          <m:t xml:space="preserve"> </m:t>
        </m:r>
        <m:f>
          <m:fPr>
            <m:ctrlPr>
              <w:rPr>
                <w:rFonts w:ascii="Cambria Math" w:eastAsia="Times New Roman" w:hAnsi="Cambria Math" w:cs="Times New Roman"/>
                <w:i/>
                <w:color w:val="000000"/>
                <w:sz w:val="28"/>
                <w:szCs w:val="28"/>
                <w:lang w:eastAsia="uk-UA"/>
              </w:rPr>
            </m:ctrlPr>
          </m:fPr>
          <m:num>
            <m:r>
              <m:rPr>
                <m:nor/>
              </m:rPr>
              <w:rPr>
                <w:rFonts w:ascii="Times New Roman" w:eastAsia="Times New Roman" w:hAnsi="Times New Roman" w:cs="Times New Roman"/>
                <w:color w:val="000000"/>
                <w:sz w:val="28"/>
                <w:szCs w:val="28"/>
                <w:lang w:eastAsia="uk-UA"/>
              </w:rPr>
              <m:t>Кількість прийнятого на роботу персоналу</m:t>
            </m:r>
          </m:num>
          <m:den>
            <m:r>
              <m:rPr>
                <m:nor/>
              </m:rPr>
              <w:rPr>
                <w:rFonts w:ascii="Times New Roman" w:eastAsia="Times New Roman" w:hAnsi="Times New Roman" w:cs="Times New Roman"/>
                <w:color w:val="000000"/>
                <w:sz w:val="28"/>
                <w:szCs w:val="28"/>
                <w:lang w:eastAsia="uk-UA"/>
              </w:rPr>
              <m:t>Середньоспискова чисельність персоналу</m:t>
            </m:r>
          </m:den>
        </m:f>
      </m:oMath>
      <w:r w:rsidR="004A5CC5" w:rsidRPr="001304D9">
        <w:rPr>
          <w:rFonts w:ascii="Times New Roman" w:eastAsia="Times New Roman" w:hAnsi="Times New Roman" w:cs="Times New Roman"/>
          <w:color w:val="000000"/>
          <w:sz w:val="28"/>
          <w:szCs w:val="28"/>
          <w:lang w:eastAsia="uk-UA"/>
        </w:rPr>
        <w:t xml:space="preserve">                        (2.1)</w:t>
      </w:r>
      <w:r w:rsidR="00A41551" w:rsidRPr="001304D9">
        <w:rPr>
          <w:rFonts w:ascii="Times New Roman" w:eastAsia="Times New Roman" w:hAnsi="Times New Roman" w:cs="Times New Roman"/>
          <w:color w:val="000000"/>
          <w:sz w:val="28"/>
          <w:szCs w:val="28"/>
          <w:lang w:eastAsia="uk-UA"/>
        </w:rPr>
        <w:t>,</w:t>
      </w:r>
    </w:p>
    <w:p w14:paraId="5371E6A7" w14:textId="77777777" w:rsidR="004A5CC5" w:rsidRPr="001304D9" w:rsidRDefault="004A5CC5" w:rsidP="004A5CC5">
      <w:pPr>
        <w:spacing w:after="0" w:line="360" w:lineRule="auto"/>
        <w:ind w:firstLine="709"/>
        <w:contextualSpacing/>
        <w:jc w:val="right"/>
        <w:rPr>
          <w:rFonts w:ascii="Times New Roman" w:eastAsia="Times New Roman" w:hAnsi="Times New Roman" w:cs="Times New Roman"/>
          <w:color w:val="000000"/>
          <w:sz w:val="28"/>
          <w:szCs w:val="28"/>
          <w:lang w:eastAsia="uk-UA"/>
        </w:rPr>
      </w:pPr>
    </w:p>
    <w:p w14:paraId="53AA897B" w14:textId="77777777" w:rsidR="0099736E" w:rsidRPr="001304D9" w:rsidRDefault="0099736E" w:rsidP="0099736E">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Коефіцієнт обороту з вибуття (</w:t>
      </w:r>
      <m:oMath>
        <m:sSub>
          <m:sSubPr>
            <m:ctrlPr>
              <w:rPr>
                <w:rFonts w:ascii="Cambria Math" w:eastAsia="Times New Roman" w:hAnsi="Cambria Math" w:cs="Times New Roman"/>
                <w:i/>
                <w:color w:val="000000"/>
                <w:sz w:val="28"/>
                <w:szCs w:val="28"/>
                <w:lang w:eastAsia="uk-UA"/>
              </w:rPr>
            </m:ctrlPr>
          </m:sSubPr>
          <m:e>
            <m:r>
              <m:rPr>
                <m:nor/>
              </m:rPr>
              <w:rPr>
                <w:rFonts w:ascii="Times New Roman" w:eastAsia="Times New Roman" w:hAnsi="Times New Roman" w:cs="Times New Roman"/>
                <w:color w:val="000000"/>
                <w:sz w:val="28"/>
                <w:szCs w:val="28"/>
                <w:lang w:eastAsia="uk-UA"/>
              </w:rPr>
              <m:t>К</m:t>
            </m:r>
          </m:e>
          <m:sub>
            <m:r>
              <m:rPr>
                <m:nor/>
              </m:rPr>
              <w:rPr>
                <w:rFonts w:ascii="Times New Roman" w:eastAsia="Times New Roman" w:hAnsi="Times New Roman" w:cs="Times New Roman"/>
                <w:color w:val="000000"/>
                <w:sz w:val="28"/>
                <w:szCs w:val="28"/>
                <w:lang w:eastAsia="uk-UA"/>
              </w:rPr>
              <m:t>в</m:t>
            </m:r>
          </m:sub>
        </m:sSub>
      </m:oMath>
      <w:r w:rsidRPr="001304D9">
        <w:rPr>
          <w:rFonts w:ascii="Times New Roman" w:eastAsia="Times New Roman" w:hAnsi="Times New Roman" w:cs="Times New Roman"/>
          <w:color w:val="000000"/>
          <w:sz w:val="28"/>
          <w:szCs w:val="28"/>
          <w:lang w:eastAsia="uk-UA"/>
        </w:rPr>
        <w:t>) розраховується за формулою</w:t>
      </w:r>
      <w:r w:rsidR="004A5CC5" w:rsidRPr="001304D9">
        <w:rPr>
          <w:rFonts w:ascii="Times New Roman" w:eastAsia="Times New Roman" w:hAnsi="Times New Roman" w:cs="Times New Roman"/>
          <w:color w:val="000000"/>
          <w:sz w:val="28"/>
          <w:szCs w:val="28"/>
          <w:lang w:eastAsia="uk-UA"/>
        </w:rPr>
        <w:t xml:space="preserve"> (2.2)</w:t>
      </w:r>
      <w:r w:rsidRPr="001304D9">
        <w:rPr>
          <w:rFonts w:ascii="Times New Roman" w:eastAsia="Times New Roman" w:hAnsi="Times New Roman" w:cs="Times New Roman"/>
          <w:color w:val="000000"/>
          <w:sz w:val="28"/>
          <w:szCs w:val="28"/>
          <w:lang w:eastAsia="uk-UA"/>
        </w:rPr>
        <w:t>:</w:t>
      </w:r>
    </w:p>
    <w:p w14:paraId="38E99476" w14:textId="77777777" w:rsidR="00911C75" w:rsidRPr="001304D9" w:rsidRDefault="00911C75" w:rsidP="0099736E">
      <w:pPr>
        <w:spacing w:after="0" w:line="360" w:lineRule="auto"/>
        <w:ind w:firstLine="709"/>
        <w:contextualSpacing/>
        <w:jc w:val="both"/>
        <w:rPr>
          <w:rFonts w:ascii="Times New Roman" w:eastAsia="Times New Roman" w:hAnsi="Times New Roman" w:cs="Times New Roman"/>
          <w:color w:val="000000"/>
          <w:sz w:val="28"/>
          <w:szCs w:val="28"/>
          <w:lang w:eastAsia="uk-UA"/>
        </w:rPr>
      </w:pPr>
    </w:p>
    <w:p w14:paraId="6975D1BF" w14:textId="77777777" w:rsidR="004A5CC5" w:rsidRPr="001304D9" w:rsidRDefault="00000000" w:rsidP="004A5CC5">
      <w:pPr>
        <w:spacing w:after="0" w:line="360" w:lineRule="auto"/>
        <w:ind w:firstLine="709"/>
        <w:contextualSpacing/>
        <w:jc w:val="right"/>
        <w:rPr>
          <w:rFonts w:ascii="Times New Roman" w:eastAsia="Times New Roman" w:hAnsi="Times New Roman" w:cs="Times New Roman"/>
          <w:color w:val="000000"/>
          <w:sz w:val="28"/>
          <w:szCs w:val="28"/>
          <w:lang w:eastAsia="uk-UA"/>
        </w:rPr>
      </w:pPr>
      <m:oMath>
        <m:sSub>
          <m:sSubPr>
            <m:ctrlPr>
              <w:rPr>
                <w:rFonts w:ascii="Cambria Math" w:eastAsia="Times New Roman" w:hAnsi="Cambria Math" w:cs="Times New Roman"/>
                <w:i/>
                <w:color w:val="000000"/>
                <w:sz w:val="28"/>
                <w:szCs w:val="28"/>
                <w:lang w:eastAsia="uk-UA"/>
              </w:rPr>
            </m:ctrlPr>
          </m:sSubPr>
          <m:e>
            <m:r>
              <m:rPr>
                <m:nor/>
              </m:rPr>
              <w:rPr>
                <w:rFonts w:ascii="Times New Roman" w:eastAsia="Times New Roman" w:hAnsi="Times New Roman" w:cs="Times New Roman"/>
                <w:color w:val="000000"/>
                <w:sz w:val="28"/>
                <w:szCs w:val="28"/>
                <w:lang w:eastAsia="uk-UA"/>
              </w:rPr>
              <m:t>К</m:t>
            </m:r>
          </m:e>
          <m:sub>
            <m:r>
              <m:rPr>
                <m:nor/>
              </m:rPr>
              <w:rPr>
                <w:rFonts w:ascii="Times New Roman" w:eastAsia="Times New Roman" w:hAnsi="Times New Roman" w:cs="Times New Roman"/>
                <w:color w:val="000000"/>
                <w:sz w:val="28"/>
                <w:szCs w:val="28"/>
                <w:lang w:eastAsia="uk-UA"/>
              </w:rPr>
              <m:t>в</m:t>
            </m:r>
          </m:sub>
        </m:sSub>
        <m:r>
          <m:rPr>
            <m:nor/>
          </m:rPr>
          <w:rPr>
            <w:rFonts w:ascii="Cambria Math" w:eastAsia="Times New Roman" w:hAnsi="Times New Roman" w:cs="Times New Roman"/>
            <w:color w:val="000000"/>
            <w:sz w:val="28"/>
            <w:szCs w:val="28"/>
            <w:lang w:eastAsia="uk-UA"/>
          </w:rPr>
          <m:t xml:space="preserve"> </m:t>
        </m:r>
        <m:r>
          <m:rPr>
            <m:nor/>
          </m:rPr>
          <w:rPr>
            <w:rFonts w:ascii="Times New Roman" w:eastAsia="Times New Roman" w:hAnsi="Times New Roman" w:cs="Times New Roman"/>
            <w:color w:val="000000"/>
            <w:sz w:val="28"/>
            <w:szCs w:val="28"/>
            <w:lang w:eastAsia="uk-UA"/>
          </w:rPr>
          <m:t>=</m:t>
        </m:r>
        <m:r>
          <m:rPr>
            <m:nor/>
          </m:rPr>
          <w:rPr>
            <w:rFonts w:ascii="Cambria Math" w:eastAsia="Times New Roman" w:hAnsi="Times New Roman" w:cs="Times New Roman"/>
            <w:color w:val="000000"/>
            <w:sz w:val="28"/>
            <w:szCs w:val="28"/>
            <w:lang w:eastAsia="uk-UA"/>
          </w:rPr>
          <m:t xml:space="preserve"> </m:t>
        </m:r>
        <m:f>
          <m:fPr>
            <m:ctrlPr>
              <w:rPr>
                <w:rFonts w:ascii="Cambria Math" w:eastAsia="Times New Roman" w:hAnsi="Cambria Math" w:cs="Times New Roman"/>
                <w:i/>
                <w:color w:val="000000"/>
                <w:sz w:val="28"/>
                <w:szCs w:val="28"/>
                <w:lang w:eastAsia="uk-UA"/>
              </w:rPr>
            </m:ctrlPr>
          </m:fPr>
          <m:num>
            <m:r>
              <m:rPr>
                <m:nor/>
              </m:rPr>
              <w:rPr>
                <w:rFonts w:ascii="Times New Roman" w:eastAsia="Times New Roman" w:hAnsi="Times New Roman" w:cs="Times New Roman"/>
                <w:color w:val="000000"/>
                <w:sz w:val="28"/>
                <w:szCs w:val="28"/>
                <w:lang w:eastAsia="uk-UA"/>
              </w:rPr>
              <m:t>Кількість звільненого персоналу</m:t>
            </m:r>
          </m:num>
          <m:den>
            <m:r>
              <m:rPr>
                <m:nor/>
              </m:rPr>
              <w:rPr>
                <w:rFonts w:ascii="Times New Roman" w:eastAsia="Times New Roman" w:hAnsi="Times New Roman" w:cs="Times New Roman"/>
                <w:color w:val="000000"/>
                <w:sz w:val="28"/>
                <w:szCs w:val="28"/>
                <w:lang w:eastAsia="uk-UA"/>
              </w:rPr>
              <m:t>Середньоспискова чисельність персоналу</m:t>
            </m:r>
          </m:den>
        </m:f>
      </m:oMath>
      <w:r w:rsidR="004A5CC5" w:rsidRPr="001304D9">
        <w:rPr>
          <w:rFonts w:ascii="Times New Roman" w:eastAsia="Times New Roman" w:hAnsi="Times New Roman" w:cs="Times New Roman"/>
          <w:color w:val="000000"/>
          <w:sz w:val="28"/>
          <w:szCs w:val="28"/>
          <w:lang w:eastAsia="uk-UA"/>
        </w:rPr>
        <w:t xml:space="preserve">               </w:t>
      </w:r>
      <w:r w:rsidR="008D290F" w:rsidRPr="001304D9">
        <w:rPr>
          <w:rFonts w:ascii="Times New Roman" w:eastAsia="Times New Roman" w:hAnsi="Times New Roman" w:cs="Times New Roman"/>
          <w:color w:val="000000"/>
          <w:sz w:val="28"/>
          <w:szCs w:val="28"/>
          <w:lang w:eastAsia="uk-UA"/>
        </w:rPr>
        <w:t xml:space="preserve">   </w:t>
      </w:r>
      <w:r w:rsidR="004A5CC5" w:rsidRPr="001304D9">
        <w:rPr>
          <w:rFonts w:ascii="Times New Roman" w:eastAsia="Times New Roman" w:hAnsi="Times New Roman" w:cs="Times New Roman"/>
          <w:color w:val="000000"/>
          <w:sz w:val="28"/>
          <w:szCs w:val="28"/>
          <w:lang w:eastAsia="uk-UA"/>
        </w:rPr>
        <w:t xml:space="preserve">         (2.2)</w:t>
      </w:r>
      <w:r w:rsidR="00A41551" w:rsidRPr="001304D9">
        <w:rPr>
          <w:rFonts w:ascii="Times New Roman" w:eastAsia="Times New Roman" w:hAnsi="Times New Roman" w:cs="Times New Roman"/>
          <w:color w:val="000000"/>
          <w:sz w:val="28"/>
          <w:szCs w:val="28"/>
          <w:lang w:eastAsia="uk-UA"/>
        </w:rPr>
        <w:t>,</w:t>
      </w:r>
    </w:p>
    <w:p w14:paraId="5B03BBEB" w14:textId="77777777" w:rsidR="004C51A6" w:rsidRPr="001304D9" w:rsidRDefault="004C51A6" w:rsidP="004A5CC5">
      <w:pPr>
        <w:spacing w:after="0" w:line="360" w:lineRule="auto"/>
        <w:ind w:firstLine="709"/>
        <w:contextualSpacing/>
        <w:jc w:val="both"/>
        <w:rPr>
          <w:rFonts w:ascii="Times New Roman" w:eastAsia="Times New Roman" w:hAnsi="Times New Roman" w:cs="Times New Roman"/>
          <w:color w:val="000000"/>
          <w:sz w:val="28"/>
          <w:szCs w:val="28"/>
          <w:lang w:eastAsia="uk-UA"/>
        </w:rPr>
      </w:pPr>
    </w:p>
    <w:p w14:paraId="51778F54" w14:textId="44390864" w:rsidR="004A5CC5" w:rsidRPr="001304D9" w:rsidRDefault="0099736E" w:rsidP="004A5CC5">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Коефіцієнт сталості складу персоналу підприємства (</w:t>
      </w:r>
      <m:oMath>
        <m:sSub>
          <m:sSubPr>
            <m:ctrlPr>
              <w:rPr>
                <w:rFonts w:ascii="Cambria Math" w:eastAsia="Times New Roman" w:hAnsi="Cambria Math" w:cs="Times New Roman"/>
                <w:i/>
                <w:color w:val="000000"/>
                <w:sz w:val="28"/>
                <w:szCs w:val="28"/>
                <w:lang w:eastAsia="uk-UA"/>
              </w:rPr>
            </m:ctrlPr>
          </m:sSubPr>
          <m:e>
            <m:r>
              <m:rPr>
                <m:nor/>
              </m:rPr>
              <w:rPr>
                <w:rFonts w:ascii="Times New Roman" w:eastAsia="Times New Roman" w:hAnsi="Times New Roman" w:cs="Times New Roman"/>
                <w:color w:val="000000"/>
                <w:sz w:val="28"/>
                <w:szCs w:val="28"/>
                <w:lang w:eastAsia="uk-UA"/>
              </w:rPr>
              <m:t>К</m:t>
            </m:r>
          </m:e>
          <m:sub>
            <m:r>
              <m:rPr>
                <m:nor/>
              </m:rPr>
              <w:rPr>
                <w:rFonts w:ascii="Times New Roman" w:eastAsia="Times New Roman" w:hAnsi="Times New Roman" w:cs="Times New Roman"/>
                <w:color w:val="000000"/>
                <w:sz w:val="28"/>
                <w:szCs w:val="28"/>
                <w:lang w:eastAsia="uk-UA"/>
              </w:rPr>
              <m:t>с.с</m:t>
            </m:r>
          </m:sub>
        </m:sSub>
      </m:oMath>
      <w:r w:rsidRPr="001304D9">
        <w:rPr>
          <w:rFonts w:ascii="Times New Roman" w:eastAsia="Times New Roman" w:hAnsi="Times New Roman" w:cs="Times New Roman"/>
          <w:color w:val="000000"/>
          <w:sz w:val="28"/>
          <w:szCs w:val="28"/>
          <w:lang w:eastAsia="uk-UA"/>
        </w:rPr>
        <w:t>) розраховується за формулою</w:t>
      </w:r>
      <w:r w:rsidR="004A5CC5" w:rsidRPr="001304D9">
        <w:rPr>
          <w:rFonts w:ascii="Times New Roman" w:eastAsia="Times New Roman" w:hAnsi="Times New Roman" w:cs="Times New Roman"/>
          <w:color w:val="000000"/>
          <w:sz w:val="28"/>
          <w:szCs w:val="28"/>
          <w:lang w:eastAsia="uk-UA"/>
        </w:rPr>
        <w:t xml:space="preserve"> (2.3)</w:t>
      </w:r>
      <w:r w:rsidRPr="001304D9">
        <w:rPr>
          <w:rFonts w:ascii="Times New Roman" w:eastAsia="Times New Roman" w:hAnsi="Times New Roman" w:cs="Times New Roman"/>
          <w:color w:val="000000"/>
          <w:sz w:val="28"/>
          <w:szCs w:val="28"/>
          <w:lang w:eastAsia="uk-UA"/>
        </w:rPr>
        <w:t>:</w:t>
      </w:r>
    </w:p>
    <w:p w14:paraId="550D7660" w14:textId="77777777" w:rsidR="0099736E" w:rsidRPr="001304D9" w:rsidRDefault="00000000" w:rsidP="004A5CC5">
      <w:pPr>
        <w:spacing w:after="0" w:line="360" w:lineRule="auto"/>
        <w:ind w:firstLine="709"/>
        <w:contextualSpacing/>
        <w:jc w:val="right"/>
        <w:rPr>
          <w:rFonts w:ascii="Times New Roman" w:eastAsia="Times New Roman" w:hAnsi="Times New Roman" w:cs="Times New Roman"/>
          <w:color w:val="000000"/>
          <w:sz w:val="28"/>
          <w:szCs w:val="28"/>
          <w:lang w:eastAsia="uk-UA"/>
        </w:rPr>
      </w:pPr>
      <m:oMath>
        <m:sSub>
          <m:sSubPr>
            <m:ctrlPr>
              <w:rPr>
                <w:rFonts w:ascii="Cambria Math" w:eastAsia="Times New Roman" w:hAnsi="Cambria Math" w:cs="Times New Roman"/>
                <w:i/>
                <w:color w:val="000000"/>
                <w:sz w:val="28"/>
                <w:szCs w:val="28"/>
                <w:lang w:eastAsia="uk-UA"/>
              </w:rPr>
            </m:ctrlPr>
          </m:sSubPr>
          <m:e>
            <m:r>
              <m:rPr>
                <m:nor/>
              </m:rPr>
              <w:rPr>
                <w:rFonts w:ascii="Times New Roman" w:eastAsia="Times New Roman" w:hAnsi="Times New Roman" w:cs="Times New Roman"/>
                <w:color w:val="000000"/>
                <w:sz w:val="28"/>
                <w:szCs w:val="28"/>
                <w:lang w:eastAsia="uk-UA"/>
              </w:rPr>
              <m:t>К</m:t>
            </m:r>
          </m:e>
          <m:sub>
            <m:r>
              <m:rPr>
                <m:nor/>
              </m:rPr>
              <w:rPr>
                <w:rFonts w:ascii="Times New Roman" w:eastAsia="Times New Roman" w:hAnsi="Times New Roman" w:cs="Times New Roman"/>
                <w:color w:val="000000"/>
                <w:sz w:val="28"/>
                <w:szCs w:val="28"/>
                <w:lang w:eastAsia="uk-UA"/>
              </w:rPr>
              <m:t>с.с</m:t>
            </m:r>
          </m:sub>
        </m:sSub>
        <m:r>
          <m:rPr>
            <m:nor/>
          </m:rPr>
          <w:rPr>
            <w:rFonts w:ascii="Cambria Math" w:eastAsia="Times New Roman" w:hAnsi="Times New Roman" w:cs="Times New Roman"/>
            <w:color w:val="000000"/>
            <w:sz w:val="28"/>
            <w:szCs w:val="28"/>
            <w:lang w:eastAsia="uk-UA"/>
          </w:rPr>
          <m:t xml:space="preserve"> </m:t>
        </m:r>
        <m:r>
          <m:rPr>
            <m:nor/>
          </m:rPr>
          <w:rPr>
            <w:rFonts w:ascii="Times New Roman" w:eastAsia="Times New Roman" w:hAnsi="Times New Roman" w:cs="Times New Roman"/>
            <w:color w:val="000000"/>
            <w:sz w:val="28"/>
            <w:szCs w:val="28"/>
            <w:lang w:eastAsia="uk-UA"/>
          </w:rPr>
          <m:t>=</m:t>
        </m:r>
        <m:r>
          <m:rPr>
            <m:nor/>
          </m:rPr>
          <w:rPr>
            <w:rFonts w:ascii="Cambria Math" w:eastAsia="Times New Roman" w:hAnsi="Times New Roman" w:cs="Times New Roman"/>
            <w:color w:val="000000"/>
            <w:sz w:val="28"/>
            <w:szCs w:val="28"/>
            <w:lang w:eastAsia="uk-UA"/>
          </w:rPr>
          <m:t xml:space="preserve"> </m:t>
        </m:r>
        <m:f>
          <m:fPr>
            <m:ctrlPr>
              <w:rPr>
                <w:rFonts w:ascii="Cambria Math" w:eastAsia="Times New Roman" w:hAnsi="Cambria Math" w:cs="Times New Roman"/>
                <w:i/>
                <w:color w:val="000000"/>
                <w:sz w:val="28"/>
                <w:szCs w:val="28"/>
                <w:lang w:eastAsia="uk-UA"/>
              </w:rPr>
            </m:ctrlPr>
          </m:fPr>
          <m:num>
            <m:r>
              <m:rPr>
                <m:nor/>
              </m:rPr>
              <w:rPr>
                <w:rFonts w:ascii="Times New Roman" w:eastAsia="Times New Roman" w:hAnsi="Times New Roman" w:cs="Times New Roman"/>
                <w:color w:val="000000"/>
                <w:sz w:val="28"/>
                <w:szCs w:val="28"/>
                <w:lang w:eastAsia="uk-UA"/>
              </w:rPr>
              <m:t>Кількість персоналу, що пропрацювали весь рік</m:t>
            </m:r>
          </m:num>
          <m:den>
            <m:r>
              <m:rPr>
                <m:nor/>
              </m:rPr>
              <w:rPr>
                <w:rFonts w:ascii="Times New Roman" w:eastAsia="Times New Roman" w:hAnsi="Times New Roman" w:cs="Times New Roman"/>
                <w:color w:val="000000"/>
                <w:sz w:val="28"/>
                <w:szCs w:val="28"/>
                <w:lang w:eastAsia="uk-UA"/>
              </w:rPr>
              <m:t>Середньоспискова чисельність персоналу</m:t>
            </m:r>
          </m:den>
        </m:f>
      </m:oMath>
      <w:r w:rsidR="008D290F" w:rsidRPr="001304D9">
        <w:rPr>
          <w:rFonts w:ascii="Times New Roman" w:eastAsia="Times New Roman" w:hAnsi="Times New Roman" w:cs="Times New Roman"/>
          <w:color w:val="000000"/>
          <w:sz w:val="28"/>
          <w:szCs w:val="28"/>
          <w:lang w:eastAsia="uk-UA"/>
        </w:rPr>
        <w:t xml:space="preserve">          </w:t>
      </w:r>
      <w:r w:rsidR="004A5CC5" w:rsidRPr="001304D9">
        <w:rPr>
          <w:rFonts w:ascii="Times New Roman" w:eastAsia="Times New Roman" w:hAnsi="Times New Roman" w:cs="Times New Roman"/>
          <w:color w:val="000000"/>
          <w:sz w:val="28"/>
          <w:szCs w:val="28"/>
          <w:lang w:eastAsia="uk-UA"/>
        </w:rPr>
        <w:t xml:space="preserve">        (2.3)</w:t>
      </w:r>
      <w:r w:rsidR="00A41551" w:rsidRPr="001304D9">
        <w:rPr>
          <w:rFonts w:ascii="Times New Roman" w:eastAsia="Times New Roman" w:hAnsi="Times New Roman" w:cs="Times New Roman"/>
          <w:color w:val="000000"/>
          <w:sz w:val="28"/>
          <w:szCs w:val="28"/>
          <w:lang w:eastAsia="uk-UA"/>
        </w:rPr>
        <w:t>,</w:t>
      </w:r>
    </w:p>
    <w:p w14:paraId="0C0722B2" w14:textId="77777777" w:rsidR="00911C75" w:rsidRPr="001304D9" w:rsidRDefault="00911C75" w:rsidP="004A5CC5">
      <w:pPr>
        <w:spacing w:after="0" w:line="360" w:lineRule="auto"/>
        <w:ind w:firstLine="709"/>
        <w:contextualSpacing/>
        <w:jc w:val="right"/>
        <w:rPr>
          <w:rFonts w:ascii="Times New Roman" w:eastAsia="Times New Roman" w:hAnsi="Times New Roman" w:cs="Times New Roman"/>
          <w:color w:val="000000"/>
          <w:sz w:val="28"/>
          <w:szCs w:val="28"/>
          <w:lang w:eastAsia="uk-UA"/>
        </w:rPr>
      </w:pPr>
    </w:p>
    <w:p w14:paraId="39305493" w14:textId="77777777" w:rsidR="004A5CC5" w:rsidRPr="001304D9" w:rsidRDefault="0099736E" w:rsidP="004A5CC5">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Коефіцієнт плинності кадрів (</w:t>
      </w:r>
      <m:oMath>
        <m:sSub>
          <m:sSubPr>
            <m:ctrlPr>
              <w:rPr>
                <w:rFonts w:ascii="Cambria Math" w:eastAsia="Times New Roman" w:hAnsi="Cambria Math" w:cs="Times New Roman"/>
                <w:i/>
                <w:color w:val="000000"/>
                <w:sz w:val="24"/>
                <w:szCs w:val="24"/>
                <w:lang w:eastAsia="uk-UA"/>
              </w:rPr>
            </m:ctrlPr>
          </m:sSubPr>
          <m:e>
            <m:r>
              <m:rPr>
                <m:nor/>
              </m:rPr>
              <w:rPr>
                <w:rFonts w:ascii="Times New Roman" w:eastAsia="Times New Roman" w:hAnsi="Times New Roman" w:cs="Times New Roman"/>
                <w:color w:val="000000"/>
                <w:sz w:val="24"/>
                <w:szCs w:val="24"/>
                <w:lang w:eastAsia="uk-UA"/>
              </w:rPr>
              <m:t>К</m:t>
            </m:r>
          </m:e>
          <m:sub>
            <m:r>
              <m:rPr>
                <m:nor/>
              </m:rPr>
              <w:rPr>
                <w:rFonts w:ascii="Times New Roman" w:eastAsia="Times New Roman" w:hAnsi="Times New Roman" w:cs="Times New Roman"/>
                <w:color w:val="000000"/>
                <w:sz w:val="24"/>
                <w:szCs w:val="24"/>
                <w:lang w:eastAsia="uk-UA"/>
              </w:rPr>
              <m:t>п</m:t>
            </m:r>
          </m:sub>
        </m:sSub>
      </m:oMath>
      <w:r w:rsidRPr="001304D9">
        <w:rPr>
          <w:rFonts w:ascii="Times New Roman" w:eastAsia="Times New Roman" w:hAnsi="Times New Roman" w:cs="Times New Roman"/>
          <w:color w:val="000000"/>
          <w:sz w:val="28"/>
          <w:szCs w:val="28"/>
          <w:lang w:eastAsia="uk-UA"/>
        </w:rPr>
        <w:t>) розраховується за формулою</w:t>
      </w:r>
      <w:r w:rsidR="004A5CC5" w:rsidRPr="001304D9">
        <w:rPr>
          <w:rFonts w:ascii="Times New Roman" w:eastAsia="Times New Roman" w:hAnsi="Times New Roman" w:cs="Times New Roman"/>
          <w:color w:val="000000"/>
          <w:sz w:val="28"/>
          <w:szCs w:val="28"/>
          <w:lang w:eastAsia="uk-UA"/>
        </w:rPr>
        <w:t xml:space="preserve"> (2.4)</w:t>
      </w:r>
      <w:r w:rsidRPr="001304D9">
        <w:rPr>
          <w:rFonts w:ascii="Times New Roman" w:eastAsia="Times New Roman" w:hAnsi="Times New Roman" w:cs="Times New Roman"/>
          <w:color w:val="000000"/>
          <w:sz w:val="28"/>
          <w:szCs w:val="28"/>
          <w:lang w:eastAsia="uk-UA"/>
        </w:rPr>
        <w:t>:</w:t>
      </w:r>
    </w:p>
    <w:p w14:paraId="64C103D5" w14:textId="77777777" w:rsidR="00911C75" w:rsidRPr="001304D9" w:rsidRDefault="00911C75" w:rsidP="004A5CC5">
      <w:pPr>
        <w:spacing w:after="0" w:line="360" w:lineRule="auto"/>
        <w:ind w:firstLine="709"/>
        <w:contextualSpacing/>
        <w:jc w:val="both"/>
        <w:rPr>
          <w:rFonts w:ascii="Times New Roman" w:eastAsia="Times New Roman" w:hAnsi="Times New Roman" w:cs="Times New Roman"/>
          <w:color w:val="000000"/>
          <w:sz w:val="28"/>
          <w:szCs w:val="28"/>
          <w:lang w:eastAsia="uk-UA"/>
        </w:rPr>
      </w:pPr>
    </w:p>
    <w:p w14:paraId="6C8BE466" w14:textId="77777777" w:rsidR="0099736E" w:rsidRPr="001304D9" w:rsidRDefault="00000000" w:rsidP="004A5CC5">
      <w:pPr>
        <w:spacing w:after="0" w:line="360" w:lineRule="auto"/>
        <w:ind w:firstLine="709"/>
        <w:contextualSpacing/>
        <w:jc w:val="right"/>
        <w:rPr>
          <w:rFonts w:ascii="Times New Roman" w:eastAsia="Times New Roman" w:hAnsi="Times New Roman" w:cs="Times New Roman"/>
          <w:color w:val="000000"/>
          <w:sz w:val="24"/>
          <w:szCs w:val="24"/>
          <w:lang w:eastAsia="uk-UA"/>
        </w:rPr>
      </w:pPr>
      <m:oMath>
        <m:sSub>
          <m:sSubPr>
            <m:ctrlPr>
              <w:rPr>
                <w:rFonts w:ascii="Cambria Math" w:eastAsia="Times New Roman" w:hAnsi="Cambria Math" w:cs="Times New Roman"/>
                <w:i/>
                <w:color w:val="000000"/>
                <w:sz w:val="28"/>
                <w:szCs w:val="28"/>
                <w:lang w:eastAsia="uk-UA"/>
              </w:rPr>
            </m:ctrlPr>
          </m:sSubPr>
          <m:e>
            <m:r>
              <m:rPr>
                <m:nor/>
              </m:rPr>
              <w:rPr>
                <w:rFonts w:ascii="Times New Roman" w:eastAsia="Times New Roman" w:hAnsi="Times New Roman" w:cs="Times New Roman"/>
                <w:color w:val="000000"/>
                <w:sz w:val="28"/>
                <w:szCs w:val="28"/>
                <w:lang w:eastAsia="uk-UA"/>
              </w:rPr>
              <m:t>К</m:t>
            </m:r>
          </m:e>
          <m:sub>
            <m:r>
              <m:rPr>
                <m:nor/>
              </m:rPr>
              <w:rPr>
                <w:rFonts w:ascii="Times New Roman" w:eastAsia="Times New Roman" w:hAnsi="Times New Roman" w:cs="Times New Roman"/>
                <w:color w:val="000000"/>
                <w:sz w:val="28"/>
                <w:szCs w:val="28"/>
                <w:lang w:eastAsia="uk-UA"/>
              </w:rPr>
              <m:t>п</m:t>
            </m:r>
          </m:sub>
        </m:sSub>
        <m:r>
          <m:rPr>
            <m:nor/>
          </m:rPr>
          <w:rPr>
            <w:rFonts w:ascii="Cambria Math" w:eastAsia="Times New Roman" w:hAnsi="Times New Roman" w:cs="Times New Roman"/>
            <w:color w:val="000000"/>
            <w:sz w:val="28"/>
            <w:szCs w:val="28"/>
            <w:lang w:eastAsia="uk-UA"/>
          </w:rPr>
          <m:t xml:space="preserve"> </m:t>
        </m:r>
        <m:r>
          <m:rPr>
            <m:nor/>
          </m:rPr>
          <w:rPr>
            <w:rFonts w:ascii="Times New Roman" w:eastAsia="Times New Roman" w:hAnsi="Times New Roman" w:cs="Times New Roman"/>
            <w:color w:val="000000"/>
            <w:sz w:val="28"/>
            <w:szCs w:val="28"/>
            <w:lang w:eastAsia="uk-UA"/>
          </w:rPr>
          <m:t>=</m:t>
        </m:r>
        <m:r>
          <m:rPr>
            <m:nor/>
          </m:rPr>
          <w:rPr>
            <w:rFonts w:ascii="Cambria Math" w:eastAsia="Times New Roman" w:hAnsi="Times New Roman" w:cs="Times New Roman"/>
            <w:color w:val="000000"/>
            <w:sz w:val="28"/>
            <w:szCs w:val="28"/>
            <w:lang w:eastAsia="uk-UA"/>
          </w:rPr>
          <m:t xml:space="preserve"> </m:t>
        </m:r>
        <m:f>
          <m:fPr>
            <m:ctrlPr>
              <w:rPr>
                <w:rFonts w:ascii="Cambria Math" w:eastAsia="Times New Roman" w:hAnsi="Cambria Math" w:cs="Times New Roman"/>
                <w:i/>
                <w:color w:val="000000"/>
                <w:sz w:val="28"/>
                <w:szCs w:val="28"/>
                <w:lang w:eastAsia="uk-UA"/>
              </w:rPr>
            </m:ctrlPr>
          </m:fPr>
          <m:num>
            <m:r>
              <m:rPr>
                <m:nor/>
              </m:rPr>
              <w:rPr>
                <w:rFonts w:ascii="Times New Roman" w:eastAsia="Times New Roman" w:hAnsi="Times New Roman" w:cs="Times New Roman"/>
                <w:color w:val="000000"/>
                <w:sz w:val="28"/>
                <w:szCs w:val="28"/>
                <w:lang w:eastAsia="uk-UA"/>
              </w:rPr>
              <m:t>Кількість звільнених працівників за бажанням та за порушення дисципліни</m:t>
            </m:r>
          </m:num>
          <m:den>
            <m:r>
              <m:rPr>
                <m:nor/>
              </m:rPr>
              <w:rPr>
                <w:rFonts w:ascii="Times New Roman" w:eastAsia="Times New Roman" w:hAnsi="Times New Roman" w:cs="Times New Roman"/>
                <w:color w:val="000000"/>
                <w:sz w:val="28"/>
                <w:szCs w:val="28"/>
                <w:lang w:eastAsia="uk-UA"/>
              </w:rPr>
              <m:t>Середньоспискова чисельність персоналу</m:t>
            </m:r>
          </m:den>
        </m:f>
      </m:oMath>
      <w:r w:rsidR="008D290F" w:rsidRPr="001304D9">
        <w:rPr>
          <w:rFonts w:ascii="Times New Roman" w:eastAsia="Times New Roman" w:hAnsi="Times New Roman" w:cs="Times New Roman"/>
          <w:color w:val="000000"/>
          <w:sz w:val="28"/>
          <w:szCs w:val="28"/>
          <w:lang w:eastAsia="uk-UA"/>
        </w:rPr>
        <w:t xml:space="preserve">             </w:t>
      </w:r>
      <w:r w:rsidR="004A5CC5" w:rsidRPr="001304D9">
        <w:rPr>
          <w:rFonts w:ascii="Times New Roman" w:eastAsia="Times New Roman" w:hAnsi="Times New Roman" w:cs="Times New Roman"/>
          <w:color w:val="000000"/>
          <w:sz w:val="28"/>
          <w:szCs w:val="28"/>
          <w:lang w:eastAsia="uk-UA"/>
        </w:rPr>
        <w:t xml:space="preserve">     (2.4)</w:t>
      </w:r>
    </w:p>
    <w:p w14:paraId="078835FB" w14:textId="33CC67D7" w:rsidR="0099736E" w:rsidRPr="001304D9" w:rsidRDefault="0099736E" w:rsidP="00715168">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Далі на основі даних підприємс</w:t>
      </w:r>
      <w:r w:rsidR="004A5CC5" w:rsidRPr="001304D9">
        <w:rPr>
          <w:rFonts w:ascii="Times New Roman" w:eastAsia="Times New Roman" w:hAnsi="Times New Roman" w:cs="Times New Roman"/>
          <w:color w:val="000000"/>
          <w:sz w:val="28"/>
          <w:szCs w:val="28"/>
          <w:lang w:eastAsia="uk-UA"/>
        </w:rPr>
        <w:t>тва з персоналу складемо табл.2.</w:t>
      </w:r>
      <w:r w:rsidR="004C51A6" w:rsidRPr="001304D9">
        <w:rPr>
          <w:rFonts w:ascii="Times New Roman" w:eastAsia="Times New Roman" w:hAnsi="Times New Roman" w:cs="Times New Roman"/>
          <w:color w:val="000000"/>
          <w:sz w:val="28"/>
          <w:szCs w:val="28"/>
          <w:lang w:eastAsia="uk-UA"/>
        </w:rPr>
        <w:t>8</w:t>
      </w:r>
      <w:r w:rsidRPr="001304D9">
        <w:rPr>
          <w:rFonts w:ascii="Times New Roman" w:eastAsia="Times New Roman" w:hAnsi="Times New Roman" w:cs="Times New Roman"/>
          <w:color w:val="000000"/>
          <w:sz w:val="28"/>
          <w:szCs w:val="28"/>
          <w:lang w:eastAsia="uk-UA"/>
        </w:rPr>
        <w:t xml:space="preserve"> та розрахуємо показники руху робочої сили.</w:t>
      </w:r>
      <w:r w:rsidR="007661A4" w:rsidRPr="001304D9">
        <w:rPr>
          <w:rFonts w:ascii="Times New Roman" w:eastAsia="Times New Roman" w:hAnsi="Times New Roman" w:cs="Times New Roman"/>
          <w:color w:val="000000"/>
          <w:sz w:val="28"/>
          <w:szCs w:val="28"/>
          <w:lang w:eastAsia="uk-UA"/>
        </w:rPr>
        <w:t xml:space="preserve"> </w:t>
      </w:r>
    </w:p>
    <w:p w14:paraId="0F8B82C0" w14:textId="1CD87D66" w:rsidR="00715168" w:rsidRPr="001304D9" w:rsidRDefault="0099736E" w:rsidP="00715168">
      <w:pPr>
        <w:spacing w:after="0" w:line="360" w:lineRule="auto"/>
        <w:ind w:firstLine="709"/>
        <w:contextualSpacing/>
        <w:jc w:val="right"/>
        <w:rPr>
          <w:rFonts w:ascii="Times New Roman" w:eastAsia="Times New Roman" w:hAnsi="Times New Roman" w:cs="Times New Roman"/>
          <w:i/>
          <w:color w:val="000000"/>
          <w:sz w:val="28"/>
          <w:szCs w:val="28"/>
          <w:lang w:eastAsia="uk-UA"/>
        </w:rPr>
      </w:pPr>
      <w:r w:rsidRPr="001304D9">
        <w:rPr>
          <w:rFonts w:ascii="Times New Roman" w:eastAsia="Times New Roman" w:hAnsi="Times New Roman" w:cs="Times New Roman"/>
          <w:i/>
          <w:color w:val="000000"/>
          <w:sz w:val="28"/>
          <w:szCs w:val="28"/>
          <w:lang w:eastAsia="uk-UA"/>
        </w:rPr>
        <w:t>Таблиця 2.</w:t>
      </w:r>
      <w:r w:rsidR="004C51A6" w:rsidRPr="001304D9">
        <w:rPr>
          <w:rFonts w:ascii="Times New Roman" w:eastAsia="Times New Roman" w:hAnsi="Times New Roman" w:cs="Times New Roman"/>
          <w:i/>
          <w:color w:val="000000"/>
          <w:sz w:val="28"/>
          <w:szCs w:val="28"/>
          <w:lang w:eastAsia="uk-UA"/>
        </w:rPr>
        <w:t>8</w:t>
      </w:r>
      <w:r w:rsidR="00E4519F" w:rsidRPr="001304D9">
        <w:rPr>
          <w:rFonts w:ascii="Times New Roman" w:eastAsia="Times New Roman" w:hAnsi="Times New Roman" w:cs="Times New Roman"/>
          <w:i/>
          <w:color w:val="000000"/>
          <w:sz w:val="28"/>
          <w:szCs w:val="28"/>
          <w:lang w:eastAsia="uk-UA"/>
        </w:rPr>
        <w:t xml:space="preserve"> </w:t>
      </w:r>
    </w:p>
    <w:p w14:paraId="7623CBCD" w14:textId="1ED4EEA5" w:rsidR="0099736E" w:rsidRPr="001304D9" w:rsidRDefault="0099736E" w:rsidP="00E4519F">
      <w:pPr>
        <w:spacing w:after="0" w:line="360" w:lineRule="auto"/>
        <w:ind w:firstLine="709"/>
        <w:contextualSpacing/>
        <w:jc w:val="center"/>
        <w:rPr>
          <w:rFonts w:ascii="Times New Roman" w:eastAsia="Times New Roman" w:hAnsi="Times New Roman" w:cs="Times New Roman"/>
          <w:b/>
          <w:color w:val="000000"/>
          <w:sz w:val="28"/>
          <w:szCs w:val="28"/>
          <w:lang w:eastAsia="uk-UA"/>
        </w:rPr>
      </w:pPr>
      <w:r w:rsidRPr="001304D9">
        <w:rPr>
          <w:rFonts w:ascii="Times New Roman" w:eastAsia="Times New Roman" w:hAnsi="Times New Roman" w:cs="Times New Roman"/>
          <w:b/>
          <w:color w:val="000000"/>
          <w:sz w:val="28"/>
          <w:szCs w:val="28"/>
          <w:lang w:eastAsia="uk-UA"/>
        </w:rPr>
        <w:t xml:space="preserve">Аналіз основних </w:t>
      </w:r>
      <w:r w:rsidR="00FD0C3C" w:rsidRPr="001304D9">
        <w:rPr>
          <w:rFonts w:ascii="Times New Roman" w:eastAsia="Times New Roman" w:hAnsi="Times New Roman" w:cs="Times New Roman"/>
          <w:b/>
          <w:color w:val="000000"/>
          <w:sz w:val="28"/>
          <w:szCs w:val="28"/>
          <w:lang w:eastAsia="uk-UA"/>
        </w:rPr>
        <w:t>«</w:t>
      </w:r>
      <w:r w:rsidRPr="001304D9">
        <w:rPr>
          <w:rFonts w:ascii="Times New Roman" w:eastAsia="Times New Roman" w:hAnsi="Times New Roman" w:cs="Times New Roman"/>
          <w:b/>
          <w:color w:val="000000"/>
          <w:sz w:val="28"/>
          <w:szCs w:val="28"/>
          <w:lang w:eastAsia="uk-UA"/>
        </w:rPr>
        <w:t xml:space="preserve">кадрових </w:t>
      </w:r>
      <w:r w:rsidR="00FD0C3C" w:rsidRPr="001304D9">
        <w:rPr>
          <w:rFonts w:ascii="Times New Roman" w:eastAsia="Times New Roman" w:hAnsi="Times New Roman" w:cs="Times New Roman"/>
          <w:b/>
          <w:color w:val="000000"/>
          <w:sz w:val="28"/>
          <w:szCs w:val="28"/>
          <w:lang w:eastAsia="uk-UA"/>
        </w:rPr>
        <w:t xml:space="preserve">показників» </w:t>
      </w:r>
      <w:r w:rsidRPr="001304D9">
        <w:rPr>
          <w:rFonts w:ascii="Times New Roman" w:eastAsia="Times New Roman" w:hAnsi="Times New Roman" w:cs="Times New Roman"/>
          <w:b/>
          <w:color w:val="000000"/>
          <w:sz w:val="28"/>
          <w:szCs w:val="28"/>
          <w:lang w:eastAsia="uk-UA"/>
        </w:rPr>
        <w:t>НВК «Агро</w:t>
      </w:r>
      <w:r w:rsidR="00E82BB1" w:rsidRPr="001304D9">
        <w:rPr>
          <w:rFonts w:ascii="Times New Roman" w:eastAsia="Times New Roman" w:hAnsi="Times New Roman" w:cs="Times New Roman"/>
          <w:b/>
          <w:color w:val="000000"/>
          <w:sz w:val="28"/>
          <w:szCs w:val="28"/>
          <w:lang w:eastAsia="uk-UA"/>
        </w:rPr>
        <w:t>–</w:t>
      </w:r>
      <w:r w:rsidR="00E542FD" w:rsidRPr="001304D9">
        <w:rPr>
          <w:rFonts w:ascii="Times New Roman" w:eastAsia="Times New Roman" w:hAnsi="Times New Roman" w:cs="Times New Roman"/>
          <w:b/>
          <w:color w:val="000000"/>
          <w:sz w:val="28"/>
          <w:szCs w:val="28"/>
          <w:lang w:eastAsia="uk-UA"/>
        </w:rPr>
        <w:t>Ритм</w:t>
      </w:r>
      <w:r w:rsidRPr="001304D9">
        <w:rPr>
          <w:rFonts w:ascii="Times New Roman" w:eastAsia="Times New Roman" w:hAnsi="Times New Roman" w:cs="Times New Roman"/>
          <w:b/>
          <w:color w:val="000000"/>
          <w:sz w:val="28"/>
          <w:szCs w:val="28"/>
          <w:lang w:eastAsia="uk-UA"/>
        </w:rPr>
        <w:t>»</w:t>
      </w:r>
    </w:p>
    <w:p w14:paraId="0593BA53" w14:textId="484F6F03" w:rsidR="00FD0C3C" w:rsidRPr="001304D9" w:rsidRDefault="00911C75" w:rsidP="00911C75">
      <w:pPr>
        <w:spacing w:after="0" w:line="360" w:lineRule="auto"/>
        <w:contextualSpacing/>
        <w:jc w:val="both"/>
        <w:rPr>
          <w:rFonts w:ascii="Times New Roman" w:hAnsi="Times New Roman" w:cs="Times New Roman"/>
          <w:i/>
          <w:sz w:val="24"/>
          <w:szCs w:val="24"/>
        </w:rPr>
      </w:pPr>
      <w:r w:rsidRPr="001304D9">
        <w:rPr>
          <w:rFonts w:ascii="Times New Roman" w:hAnsi="Times New Roman" w:cs="Times New Roman"/>
          <w:i/>
          <w:noProof/>
          <w:sz w:val="24"/>
          <w:szCs w:val="24"/>
        </w:rPr>
        <w:drawing>
          <wp:inline distT="0" distB="0" distL="0" distR="0" wp14:anchorId="2A62984A" wp14:editId="6809A614">
            <wp:extent cx="6120130" cy="5617210"/>
            <wp:effectExtent l="19050" t="19050" r="13970" b="21590"/>
            <wp:docPr id="1226560911" name="Рисунок 1" descr="Зображення, що містить текст, знімок екрана, число, Шрифт&#10;&#10;Автоматично згенерований оп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560911" name="Рисунок 1" descr="Зображення, що містить текст, знімок екрана, число, Шрифт&#10;&#10;Автоматично згенерований опис"/>
                    <pic:cNvPicPr/>
                  </pic:nvPicPr>
                  <pic:blipFill>
                    <a:blip r:embed="rId43"/>
                    <a:stretch>
                      <a:fillRect/>
                    </a:stretch>
                  </pic:blipFill>
                  <pic:spPr>
                    <a:xfrm>
                      <a:off x="0" y="0"/>
                      <a:ext cx="6120130" cy="5617210"/>
                    </a:xfrm>
                    <a:prstGeom prst="rect">
                      <a:avLst/>
                    </a:prstGeom>
                    <a:ln>
                      <a:solidFill>
                        <a:schemeClr val="tx1"/>
                      </a:solidFill>
                    </a:ln>
                  </pic:spPr>
                </pic:pic>
              </a:graphicData>
            </a:graphic>
          </wp:inline>
        </w:drawing>
      </w:r>
    </w:p>
    <w:p w14:paraId="6D4634D0" w14:textId="69D40369" w:rsidR="0099736E" w:rsidRPr="001304D9" w:rsidRDefault="008C49CB" w:rsidP="00DB01CC">
      <w:pPr>
        <w:spacing w:after="0" w:line="360" w:lineRule="auto"/>
        <w:ind w:firstLine="709"/>
        <w:contextualSpacing/>
        <w:jc w:val="both"/>
        <w:rPr>
          <w:rFonts w:ascii="Times New Roman" w:hAnsi="Times New Roman" w:cs="Times New Roman"/>
          <w:i/>
          <w:sz w:val="24"/>
          <w:szCs w:val="24"/>
        </w:rPr>
      </w:pPr>
      <w:r w:rsidRPr="001304D9">
        <w:rPr>
          <w:rFonts w:ascii="Times New Roman" w:hAnsi="Times New Roman" w:cs="Times New Roman"/>
          <w:i/>
          <w:sz w:val="24"/>
          <w:szCs w:val="24"/>
        </w:rPr>
        <w:t>Джерело: побудовано за даними НВК «Агро</w:t>
      </w:r>
      <w:r w:rsidR="00E82BB1" w:rsidRPr="001304D9">
        <w:rPr>
          <w:rFonts w:ascii="Times New Roman" w:hAnsi="Times New Roman" w:cs="Times New Roman"/>
          <w:i/>
          <w:sz w:val="24"/>
          <w:szCs w:val="24"/>
        </w:rPr>
        <w:t>–</w:t>
      </w:r>
      <w:r w:rsidR="00E542FD" w:rsidRPr="001304D9">
        <w:rPr>
          <w:rFonts w:ascii="Times New Roman" w:hAnsi="Times New Roman" w:cs="Times New Roman"/>
          <w:i/>
          <w:sz w:val="24"/>
          <w:szCs w:val="24"/>
        </w:rPr>
        <w:t>Ритм</w:t>
      </w:r>
      <w:r w:rsidRPr="001304D9">
        <w:rPr>
          <w:rFonts w:ascii="Times New Roman" w:hAnsi="Times New Roman" w:cs="Times New Roman"/>
          <w:i/>
          <w:sz w:val="24"/>
          <w:szCs w:val="24"/>
        </w:rPr>
        <w:t>»</w:t>
      </w:r>
    </w:p>
    <w:p w14:paraId="179315E8" w14:textId="574F13A5" w:rsidR="00AB1F15" w:rsidRPr="001304D9" w:rsidRDefault="00BB76EA" w:rsidP="0099736E">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 xml:space="preserve">Таким чином, в період з 2019 по 2021 рік коефіцієнт плинності кадрів не сильно змінився - з 0,14 до 0,29. Коефіцієнт виходу на пенсію відносно низький, у 2020 році він становив 0,14, але в 2021 році він різко зріс на 0,31, що вище, ніж у 2020 році на 0,17. У 2021 році коефіцієнт утримання працівників становив 0,69 проти 0,17 у 2020 році та 0,11 у 2019 році.  </w:t>
      </w:r>
      <w:r w:rsidR="00616D25" w:rsidRPr="001304D9">
        <w:rPr>
          <w:rFonts w:ascii="Times New Roman" w:eastAsia="Times New Roman" w:hAnsi="Times New Roman" w:cs="Times New Roman"/>
          <w:color w:val="000000"/>
          <w:sz w:val="28"/>
          <w:szCs w:val="28"/>
          <w:lang w:eastAsia="uk-UA"/>
        </w:rPr>
        <w:t>Отже,</w:t>
      </w:r>
      <w:r w:rsidRPr="001304D9">
        <w:rPr>
          <w:rFonts w:ascii="Times New Roman" w:eastAsia="Times New Roman" w:hAnsi="Times New Roman" w:cs="Times New Roman"/>
          <w:color w:val="000000"/>
          <w:sz w:val="28"/>
          <w:szCs w:val="28"/>
          <w:lang w:eastAsia="uk-UA"/>
        </w:rPr>
        <w:t xml:space="preserve"> сільськогосподарськ</w:t>
      </w:r>
      <w:r w:rsidR="00616D25" w:rsidRPr="001304D9">
        <w:rPr>
          <w:rFonts w:ascii="Times New Roman" w:eastAsia="Times New Roman" w:hAnsi="Times New Roman" w:cs="Times New Roman"/>
          <w:color w:val="000000"/>
          <w:sz w:val="28"/>
          <w:szCs w:val="28"/>
          <w:lang w:eastAsia="uk-UA"/>
        </w:rPr>
        <w:t xml:space="preserve">е підприємство </w:t>
      </w:r>
      <w:r w:rsidRPr="001304D9">
        <w:rPr>
          <w:rFonts w:ascii="Times New Roman" w:eastAsia="Times New Roman" w:hAnsi="Times New Roman" w:cs="Times New Roman"/>
          <w:color w:val="000000"/>
          <w:sz w:val="28"/>
          <w:szCs w:val="28"/>
          <w:lang w:eastAsia="uk-UA"/>
        </w:rPr>
        <w:t xml:space="preserve">має відносно невелику плинність кадрів, яка становить менше 1%, що свідчить про певний </w:t>
      </w:r>
      <w:r w:rsidR="00745893" w:rsidRPr="001304D9">
        <w:rPr>
          <w:rFonts w:ascii="Times New Roman" w:eastAsia="Times New Roman" w:hAnsi="Times New Roman" w:cs="Times New Roman"/>
          <w:color w:val="000000"/>
          <w:sz w:val="28"/>
          <w:szCs w:val="28"/>
          <w:lang w:eastAsia="uk-UA"/>
        </w:rPr>
        <w:t>тренд</w:t>
      </w:r>
      <w:r w:rsidRPr="001304D9">
        <w:rPr>
          <w:rFonts w:ascii="Times New Roman" w:eastAsia="Times New Roman" w:hAnsi="Times New Roman" w:cs="Times New Roman"/>
          <w:color w:val="000000"/>
          <w:sz w:val="28"/>
          <w:szCs w:val="28"/>
          <w:lang w:eastAsia="uk-UA"/>
        </w:rPr>
        <w:t xml:space="preserve"> персоналу на підприємстві.</w:t>
      </w:r>
    </w:p>
    <w:p w14:paraId="748CC93B" w14:textId="77777777" w:rsidR="0039731E" w:rsidRPr="001304D9" w:rsidRDefault="0039731E" w:rsidP="0099736E">
      <w:pPr>
        <w:spacing w:after="0" w:line="360" w:lineRule="auto"/>
        <w:ind w:firstLine="709"/>
        <w:contextualSpacing/>
        <w:jc w:val="both"/>
        <w:rPr>
          <w:rFonts w:ascii="Times New Roman" w:eastAsia="Times New Roman" w:hAnsi="Times New Roman" w:cs="Times New Roman"/>
          <w:color w:val="000000"/>
          <w:sz w:val="28"/>
          <w:szCs w:val="28"/>
          <w:lang w:eastAsia="uk-UA"/>
        </w:rPr>
      </w:pPr>
    </w:p>
    <w:p w14:paraId="00BC28A5" w14:textId="0FB1728B" w:rsidR="00C61E96" w:rsidRPr="001304D9" w:rsidRDefault="00C61E96" w:rsidP="00DB01CC">
      <w:pPr>
        <w:pStyle w:val="1"/>
        <w:spacing w:line="360" w:lineRule="auto"/>
        <w:ind w:left="0" w:right="0" w:firstLine="709"/>
        <w:jc w:val="both"/>
        <w:rPr>
          <w:color w:val="000000"/>
          <w:sz w:val="28"/>
          <w:szCs w:val="28"/>
          <w:lang w:eastAsia="uk-UA"/>
        </w:rPr>
      </w:pPr>
      <w:bookmarkStart w:id="26" w:name="_Toc183500330"/>
      <w:r w:rsidRPr="001304D9">
        <w:rPr>
          <w:color w:val="000000"/>
          <w:sz w:val="28"/>
          <w:szCs w:val="28"/>
          <w:lang w:eastAsia="uk-UA"/>
        </w:rPr>
        <w:t xml:space="preserve">2.3. </w:t>
      </w:r>
      <w:r w:rsidR="00952703" w:rsidRPr="001304D9">
        <w:rPr>
          <w:sz w:val="28"/>
          <w:szCs w:val="28"/>
          <w:lang w:eastAsia="uk-UA"/>
        </w:rPr>
        <w:t>Аналіз</w:t>
      </w:r>
      <w:r w:rsidRPr="001304D9">
        <w:rPr>
          <w:sz w:val="28"/>
          <w:szCs w:val="28"/>
          <w:lang w:eastAsia="uk-UA"/>
        </w:rPr>
        <w:t xml:space="preserve"> системи управління процесами розвитку персоналу підприємства</w:t>
      </w:r>
      <w:bookmarkEnd w:id="26"/>
    </w:p>
    <w:p w14:paraId="4D7000BB" w14:textId="77777777" w:rsidR="00C61E96" w:rsidRPr="001304D9" w:rsidRDefault="00C61E96" w:rsidP="00C61E96">
      <w:pPr>
        <w:spacing w:after="0" w:line="360" w:lineRule="auto"/>
        <w:ind w:firstLine="709"/>
        <w:contextualSpacing/>
        <w:jc w:val="both"/>
        <w:rPr>
          <w:rFonts w:ascii="Times New Roman" w:eastAsia="Times New Roman" w:hAnsi="Times New Roman" w:cs="Times New Roman"/>
          <w:color w:val="000000"/>
          <w:sz w:val="28"/>
          <w:szCs w:val="28"/>
          <w:lang w:eastAsia="uk-UA"/>
        </w:rPr>
      </w:pPr>
    </w:p>
    <w:p w14:paraId="14B85280" w14:textId="77777777" w:rsidR="00490BE8" w:rsidRPr="00490BE8" w:rsidRDefault="00490BE8" w:rsidP="00490BE8">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490BE8">
        <w:rPr>
          <w:rFonts w:ascii="Times New Roman" w:eastAsia="Times New Roman" w:hAnsi="Times New Roman" w:cs="Times New Roman"/>
          <w:color w:val="000000"/>
          <w:sz w:val="28"/>
          <w:szCs w:val="28"/>
          <w:lang w:eastAsia="uk-UA"/>
        </w:rPr>
        <w:t>Аналіз системи управління процесами розвитку персоналу підприємства передбачає дослідження і оцінку всіх аспектів управління людськими ресурсами з метою підвищення ефективності роботи організації. Він включає кілька основних компонентів:</w:t>
      </w:r>
    </w:p>
    <w:p w14:paraId="7E41AA19" w14:textId="77777777" w:rsidR="00490BE8" w:rsidRPr="00490BE8" w:rsidRDefault="00490BE8" w:rsidP="00ED318A">
      <w:pPr>
        <w:numPr>
          <w:ilvl w:val="0"/>
          <w:numId w:val="17"/>
        </w:numPr>
        <w:spacing w:after="0" w:line="360" w:lineRule="auto"/>
        <w:contextualSpacing/>
        <w:jc w:val="both"/>
        <w:rPr>
          <w:rFonts w:ascii="Times New Roman" w:eastAsia="Times New Roman" w:hAnsi="Times New Roman" w:cs="Times New Roman"/>
          <w:color w:val="000000"/>
          <w:sz w:val="28"/>
          <w:szCs w:val="28"/>
          <w:lang w:eastAsia="uk-UA"/>
        </w:rPr>
      </w:pPr>
      <w:r w:rsidRPr="00490BE8">
        <w:rPr>
          <w:rFonts w:ascii="Times New Roman" w:eastAsia="Times New Roman" w:hAnsi="Times New Roman" w:cs="Times New Roman"/>
          <w:color w:val="000000"/>
          <w:sz w:val="28"/>
          <w:szCs w:val="28"/>
          <w:lang w:eastAsia="uk-UA"/>
        </w:rPr>
        <w:t>Оцінка кадрової політики: аналіз напрямків і принципів управління персоналом, таких як стратегія набору, відбору, мотивації, навчання, просування по кар'єрних сходах. Це дозволяє виявити сильні і слабкі сторони кадрової політики підприємства, а також її відповідність вимогам організації та ринку.</w:t>
      </w:r>
    </w:p>
    <w:p w14:paraId="38278ABA" w14:textId="77777777" w:rsidR="00490BE8" w:rsidRPr="00490BE8" w:rsidRDefault="00490BE8" w:rsidP="00ED318A">
      <w:pPr>
        <w:numPr>
          <w:ilvl w:val="0"/>
          <w:numId w:val="17"/>
        </w:numPr>
        <w:spacing w:after="0" w:line="360" w:lineRule="auto"/>
        <w:contextualSpacing/>
        <w:jc w:val="both"/>
        <w:rPr>
          <w:rFonts w:ascii="Times New Roman" w:eastAsia="Times New Roman" w:hAnsi="Times New Roman" w:cs="Times New Roman"/>
          <w:color w:val="000000"/>
          <w:sz w:val="28"/>
          <w:szCs w:val="28"/>
          <w:lang w:eastAsia="uk-UA"/>
        </w:rPr>
      </w:pPr>
      <w:r w:rsidRPr="00490BE8">
        <w:rPr>
          <w:rFonts w:ascii="Times New Roman" w:eastAsia="Times New Roman" w:hAnsi="Times New Roman" w:cs="Times New Roman"/>
          <w:color w:val="000000"/>
          <w:sz w:val="28"/>
          <w:szCs w:val="28"/>
          <w:lang w:eastAsia="uk-UA"/>
        </w:rPr>
        <w:t>Розвиток персоналу: аналіз програм підвищення кваліфікації, навчання, перепідготовки співробітників, їх кар'єрного розвитку та професійної орієнтації. Оцінюється, як ці програми впливають на мотивацію, ефективність і продуктивність праці персоналу.</w:t>
      </w:r>
    </w:p>
    <w:p w14:paraId="6001CEF8" w14:textId="77777777" w:rsidR="00490BE8" w:rsidRPr="00490BE8" w:rsidRDefault="00490BE8" w:rsidP="00ED318A">
      <w:pPr>
        <w:numPr>
          <w:ilvl w:val="0"/>
          <w:numId w:val="17"/>
        </w:numPr>
        <w:spacing w:after="0" w:line="360" w:lineRule="auto"/>
        <w:contextualSpacing/>
        <w:jc w:val="both"/>
        <w:rPr>
          <w:rFonts w:ascii="Times New Roman" w:eastAsia="Times New Roman" w:hAnsi="Times New Roman" w:cs="Times New Roman"/>
          <w:color w:val="000000"/>
          <w:sz w:val="28"/>
          <w:szCs w:val="28"/>
          <w:lang w:eastAsia="uk-UA"/>
        </w:rPr>
      </w:pPr>
      <w:r w:rsidRPr="00490BE8">
        <w:rPr>
          <w:rFonts w:ascii="Times New Roman" w:eastAsia="Times New Roman" w:hAnsi="Times New Roman" w:cs="Times New Roman"/>
          <w:color w:val="000000"/>
          <w:sz w:val="28"/>
          <w:szCs w:val="28"/>
          <w:lang w:eastAsia="uk-UA"/>
        </w:rPr>
        <w:t>Оцінка кадрового складу: вивчення структури та кваліфікаційних характеристик персоналу підприємства, включаючи рівень освіти, досвід роботи, кваліфікацію, вікову структуру. Це дає змогу оцінити, наскільки поточний склад персоналу відповідає вимогам організації та чи є потреба у нових наборах або навчанні співробітників.</w:t>
      </w:r>
    </w:p>
    <w:p w14:paraId="406DF249" w14:textId="77777777" w:rsidR="00490BE8" w:rsidRPr="00490BE8" w:rsidRDefault="00490BE8" w:rsidP="00ED318A">
      <w:pPr>
        <w:numPr>
          <w:ilvl w:val="0"/>
          <w:numId w:val="17"/>
        </w:numPr>
        <w:spacing w:after="0" w:line="360" w:lineRule="auto"/>
        <w:contextualSpacing/>
        <w:jc w:val="both"/>
        <w:rPr>
          <w:rFonts w:ascii="Times New Roman" w:eastAsia="Times New Roman" w:hAnsi="Times New Roman" w:cs="Times New Roman"/>
          <w:color w:val="000000"/>
          <w:sz w:val="28"/>
          <w:szCs w:val="28"/>
          <w:lang w:eastAsia="uk-UA"/>
        </w:rPr>
      </w:pPr>
      <w:r w:rsidRPr="00490BE8">
        <w:rPr>
          <w:rFonts w:ascii="Times New Roman" w:eastAsia="Times New Roman" w:hAnsi="Times New Roman" w:cs="Times New Roman"/>
          <w:color w:val="000000"/>
          <w:sz w:val="28"/>
          <w:szCs w:val="28"/>
          <w:lang w:eastAsia="uk-UA"/>
        </w:rPr>
        <w:t>Мотивація та компенсація: аналіз системи винагороди, бонусів, пільг, а також її відповідності ринку праці і бажанням працівників. Ретельний аналіз допомагає зрозуміти, наскільки ефективно використовується мотиваційний потенціал підприємства.</w:t>
      </w:r>
    </w:p>
    <w:p w14:paraId="54F4AD77" w14:textId="77777777" w:rsidR="00490BE8" w:rsidRPr="00490BE8" w:rsidRDefault="00490BE8" w:rsidP="00ED318A">
      <w:pPr>
        <w:numPr>
          <w:ilvl w:val="0"/>
          <w:numId w:val="17"/>
        </w:numPr>
        <w:spacing w:after="0" w:line="360" w:lineRule="auto"/>
        <w:contextualSpacing/>
        <w:jc w:val="both"/>
        <w:rPr>
          <w:rFonts w:ascii="Times New Roman" w:eastAsia="Times New Roman" w:hAnsi="Times New Roman" w:cs="Times New Roman"/>
          <w:color w:val="000000"/>
          <w:sz w:val="28"/>
          <w:szCs w:val="28"/>
          <w:lang w:eastAsia="uk-UA"/>
        </w:rPr>
      </w:pPr>
      <w:r w:rsidRPr="00490BE8">
        <w:rPr>
          <w:rFonts w:ascii="Times New Roman" w:eastAsia="Times New Roman" w:hAnsi="Times New Roman" w:cs="Times New Roman"/>
          <w:color w:val="000000"/>
          <w:sz w:val="28"/>
          <w:szCs w:val="28"/>
          <w:lang w:eastAsia="uk-UA"/>
        </w:rPr>
        <w:t>Інформаційні технології управління персоналом: аналіз використання сучасних технологій для автоматизації процесів управління персоналом, таких як програмне забезпечення для обліку, навчання та оцінки ефективності працівників.</w:t>
      </w:r>
    </w:p>
    <w:p w14:paraId="49AF8AFE" w14:textId="77777777" w:rsidR="00490BE8" w:rsidRPr="00490BE8" w:rsidRDefault="00490BE8" w:rsidP="00ED318A">
      <w:pPr>
        <w:numPr>
          <w:ilvl w:val="0"/>
          <w:numId w:val="17"/>
        </w:numPr>
        <w:spacing w:after="0" w:line="360" w:lineRule="auto"/>
        <w:contextualSpacing/>
        <w:jc w:val="both"/>
        <w:rPr>
          <w:rFonts w:ascii="Times New Roman" w:eastAsia="Times New Roman" w:hAnsi="Times New Roman" w:cs="Times New Roman"/>
          <w:color w:val="000000"/>
          <w:sz w:val="28"/>
          <w:szCs w:val="28"/>
          <w:lang w:eastAsia="uk-UA"/>
        </w:rPr>
      </w:pPr>
      <w:r w:rsidRPr="00490BE8">
        <w:rPr>
          <w:rFonts w:ascii="Times New Roman" w:eastAsia="Times New Roman" w:hAnsi="Times New Roman" w:cs="Times New Roman"/>
          <w:color w:val="000000"/>
          <w:sz w:val="28"/>
          <w:szCs w:val="28"/>
          <w:lang w:eastAsia="uk-UA"/>
        </w:rPr>
        <w:t>Виявлення проблем та можливостей для вдосконалення: аналіз на основі зібраних даних для визначення можливих проблем в управлінні персоналом, таких як висока плинність кадрів, відсутність кваліфікованих фахівців, недостатній рівень мотивації або недостатнє навчання.</w:t>
      </w:r>
    </w:p>
    <w:p w14:paraId="6E74072A" w14:textId="77777777" w:rsidR="00490BE8" w:rsidRPr="00490BE8" w:rsidRDefault="00490BE8" w:rsidP="00ED318A">
      <w:pPr>
        <w:numPr>
          <w:ilvl w:val="0"/>
          <w:numId w:val="17"/>
        </w:numPr>
        <w:spacing w:after="0" w:line="360" w:lineRule="auto"/>
        <w:contextualSpacing/>
        <w:jc w:val="both"/>
        <w:rPr>
          <w:rFonts w:ascii="Times New Roman" w:eastAsia="Times New Roman" w:hAnsi="Times New Roman" w:cs="Times New Roman"/>
          <w:color w:val="000000"/>
          <w:sz w:val="28"/>
          <w:szCs w:val="28"/>
          <w:lang w:eastAsia="uk-UA"/>
        </w:rPr>
      </w:pPr>
      <w:r w:rsidRPr="00490BE8">
        <w:rPr>
          <w:rFonts w:ascii="Times New Roman" w:eastAsia="Times New Roman" w:hAnsi="Times New Roman" w:cs="Times New Roman"/>
          <w:color w:val="000000"/>
          <w:sz w:val="28"/>
          <w:szCs w:val="28"/>
          <w:lang w:eastAsia="uk-UA"/>
        </w:rPr>
        <w:t>Зворотній зв'язок з персоналом: важливою частиною є дослідження ефективності комунікацій і взаємодії між керівництвом і співробітниками, а також вплив корпоративної культури на розвиток і стабільність підприємства.</w:t>
      </w:r>
    </w:p>
    <w:p w14:paraId="7443CEBD" w14:textId="77777777" w:rsidR="00490BE8" w:rsidRPr="00490BE8" w:rsidRDefault="00490BE8" w:rsidP="00490BE8">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490BE8">
        <w:rPr>
          <w:rFonts w:ascii="Times New Roman" w:eastAsia="Times New Roman" w:hAnsi="Times New Roman" w:cs="Times New Roman"/>
          <w:color w:val="000000"/>
          <w:sz w:val="28"/>
          <w:szCs w:val="28"/>
          <w:lang w:eastAsia="uk-UA"/>
        </w:rPr>
        <w:t>Аналіз цих складових дозволяє зрозуміти, як ефективно управління персоналом сприяє досягненню стратегічних цілей підприємства, підвищує продуктивність і задоволеність співробітників, а також допомагає визначити напрямки для вдосконалення управління персоналом.</w:t>
      </w:r>
    </w:p>
    <w:p w14:paraId="5CD8E804" w14:textId="5B4BA429" w:rsidR="001B2485" w:rsidRPr="001304D9" w:rsidRDefault="001B2485" w:rsidP="001B2485">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Система розвитку персоналу є складовою частиною системи управління персоналом в цілому.</w:t>
      </w:r>
      <w:r w:rsidR="00F521E0" w:rsidRPr="001304D9">
        <w:rPr>
          <w:rFonts w:ascii="Times New Roman" w:eastAsia="Times New Roman" w:hAnsi="Times New Roman" w:cs="Times New Roman"/>
          <w:color w:val="000000"/>
          <w:sz w:val="28"/>
          <w:szCs w:val="28"/>
          <w:lang w:eastAsia="uk-UA"/>
        </w:rPr>
        <w:t xml:space="preserve"> </w:t>
      </w:r>
      <w:r w:rsidRPr="001304D9">
        <w:rPr>
          <w:rFonts w:ascii="Times New Roman" w:eastAsia="Times New Roman" w:hAnsi="Times New Roman" w:cs="Times New Roman"/>
          <w:color w:val="000000"/>
          <w:sz w:val="28"/>
          <w:szCs w:val="28"/>
          <w:lang w:eastAsia="uk-UA"/>
        </w:rPr>
        <w:t>Система розвитку персоналу в НВК «Агро</w:t>
      </w:r>
      <w:r w:rsidR="00E82BB1" w:rsidRPr="001304D9">
        <w:rPr>
          <w:rFonts w:ascii="Times New Roman" w:eastAsia="Times New Roman" w:hAnsi="Times New Roman" w:cs="Times New Roman"/>
          <w:color w:val="000000"/>
          <w:sz w:val="28"/>
          <w:szCs w:val="28"/>
          <w:lang w:eastAsia="uk-UA"/>
        </w:rPr>
        <w:t>–</w:t>
      </w:r>
      <w:r w:rsidR="00490BE8" w:rsidRPr="001304D9">
        <w:rPr>
          <w:rFonts w:ascii="Times New Roman" w:eastAsia="Times New Roman" w:hAnsi="Times New Roman" w:cs="Times New Roman"/>
          <w:color w:val="000000"/>
          <w:sz w:val="28"/>
          <w:szCs w:val="28"/>
          <w:lang w:eastAsia="uk-UA"/>
        </w:rPr>
        <w:t>Ритм</w:t>
      </w:r>
      <w:r w:rsidRPr="001304D9">
        <w:rPr>
          <w:rFonts w:ascii="Times New Roman" w:eastAsia="Times New Roman" w:hAnsi="Times New Roman" w:cs="Times New Roman"/>
          <w:color w:val="000000"/>
          <w:sz w:val="28"/>
          <w:szCs w:val="28"/>
          <w:lang w:eastAsia="uk-UA"/>
        </w:rPr>
        <w:t>» представлена виконанням</w:t>
      </w:r>
      <w:r w:rsidR="001D3DCA" w:rsidRPr="001304D9">
        <w:rPr>
          <w:rFonts w:ascii="Times New Roman" w:eastAsia="Times New Roman" w:hAnsi="Times New Roman" w:cs="Times New Roman"/>
          <w:color w:val="000000"/>
          <w:sz w:val="28"/>
          <w:szCs w:val="28"/>
          <w:lang w:eastAsia="uk-UA"/>
        </w:rPr>
        <w:t xml:space="preserve"> </w:t>
      </w:r>
      <w:r w:rsidRPr="001304D9">
        <w:rPr>
          <w:rFonts w:ascii="Times New Roman" w:eastAsia="Times New Roman" w:hAnsi="Times New Roman" w:cs="Times New Roman"/>
          <w:color w:val="000000"/>
          <w:sz w:val="28"/>
          <w:szCs w:val="28"/>
          <w:lang w:eastAsia="uk-UA"/>
        </w:rPr>
        <w:t xml:space="preserve">наступних </w:t>
      </w:r>
      <w:r w:rsidR="001E26E3" w:rsidRPr="001304D9">
        <w:rPr>
          <w:rFonts w:ascii="Times New Roman" w:eastAsia="Times New Roman" w:hAnsi="Times New Roman" w:cs="Times New Roman"/>
          <w:color w:val="000000"/>
          <w:sz w:val="28"/>
          <w:szCs w:val="28"/>
          <w:lang w:eastAsia="uk-UA"/>
        </w:rPr>
        <w:t>робот</w:t>
      </w:r>
      <w:r w:rsidRPr="001304D9">
        <w:rPr>
          <w:rFonts w:ascii="Times New Roman" w:eastAsia="Times New Roman" w:hAnsi="Times New Roman" w:cs="Times New Roman"/>
          <w:color w:val="000000"/>
          <w:sz w:val="28"/>
          <w:szCs w:val="28"/>
          <w:lang w:eastAsia="uk-UA"/>
        </w:rPr>
        <w:t>:</w:t>
      </w:r>
    </w:p>
    <w:p w14:paraId="0849BDD8" w14:textId="1072BCBB" w:rsidR="001B2485" w:rsidRPr="001304D9" w:rsidRDefault="001B2485" w:rsidP="001B2485">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 xml:space="preserve">а) розвиток і навчання персоналу </w:t>
      </w:r>
      <w:r w:rsidR="0048039E" w:rsidRPr="001304D9">
        <w:rPr>
          <w:rFonts w:ascii="Times New Roman" w:eastAsia="Times New Roman" w:hAnsi="Times New Roman" w:cs="Times New Roman"/>
          <w:color w:val="000000"/>
          <w:sz w:val="28"/>
          <w:szCs w:val="28"/>
          <w:lang w:eastAsia="uk-UA"/>
        </w:rPr>
        <w:t>(</w:t>
      </w:r>
      <w:r w:rsidR="00526CEE" w:rsidRPr="001304D9">
        <w:rPr>
          <w:rFonts w:ascii="Times New Roman" w:eastAsia="Times New Roman" w:hAnsi="Times New Roman" w:cs="Times New Roman"/>
          <w:color w:val="000000"/>
          <w:sz w:val="28"/>
          <w:szCs w:val="28"/>
          <w:lang w:eastAsia="uk-UA"/>
        </w:rPr>
        <w:t>таблиці 2.7</w:t>
      </w:r>
      <w:r w:rsidRPr="001304D9">
        <w:rPr>
          <w:rFonts w:ascii="Times New Roman" w:eastAsia="Times New Roman" w:hAnsi="Times New Roman" w:cs="Times New Roman"/>
          <w:color w:val="000000"/>
          <w:sz w:val="28"/>
          <w:szCs w:val="28"/>
          <w:lang w:eastAsia="uk-UA"/>
        </w:rPr>
        <w:t>);</w:t>
      </w:r>
    </w:p>
    <w:p w14:paraId="1004B986" w14:textId="13ADD948" w:rsidR="001B2485" w:rsidRPr="001304D9" w:rsidRDefault="001B2485" w:rsidP="001B2485">
      <w:pPr>
        <w:spacing w:after="0" w:line="360" w:lineRule="auto"/>
        <w:ind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 xml:space="preserve">б) адаптація персоналу </w:t>
      </w:r>
      <w:r w:rsidR="008D0E49" w:rsidRPr="001304D9">
        <w:rPr>
          <w:rFonts w:ascii="Times New Roman" w:hAnsi="Times New Roman" w:cs="Times New Roman"/>
          <w:sz w:val="28"/>
          <w:szCs w:val="28"/>
        </w:rPr>
        <w:t xml:space="preserve">та планування </w:t>
      </w:r>
      <w:r w:rsidR="00E22F2E" w:rsidRPr="001304D9">
        <w:rPr>
          <w:rFonts w:ascii="Times New Roman" w:hAnsi="Times New Roman" w:cs="Times New Roman"/>
          <w:sz w:val="28"/>
          <w:szCs w:val="28"/>
        </w:rPr>
        <w:t>кар’єри</w:t>
      </w:r>
      <w:r w:rsidR="008D0E49" w:rsidRPr="001304D9">
        <w:rPr>
          <w:rFonts w:ascii="Times New Roman" w:hAnsi="Times New Roman" w:cs="Times New Roman"/>
          <w:sz w:val="28"/>
          <w:szCs w:val="28"/>
        </w:rPr>
        <w:t xml:space="preserve"> </w:t>
      </w:r>
      <w:r w:rsidRPr="001304D9">
        <w:rPr>
          <w:rFonts w:ascii="Times New Roman" w:hAnsi="Times New Roman" w:cs="Times New Roman"/>
          <w:sz w:val="28"/>
          <w:szCs w:val="28"/>
        </w:rPr>
        <w:t>(табл</w:t>
      </w:r>
      <w:r w:rsidR="00526CEE" w:rsidRPr="001304D9">
        <w:rPr>
          <w:rFonts w:ascii="Times New Roman" w:hAnsi="Times New Roman" w:cs="Times New Roman"/>
          <w:sz w:val="28"/>
          <w:szCs w:val="28"/>
        </w:rPr>
        <w:t>иця</w:t>
      </w:r>
      <w:r w:rsidRPr="001304D9">
        <w:rPr>
          <w:rFonts w:ascii="Times New Roman" w:hAnsi="Times New Roman" w:cs="Times New Roman"/>
          <w:sz w:val="28"/>
          <w:szCs w:val="28"/>
        </w:rPr>
        <w:t xml:space="preserve"> 2.</w:t>
      </w:r>
      <w:r w:rsidR="00526CEE" w:rsidRPr="001304D9">
        <w:rPr>
          <w:rFonts w:ascii="Times New Roman" w:hAnsi="Times New Roman" w:cs="Times New Roman"/>
          <w:sz w:val="28"/>
          <w:szCs w:val="28"/>
        </w:rPr>
        <w:t>7</w:t>
      </w:r>
      <w:r w:rsidRPr="001304D9">
        <w:rPr>
          <w:rFonts w:ascii="Times New Roman" w:hAnsi="Times New Roman" w:cs="Times New Roman"/>
          <w:sz w:val="28"/>
          <w:szCs w:val="28"/>
        </w:rPr>
        <w:t>);</w:t>
      </w:r>
    </w:p>
    <w:p w14:paraId="204E0A0C" w14:textId="77777777" w:rsidR="001B2485" w:rsidRPr="001304D9" w:rsidRDefault="001B2485" w:rsidP="001B2485">
      <w:pPr>
        <w:spacing w:after="0" w:line="360" w:lineRule="auto"/>
        <w:ind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в) оцінка і атестація персоналу;</w:t>
      </w:r>
    </w:p>
    <w:p w14:paraId="6CE422F5" w14:textId="77777777" w:rsidR="001B2485" w:rsidRPr="001304D9" w:rsidRDefault="001B2485" w:rsidP="001B2485">
      <w:pPr>
        <w:spacing w:after="0" w:line="360" w:lineRule="auto"/>
        <w:ind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г) винагорода та мотивування персоналу;</w:t>
      </w:r>
    </w:p>
    <w:p w14:paraId="24B85056" w14:textId="77777777" w:rsidR="001B2485" w:rsidRPr="001304D9" w:rsidRDefault="001B2485" w:rsidP="003F1BF1">
      <w:pPr>
        <w:spacing w:after="100" w:afterAutospacing="1" w:line="360" w:lineRule="auto"/>
        <w:ind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е) робота з кадровим резервом.</w:t>
      </w:r>
    </w:p>
    <w:p w14:paraId="4DEEA7B1" w14:textId="0DCB16C6" w:rsidR="0048039E" w:rsidRPr="001304D9" w:rsidRDefault="00715168" w:rsidP="003F1BF1">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 xml:space="preserve">З </w:t>
      </w:r>
      <w:r w:rsidR="00B44902" w:rsidRPr="001304D9">
        <w:rPr>
          <w:rFonts w:ascii="Times New Roman" w:eastAsia="Times New Roman" w:hAnsi="Times New Roman" w:cs="Times New Roman"/>
          <w:color w:val="000000"/>
          <w:sz w:val="28"/>
          <w:szCs w:val="28"/>
          <w:lang w:eastAsia="uk-UA"/>
        </w:rPr>
        <w:t>представленої</w:t>
      </w:r>
      <w:r w:rsidR="00526CEE" w:rsidRPr="001304D9">
        <w:rPr>
          <w:rFonts w:ascii="Times New Roman" w:eastAsia="Times New Roman" w:hAnsi="Times New Roman" w:cs="Times New Roman"/>
          <w:color w:val="000000"/>
          <w:sz w:val="28"/>
          <w:szCs w:val="28"/>
          <w:lang w:eastAsia="uk-UA"/>
        </w:rPr>
        <w:t xml:space="preserve"> </w:t>
      </w:r>
      <w:r w:rsidR="00B44902" w:rsidRPr="001304D9">
        <w:rPr>
          <w:rFonts w:ascii="Times New Roman" w:eastAsia="Times New Roman" w:hAnsi="Times New Roman" w:cs="Times New Roman"/>
          <w:color w:val="000000"/>
          <w:sz w:val="28"/>
          <w:szCs w:val="28"/>
          <w:lang w:eastAsia="uk-UA"/>
        </w:rPr>
        <w:t>таблиці</w:t>
      </w:r>
      <w:r w:rsidR="00526CEE" w:rsidRPr="001304D9">
        <w:rPr>
          <w:rFonts w:ascii="Times New Roman" w:eastAsia="Times New Roman" w:hAnsi="Times New Roman" w:cs="Times New Roman"/>
          <w:color w:val="000000"/>
          <w:sz w:val="28"/>
          <w:szCs w:val="28"/>
          <w:lang w:eastAsia="uk-UA"/>
        </w:rPr>
        <w:t xml:space="preserve"> 2.7</w:t>
      </w:r>
      <w:r w:rsidRPr="001304D9">
        <w:rPr>
          <w:rFonts w:ascii="Times New Roman" w:eastAsia="Times New Roman" w:hAnsi="Times New Roman" w:cs="Times New Roman"/>
          <w:color w:val="000000"/>
          <w:sz w:val="28"/>
          <w:szCs w:val="28"/>
          <w:lang w:eastAsia="uk-UA"/>
        </w:rPr>
        <w:t xml:space="preserve"> </w:t>
      </w:r>
      <w:r w:rsidR="00FF0CB4" w:rsidRPr="001304D9">
        <w:rPr>
          <w:rFonts w:ascii="Times New Roman" w:eastAsia="Times New Roman" w:hAnsi="Times New Roman" w:cs="Times New Roman"/>
          <w:color w:val="000000"/>
          <w:sz w:val="28"/>
          <w:szCs w:val="28"/>
          <w:lang w:eastAsia="uk-UA"/>
        </w:rPr>
        <w:t xml:space="preserve">видно, що </w:t>
      </w:r>
      <w:r w:rsidR="003F1BF1" w:rsidRPr="001304D9">
        <w:rPr>
          <w:rFonts w:ascii="Times New Roman" w:eastAsia="Times New Roman" w:hAnsi="Times New Roman" w:cs="Times New Roman"/>
          <w:color w:val="000000"/>
          <w:sz w:val="28"/>
          <w:szCs w:val="28"/>
          <w:lang w:eastAsia="uk-UA"/>
        </w:rPr>
        <w:t xml:space="preserve">динаміка розвитку і навчання персоналу </w:t>
      </w:r>
      <w:r w:rsidR="0048039E" w:rsidRPr="001304D9">
        <w:rPr>
          <w:rFonts w:ascii="Times New Roman" w:eastAsia="Times New Roman" w:hAnsi="Times New Roman" w:cs="Times New Roman"/>
          <w:color w:val="000000"/>
          <w:sz w:val="28"/>
          <w:szCs w:val="28"/>
          <w:lang w:eastAsia="uk-UA"/>
        </w:rPr>
        <w:t xml:space="preserve">в </w:t>
      </w:r>
      <w:r w:rsidR="003059AD" w:rsidRPr="001304D9">
        <w:rPr>
          <w:rFonts w:ascii="Times New Roman" w:eastAsia="Times New Roman" w:hAnsi="Times New Roman" w:cs="Times New Roman"/>
          <w:color w:val="000000"/>
          <w:sz w:val="28"/>
          <w:szCs w:val="28"/>
          <w:lang w:eastAsia="uk-UA"/>
        </w:rPr>
        <w:t>2019</w:t>
      </w:r>
      <w:r w:rsidR="003F1BF1" w:rsidRPr="001304D9">
        <w:rPr>
          <w:rFonts w:ascii="Times New Roman" w:eastAsia="Times New Roman" w:hAnsi="Times New Roman" w:cs="Times New Roman"/>
          <w:color w:val="000000"/>
          <w:sz w:val="28"/>
          <w:szCs w:val="28"/>
          <w:lang w:eastAsia="uk-UA"/>
        </w:rPr>
        <w:t xml:space="preserve"> р. склала</w:t>
      </w:r>
      <w:r w:rsidR="0048039E" w:rsidRPr="001304D9">
        <w:rPr>
          <w:rFonts w:ascii="Times New Roman" w:eastAsia="Times New Roman" w:hAnsi="Times New Roman" w:cs="Times New Roman"/>
          <w:color w:val="000000"/>
          <w:sz w:val="28"/>
          <w:szCs w:val="28"/>
          <w:lang w:eastAsia="uk-UA"/>
        </w:rPr>
        <w:t xml:space="preserve"> 33 чол., в </w:t>
      </w:r>
      <w:r w:rsidR="003059AD" w:rsidRPr="001304D9">
        <w:rPr>
          <w:rFonts w:ascii="Times New Roman" w:eastAsia="Times New Roman" w:hAnsi="Times New Roman" w:cs="Times New Roman"/>
          <w:color w:val="000000"/>
          <w:sz w:val="28"/>
          <w:szCs w:val="28"/>
          <w:lang w:eastAsia="uk-UA"/>
        </w:rPr>
        <w:t>2020</w:t>
      </w:r>
      <w:r w:rsidR="0048039E" w:rsidRPr="001304D9">
        <w:rPr>
          <w:rFonts w:ascii="Times New Roman" w:eastAsia="Times New Roman" w:hAnsi="Times New Roman" w:cs="Times New Roman"/>
          <w:color w:val="000000"/>
          <w:sz w:val="28"/>
          <w:szCs w:val="28"/>
          <w:lang w:eastAsia="uk-UA"/>
        </w:rPr>
        <w:t xml:space="preserve"> </w:t>
      </w:r>
      <w:r w:rsidR="003F1BF1" w:rsidRPr="001304D9">
        <w:rPr>
          <w:rFonts w:ascii="Times New Roman" w:eastAsia="Times New Roman" w:hAnsi="Times New Roman" w:cs="Times New Roman"/>
          <w:color w:val="000000"/>
          <w:sz w:val="28"/>
          <w:szCs w:val="28"/>
          <w:lang w:eastAsia="uk-UA"/>
        </w:rPr>
        <w:t>–</w:t>
      </w:r>
      <w:r w:rsidR="0048039E" w:rsidRPr="001304D9">
        <w:rPr>
          <w:rFonts w:ascii="Times New Roman" w:eastAsia="Times New Roman" w:hAnsi="Times New Roman" w:cs="Times New Roman"/>
          <w:color w:val="000000"/>
          <w:sz w:val="28"/>
          <w:szCs w:val="28"/>
          <w:lang w:eastAsia="uk-UA"/>
        </w:rPr>
        <w:t xml:space="preserve"> </w:t>
      </w:r>
      <w:r w:rsidR="003F1BF1" w:rsidRPr="001304D9">
        <w:rPr>
          <w:rFonts w:ascii="Times New Roman" w:eastAsia="Times New Roman" w:hAnsi="Times New Roman" w:cs="Times New Roman"/>
          <w:color w:val="000000"/>
          <w:sz w:val="28"/>
          <w:szCs w:val="28"/>
          <w:lang w:eastAsia="uk-UA"/>
        </w:rPr>
        <w:t xml:space="preserve">також </w:t>
      </w:r>
      <w:r w:rsidR="0048039E" w:rsidRPr="001304D9">
        <w:rPr>
          <w:rFonts w:ascii="Times New Roman" w:eastAsia="Times New Roman" w:hAnsi="Times New Roman" w:cs="Times New Roman"/>
          <w:color w:val="000000"/>
          <w:sz w:val="28"/>
          <w:szCs w:val="28"/>
          <w:lang w:eastAsia="uk-UA"/>
        </w:rPr>
        <w:t xml:space="preserve">33 чол., </w:t>
      </w:r>
      <w:r w:rsidR="003F1BF1" w:rsidRPr="001304D9">
        <w:rPr>
          <w:rFonts w:ascii="Times New Roman" w:eastAsia="Times New Roman" w:hAnsi="Times New Roman" w:cs="Times New Roman"/>
          <w:color w:val="000000"/>
          <w:sz w:val="28"/>
          <w:szCs w:val="28"/>
          <w:lang w:eastAsia="uk-UA"/>
        </w:rPr>
        <w:t xml:space="preserve">а </w:t>
      </w:r>
      <w:r w:rsidR="0048039E" w:rsidRPr="001304D9">
        <w:rPr>
          <w:rFonts w:ascii="Times New Roman" w:eastAsia="Times New Roman" w:hAnsi="Times New Roman" w:cs="Times New Roman"/>
          <w:color w:val="000000"/>
          <w:sz w:val="28"/>
          <w:szCs w:val="28"/>
          <w:lang w:eastAsia="uk-UA"/>
        </w:rPr>
        <w:t xml:space="preserve">в </w:t>
      </w:r>
      <w:r w:rsidR="003059AD" w:rsidRPr="001304D9">
        <w:rPr>
          <w:rFonts w:ascii="Times New Roman" w:eastAsia="Times New Roman" w:hAnsi="Times New Roman" w:cs="Times New Roman"/>
          <w:color w:val="000000"/>
          <w:sz w:val="28"/>
          <w:szCs w:val="28"/>
          <w:lang w:eastAsia="uk-UA"/>
        </w:rPr>
        <w:t>2021</w:t>
      </w:r>
      <w:r w:rsidR="0048039E" w:rsidRPr="001304D9">
        <w:rPr>
          <w:rFonts w:ascii="Times New Roman" w:eastAsia="Times New Roman" w:hAnsi="Times New Roman" w:cs="Times New Roman"/>
          <w:color w:val="000000"/>
          <w:sz w:val="28"/>
          <w:szCs w:val="28"/>
          <w:lang w:eastAsia="uk-UA"/>
        </w:rPr>
        <w:t xml:space="preserve"> р. </w:t>
      </w:r>
      <w:r w:rsidR="00E82BB1" w:rsidRPr="001304D9">
        <w:rPr>
          <w:rFonts w:ascii="Times New Roman" w:eastAsia="Times New Roman" w:hAnsi="Times New Roman" w:cs="Times New Roman"/>
          <w:color w:val="000000"/>
          <w:sz w:val="28"/>
          <w:szCs w:val="28"/>
          <w:lang w:eastAsia="uk-UA"/>
        </w:rPr>
        <w:t>–</w:t>
      </w:r>
      <w:r w:rsidR="0048039E" w:rsidRPr="001304D9">
        <w:rPr>
          <w:rFonts w:ascii="Times New Roman" w:eastAsia="Times New Roman" w:hAnsi="Times New Roman" w:cs="Times New Roman"/>
          <w:color w:val="000000"/>
          <w:sz w:val="28"/>
          <w:szCs w:val="28"/>
          <w:lang w:eastAsia="uk-UA"/>
        </w:rPr>
        <w:t xml:space="preserve"> 21 </w:t>
      </w:r>
      <w:r w:rsidR="003F1BF1" w:rsidRPr="001304D9">
        <w:rPr>
          <w:rFonts w:ascii="Times New Roman" w:eastAsia="Times New Roman" w:hAnsi="Times New Roman" w:cs="Times New Roman"/>
          <w:color w:val="000000"/>
          <w:sz w:val="28"/>
          <w:szCs w:val="28"/>
          <w:lang w:eastAsia="uk-UA"/>
        </w:rPr>
        <w:t>чол.</w:t>
      </w:r>
    </w:p>
    <w:p w14:paraId="57A410D5" w14:textId="49546290" w:rsidR="00F521E0" w:rsidRPr="001304D9" w:rsidRDefault="00F521E0" w:rsidP="00F521E0">
      <w:pPr>
        <w:spacing w:after="0" w:line="360" w:lineRule="auto"/>
        <w:ind w:firstLine="709"/>
        <w:contextualSpacing/>
        <w:jc w:val="right"/>
        <w:rPr>
          <w:rFonts w:ascii="Times New Roman" w:hAnsi="Times New Roman" w:cs="Times New Roman"/>
          <w:i/>
          <w:sz w:val="28"/>
          <w:szCs w:val="28"/>
        </w:rPr>
      </w:pPr>
      <w:r w:rsidRPr="001304D9">
        <w:rPr>
          <w:rFonts w:ascii="Times New Roman" w:hAnsi="Times New Roman" w:cs="Times New Roman"/>
          <w:i/>
          <w:sz w:val="28"/>
          <w:szCs w:val="28"/>
        </w:rPr>
        <w:t>Таблиця 2.</w:t>
      </w:r>
      <w:r w:rsidR="00E22F2E" w:rsidRPr="001304D9">
        <w:rPr>
          <w:rFonts w:ascii="Times New Roman" w:hAnsi="Times New Roman" w:cs="Times New Roman"/>
          <w:i/>
          <w:sz w:val="28"/>
          <w:szCs w:val="28"/>
        </w:rPr>
        <w:t>7</w:t>
      </w:r>
    </w:p>
    <w:p w14:paraId="4C26ABEC" w14:textId="07C0D8A6" w:rsidR="00F521E0" w:rsidRPr="001304D9" w:rsidRDefault="00F521E0" w:rsidP="00F521E0">
      <w:pPr>
        <w:spacing w:after="0" w:line="360" w:lineRule="auto"/>
        <w:ind w:firstLine="709"/>
        <w:contextualSpacing/>
        <w:jc w:val="center"/>
        <w:rPr>
          <w:rFonts w:ascii="Times New Roman" w:hAnsi="Times New Roman" w:cs="Times New Roman"/>
          <w:b/>
          <w:sz w:val="28"/>
          <w:szCs w:val="28"/>
        </w:rPr>
      </w:pPr>
      <w:r w:rsidRPr="001304D9">
        <w:rPr>
          <w:rFonts w:ascii="Times New Roman" w:hAnsi="Times New Roman" w:cs="Times New Roman"/>
          <w:b/>
          <w:sz w:val="28"/>
          <w:szCs w:val="28"/>
        </w:rPr>
        <w:t>Адаптація персоналу</w:t>
      </w:r>
      <w:r w:rsidR="00177B08" w:rsidRPr="001304D9">
        <w:rPr>
          <w:rFonts w:ascii="Times New Roman" w:hAnsi="Times New Roman" w:cs="Times New Roman"/>
          <w:b/>
          <w:sz w:val="28"/>
          <w:szCs w:val="28"/>
        </w:rPr>
        <w:t xml:space="preserve"> та планування кар’єри</w:t>
      </w:r>
    </w:p>
    <w:p w14:paraId="349F0D4A" w14:textId="33995D80" w:rsidR="00F521E0" w:rsidRPr="001304D9" w:rsidRDefault="006B12E2" w:rsidP="006B12E2">
      <w:pPr>
        <w:spacing w:after="0" w:line="360" w:lineRule="auto"/>
        <w:contextualSpacing/>
        <w:jc w:val="both"/>
        <w:rPr>
          <w:rFonts w:ascii="Times New Roman" w:hAnsi="Times New Roman" w:cs="Times New Roman"/>
          <w:i/>
          <w:sz w:val="24"/>
        </w:rPr>
      </w:pPr>
      <w:r w:rsidRPr="001304D9">
        <w:rPr>
          <w:rFonts w:ascii="Times New Roman" w:hAnsi="Times New Roman" w:cs="Times New Roman"/>
          <w:i/>
          <w:noProof/>
          <w:sz w:val="24"/>
        </w:rPr>
        <w:drawing>
          <wp:inline distT="0" distB="0" distL="0" distR="0" wp14:anchorId="1DA4C3B4" wp14:editId="3E151361">
            <wp:extent cx="6080474" cy="1672590"/>
            <wp:effectExtent l="19050" t="19050" r="15875" b="22860"/>
            <wp:docPr id="1406908353" name="Рисунок 1" descr="Зображення, що містить текст, знімок екрана, Шрифт, число&#10;&#10;Автоматично згенерований оп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908353" name="Рисунок 1" descr="Зображення, що містить текст, знімок екрана, Шрифт, число&#10;&#10;Автоматично згенерований опис"/>
                    <pic:cNvPicPr/>
                  </pic:nvPicPr>
                  <pic:blipFill>
                    <a:blip r:embed="rId44"/>
                    <a:stretch>
                      <a:fillRect/>
                    </a:stretch>
                  </pic:blipFill>
                  <pic:spPr>
                    <a:xfrm>
                      <a:off x="0" y="0"/>
                      <a:ext cx="6082035" cy="1673019"/>
                    </a:xfrm>
                    <a:prstGeom prst="rect">
                      <a:avLst/>
                    </a:prstGeom>
                    <a:ln>
                      <a:solidFill>
                        <a:schemeClr val="tx1"/>
                      </a:solidFill>
                    </a:ln>
                  </pic:spPr>
                </pic:pic>
              </a:graphicData>
            </a:graphic>
          </wp:inline>
        </w:drawing>
      </w:r>
      <w:r w:rsidR="00F521E0" w:rsidRPr="001304D9">
        <w:rPr>
          <w:rFonts w:ascii="Times New Roman" w:hAnsi="Times New Roman" w:cs="Times New Roman"/>
          <w:i/>
          <w:sz w:val="24"/>
        </w:rPr>
        <w:t>Джерело: побудовано за даними НВК «Агро–</w:t>
      </w:r>
      <w:r w:rsidR="00177B08" w:rsidRPr="001304D9">
        <w:rPr>
          <w:rFonts w:ascii="Times New Roman" w:hAnsi="Times New Roman" w:cs="Times New Roman"/>
          <w:i/>
          <w:sz w:val="24"/>
        </w:rPr>
        <w:t>Ритм</w:t>
      </w:r>
      <w:r w:rsidR="00F521E0" w:rsidRPr="001304D9">
        <w:rPr>
          <w:rFonts w:ascii="Times New Roman" w:hAnsi="Times New Roman" w:cs="Times New Roman"/>
          <w:i/>
          <w:sz w:val="24"/>
        </w:rPr>
        <w:t>»</w:t>
      </w:r>
    </w:p>
    <w:p w14:paraId="2F86FD1B" w14:textId="77777777" w:rsidR="002F2867" w:rsidRPr="001304D9" w:rsidRDefault="002F2867" w:rsidP="002F2867">
      <w:pPr>
        <w:spacing w:after="0" w:line="360" w:lineRule="auto"/>
        <w:contextualSpacing/>
        <w:jc w:val="center"/>
        <w:rPr>
          <w:rFonts w:ascii="Times New Roman" w:eastAsia="Times New Roman" w:hAnsi="Times New Roman" w:cs="Times New Roman"/>
          <w:color w:val="5B9BD5" w:themeColor="accent1"/>
          <w:sz w:val="20"/>
          <w:szCs w:val="20"/>
          <w:lang w:eastAsia="uk-UA"/>
        </w:rPr>
      </w:pPr>
    </w:p>
    <w:p w14:paraId="17940D1E" w14:textId="351F0724" w:rsidR="00D67E6A" w:rsidRPr="00D67E6A" w:rsidRDefault="00D67E6A" w:rsidP="00D67E6A">
      <w:pPr>
        <w:spacing w:after="0" w:line="360" w:lineRule="auto"/>
        <w:ind w:firstLine="709"/>
        <w:contextualSpacing/>
        <w:jc w:val="both"/>
        <w:rPr>
          <w:rFonts w:ascii="Times New Roman" w:hAnsi="Times New Roman" w:cs="Times New Roman"/>
          <w:sz w:val="28"/>
          <w:szCs w:val="28"/>
        </w:rPr>
      </w:pPr>
      <w:r w:rsidRPr="00D67E6A">
        <w:rPr>
          <w:rFonts w:ascii="Times New Roman" w:hAnsi="Times New Roman" w:cs="Times New Roman"/>
          <w:sz w:val="28"/>
          <w:szCs w:val="28"/>
        </w:rPr>
        <w:t xml:space="preserve">В НВК «Агро–Ритм» значну увагу приділяють підготовці та навчанню персоналу. Впроваджена система </w:t>
      </w:r>
      <w:r w:rsidRPr="001304D9">
        <w:rPr>
          <w:rFonts w:ascii="Times New Roman" w:hAnsi="Times New Roman" w:cs="Times New Roman"/>
          <w:sz w:val="28"/>
          <w:szCs w:val="28"/>
        </w:rPr>
        <w:t>внутрішньо організаційного</w:t>
      </w:r>
      <w:r w:rsidRPr="00D67E6A">
        <w:rPr>
          <w:rFonts w:ascii="Times New Roman" w:hAnsi="Times New Roman" w:cs="Times New Roman"/>
          <w:sz w:val="28"/>
          <w:szCs w:val="28"/>
        </w:rPr>
        <w:t xml:space="preserve"> розвитку спрямована на підвищення професійного рівня працівників. Керівництво підприємства усвідомлює, що інвестиції у навчання співробітників сприяють зростанню матеріальної вигоди, забезпечують конкурентоспроможність і стабільний розвиток організації.</w:t>
      </w:r>
    </w:p>
    <w:p w14:paraId="25C7F917" w14:textId="77777777" w:rsidR="00D67E6A" w:rsidRPr="00D67E6A" w:rsidRDefault="00D67E6A" w:rsidP="00D67E6A">
      <w:pPr>
        <w:spacing w:after="0" w:line="360" w:lineRule="auto"/>
        <w:ind w:firstLine="709"/>
        <w:contextualSpacing/>
        <w:jc w:val="both"/>
        <w:rPr>
          <w:rFonts w:ascii="Times New Roman" w:hAnsi="Times New Roman" w:cs="Times New Roman"/>
          <w:sz w:val="28"/>
          <w:szCs w:val="28"/>
        </w:rPr>
      </w:pPr>
      <w:r w:rsidRPr="00D67E6A">
        <w:rPr>
          <w:rFonts w:ascii="Times New Roman" w:hAnsi="Times New Roman" w:cs="Times New Roman"/>
          <w:sz w:val="28"/>
          <w:szCs w:val="28"/>
        </w:rPr>
        <w:t>Процес навчання включає не лише передачу знань і розвиток професійних навичок, а й ознайомлення працівників із поточним станом справ на підприємстві та його перспективами. Окрім того, навчання сприяє підвищенню мотивації, лояльності до компанії та залученості у її діяльність.</w:t>
      </w:r>
    </w:p>
    <w:p w14:paraId="03AB9BE2" w14:textId="77777777" w:rsidR="00D67E6A" w:rsidRPr="00D67E6A" w:rsidRDefault="00D67E6A" w:rsidP="00D67E6A">
      <w:pPr>
        <w:spacing w:after="0" w:line="360" w:lineRule="auto"/>
        <w:ind w:firstLine="709"/>
        <w:contextualSpacing/>
        <w:jc w:val="both"/>
        <w:rPr>
          <w:rFonts w:ascii="Times New Roman" w:hAnsi="Times New Roman" w:cs="Times New Roman"/>
          <w:sz w:val="28"/>
          <w:szCs w:val="28"/>
        </w:rPr>
      </w:pPr>
      <w:r w:rsidRPr="00D67E6A">
        <w:rPr>
          <w:rFonts w:ascii="Times New Roman" w:hAnsi="Times New Roman" w:cs="Times New Roman"/>
          <w:sz w:val="28"/>
          <w:szCs w:val="28"/>
        </w:rPr>
        <w:t>Організацією підготовки займається кадровий відділ разом із керівниками структурних підрозділів. Процес здійснюється відповідно до нормативних документів та затверджених планів. Щороку визначається потреба у навчанні, для чого кожен підрозділ подає відповідні заявки до 25 січня. Річний план підготовки персоналу містить розділи для підвищення кваліфікації керівників різних рівнів, спеціалістів і службовців. Якщо виникає необхідність у додатковому навчанні, керівники подають окремі заявки.</w:t>
      </w:r>
    </w:p>
    <w:p w14:paraId="6987ED3D" w14:textId="77777777" w:rsidR="00D67E6A" w:rsidRPr="00D67E6A" w:rsidRDefault="00D67E6A" w:rsidP="00D67E6A">
      <w:pPr>
        <w:spacing w:after="0" w:line="360" w:lineRule="auto"/>
        <w:ind w:firstLine="709"/>
        <w:contextualSpacing/>
        <w:jc w:val="both"/>
        <w:rPr>
          <w:rFonts w:ascii="Times New Roman" w:hAnsi="Times New Roman" w:cs="Times New Roman"/>
          <w:sz w:val="28"/>
          <w:szCs w:val="28"/>
        </w:rPr>
      </w:pPr>
      <w:r w:rsidRPr="00D67E6A">
        <w:rPr>
          <w:rFonts w:ascii="Times New Roman" w:hAnsi="Times New Roman" w:cs="Times New Roman"/>
          <w:sz w:val="28"/>
          <w:szCs w:val="28"/>
        </w:rPr>
        <w:t>У 2021 році на підприємстві навчання пройшли 21 працівник, тоді як у 2020 році їхня кількість становила 33. Це зниження пов’язане із скороченням фінансування та підвищенням вартості курсів. У планах навчання передбачено індивідуальну підготовку, коли працівник самостійно опановує теоретичний матеріал за консультаційної підтримки керівників і фахівців.</w:t>
      </w:r>
    </w:p>
    <w:p w14:paraId="1EA52995" w14:textId="77777777" w:rsidR="00D67E6A" w:rsidRPr="00D67E6A" w:rsidRDefault="00D67E6A" w:rsidP="00D67E6A">
      <w:pPr>
        <w:spacing w:after="0" w:line="360" w:lineRule="auto"/>
        <w:ind w:firstLine="709"/>
        <w:contextualSpacing/>
        <w:jc w:val="both"/>
        <w:rPr>
          <w:rFonts w:ascii="Times New Roman" w:hAnsi="Times New Roman" w:cs="Times New Roman"/>
          <w:sz w:val="28"/>
          <w:szCs w:val="28"/>
        </w:rPr>
      </w:pPr>
      <w:r w:rsidRPr="00D67E6A">
        <w:rPr>
          <w:rFonts w:ascii="Times New Roman" w:hAnsi="Times New Roman" w:cs="Times New Roman"/>
          <w:sz w:val="28"/>
          <w:szCs w:val="28"/>
        </w:rPr>
        <w:t>Для підвищення кваліфікації використовуються різні формати: курси, семінари, договори з ліцензованими освітніми установами або самоосвіта. Навчання може проводитися з відривом або без відриву від основної роботи. Працівники, направлені на навчання з відривом, зберігають свою посаду та середню заробітну плату. Якщо навчання відбувається поза межами робочого часу чи у вихідні, оплата здійснюється згідно з законодавством.</w:t>
      </w:r>
    </w:p>
    <w:p w14:paraId="41390C99" w14:textId="77777777" w:rsidR="00D67E6A" w:rsidRPr="00D67E6A" w:rsidRDefault="00D67E6A" w:rsidP="00D67E6A">
      <w:pPr>
        <w:spacing w:after="0" w:line="360" w:lineRule="auto"/>
        <w:ind w:firstLine="709"/>
        <w:contextualSpacing/>
        <w:jc w:val="both"/>
        <w:rPr>
          <w:rFonts w:ascii="Times New Roman" w:hAnsi="Times New Roman" w:cs="Times New Roman"/>
          <w:sz w:val="28"/>
          <w:szCs w:val="28"/>
        </w:rPr>
      </w:pPr>
      <w:r w:rsidRPr="00D67E6A">
        <w:rPr>
          <w:rFonts w:ascii="Times New Roman" w:hAnsi="Times New Roman" w:cs="Times New Roman"/>
          <w:sz w:val="28"/>
          <w:szCs w:val="28"/>
        </w:rPr>
        <w:t>По завершенні курсу працівники отримують офіційні документи про навчання (сертифікати, дипломи тощо), копії яких зберігаються у їхніх особистих справах. У 2021 році підвищення кваліфікації пройшли 65 співробітників, що на 5 осіб менше порівняно з попереднім роком, через фінансові обмеження та зростання витрат на навчальні заходи. Перепідготовка, яка передбачає здобуття нових спеціальностей, проводиться для адаптації до організаційних змін і появи нових напрямків діяльності.</w:t>
      </w:r>
    </w:p>
    <w:p w14:paraId="74CFCBFF" w14:textId="574E6A4B" w:rsidR="007661A4" w:rsidRPr="001304D9" w:rsidRDefault="000E1001" w:rsidP="008937FE">
      <w:pPr>
        <w:spacing w:after="0" w:line="360" w:lineRule="auto"/>
        <w:ind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Нижче наведено</w:t>
      </w:r>
      <w:r w:rsidR="001B2485" w:rsidRPr="001304D9">
        <w:rPr>
          <w:rFonts w:ascii="Times New Roman" w:hAnsi="Times New Roman" w:cs="Times New Roman"/>
          <w:sz w:val="28"/>
          <w:szCs w:val="28"/>
        </w:rPr>
        <w:t xml:space="preserve"> план з навчання персоналу на </w:t>
      </w:r>
      <w:r w:rsidR="003059AD" w:rsidRPr="001304D9">
        <w:rPr>
          <w:rFonts w:ascii="Times New Roman" w:hAnsi="Times New Roman" w:cs="Times New Roman"/>
          <w:sz w:val="28"/>
          <w:szCs w:val="28"/>
        </w:rPr>
        <w:t>202</w:t>
      </w:r>
      <w:r w:rsidR="00FE3D8B" w:rsidRPr="001304D9">
        <w:rPr>
          <w:rFonts w:ascii="Times New Roman" w:hAnsi="Times New Roman" w:cs="Times New Roman"/>
          <w:sz w:val="28"/>
          <w:szCs w:val="28"/>
        </w:rPr>
        <w:t>4</w:t>
      </w:r>
      <w:r w:rsidR="001B2485" w:rsidRPr="001304D9">
        <w:rPr>
          <w:rFonts w:ascii="Times New Roman" w:hAnsi="Times New Roman" w:cs="Times New Roman"/>
          <w:sz w:val="28"/>
          <w:szCs w:val="28"/>
        </w:rPr>
        <w:t xml:space="preserve"> р.</w:t>
      </w:r>
      <w:r w:rsidRPr="001304D9">
        <w:rPr>
          <w:rFonts w:ascii="Times New Roman" w:hAnsi="Times New Roman" w:cs="Times New Roman"/>
          <w:sz w:val="28"/>
          <w:szCs w:val="28"/>
        </w:rPr>
        <w:t xml:space="preserve"> у табл. 2.</w:t>
      </w:r>
      <w:r w:rsidR="006B12E2" w:rsidRPr="001304D9">
        <w:rPr>
          <w:rFonts w:ascii="Times New Roman" w:hAnsi="Times New Roman" w:cs="Times New Roman"/>
          <w:sz w:val="28"/>
          <w:szCs w:val="28"/>
        </w:rPr>
        <w:t>8</w:t>
      </w:r>
      <w:r w:rsidRPr="001304D9">
        <w:rPr>
          <w:rFonts w:ascii="Times New Roman" w:hAnsi="Times New Roman" w:cs="Times New Roman"/>
          <w:sz w:val="28"/>
          <w:szCs w:val="28"/>
        </w:rPr>
        <w:t>.</w:t>
      </w:r>
      <w:r w:rsidR="00F521E0" w:rsidRPr="001304D9">
        <w:rPr>
          <w:rFonts w:ascii="Times New Roman" w:hAnsi="Times New Roman" w:cs="Times New Roman"/>
          <w:sz w:val="28"/>
          <w:szCs w:val="28"/>
        </w:rPr>
        <w:t xml:space="preserve"> </w:t>
      </w:r>
    </w:p>
    <w:p w14:paraId="62D1F709" w14:textId="0F2A1A5B" w:rsidR="002F2867" w:rsidRPr="001304D9" w:rsidRDefault="001B2485" w:rsidP="002F2867">
      <w:pPr>
        <w:spacing w:after="0" w:line="360" w:lineRule="auto"/>
        <w:ind w:firstLine="709"/>
        <w:contextualSpacing/>
        <w:jc w:val="right"/>
        <w:rPr>
          <w:rFonts w:ascii="Times New Roman" w:hAnsi="Times New Roman" w:cs="Times New Roman"/>
          <w:i/>
          <w:sz w:val="28"/>
          <w:szCs w:val="28"/>
        </w:rPr>
      </w:pPr>
      <w:r w:rsidRPr="001304D9">
        <w:rPr>
          <w:rFonts w:ascii="Times New Roman" w:hAnsi="Times New Roman" w:cs="Times New Roman"/>
          <w:i/>
          <w:sz w:val="28"/>
          <w:szCs w:val="28"/>
        </w:rPr>
        <w:t>Таблиця 2.</w:t>
      </w:r>
      <w:r w:rsidR="006B12E2" w:rsidRPr="001304D9">
        <w:rPr>
          <w:rFonts w:ascii="Times New Roman" w:hAnsi="Times New Roman" w:cs="Times New Roman"/>
          <w:i/>
          <w:sz w:val="28"/>
          <w:szCs w:val="28"/>
        </w:rPr>
        <w:t>8</w:t>
      </w:r>
    </w:p>
    <w:p w14:paraId="2BFF08C9" w14:textId="593CB260" w:rsidR="001B2485" w:rsidRPr="001304D9" w:rsidRDefault="001B2485" w:rsidP="000E1001">
      <w:pPr>
        <w:spacing w:after="0" w:line="360" w:lineRule="auto"/>
        <w:ind w:firstLine="709"/>
        <w:contextualSpacing/>
        <w:jc w:val="center"/>
        <w:rPr>
          <w:rFonts w:ascii="Times New Roman" w:hAnsi="Times New Roman" w:cs="Times New Roman"/>
          <w:b/>
          <w:sz w:val="28"/>
          <w:szCs w:val="28"/>
        </w:rPr>
      </w:pPr>
      <w:r w:rsidRPr="001304D9">
        <w:rPr>
          <w:rFonts w:ascii="Times New Roman" w:hAnsi="Times New Roman" w:cs="Times New Roman"/>
          <w:b/>
          <w:sz w:val="28"/>
          <w:szCs w:val="28"/>
        </w:rPr>
        <w:t xml:space="preserve">План по навчанню персоналу на </w:t>
      </w:r>
      <w:r w:rsidR="003059AD" w:rsidRPr="001304D9">
        <w:rPr>
          <w:rFonts w:ascii="Times New Roman" w:hAnsi="Times New Roman" w:cs="Times New Roman"/>
          <w:b/>
          <w:sz w:val="28"/>
          <w:szCs w:val="28"/>
        </w:rPr>
        <w:t>202</w:t>
      </w:r>
      <w:r w:rsidR="00FE3D8B" w:rsidRPr="001304D9">
        <w:rPr>
          <w:rFonts w:ascii="Times New Roman" w:hAnsi="Times New Roman" w:cs="Times New Roman"/>
          <w:b/>
          <w:sz w:val="28"/>
          <w:szCs w:val="28"/>
        </w:rPr>
        <w:t>4</w:t>
      </w:r>
      <w:r w:rsidRPr="001304D9">
        <w:rPr>
          <w:rFonts w:ascii="Times New Roman" w:hAnsi="Times New Roman" w:cs="Times New Roman"/>
          <w:b/>
          <w:sz w:val="28"/>
          <w:szCs w:val="28"/>
        </w:rPr>
        <w:t xml:space="preserve"> р. в НВК «Агро</w:t>
      </w:r>
      <w:r w:rsidR="00E82BB1" w:rsidRPr="001304D9">
        <w:rPr>
          <w:rFonts w:ascii="Times New Roman" w:hAnsi="Times New Roman" w:cs="Times New Roman"/>
          <w:b/>
          <w:sz w:val="28"/>
          <w:szCs w:val="28"/>
        </w:rPr>
        <w:t>–</w:t>
      </w:r>
      <w:r w:rsidR="006C5A32" w:rsidRPr="001304D9">
        <w:rPr>
          <w:rFonts w:ascii="Times New Roman" w:hAnsi="Times New Roman" w:cs="Times New Roman"/>
          <w:b/>
          <w:sz w:val="28"/>
          <w:szCs w:val="28"/>
        </w:rPr>
        <w:t>Ритм</w:t>
      </w:r>
      <w:r w:rsidRPr="001304D9">
        <w:rPr>
          <w:rFonts w:ascii="Times New Roman" w:hAnsi="Times New Roman" w:cs="Times New Roman"/>
          <w:b/>
          <w:sz w:val="28"/>
          <w:szCs w:val="28"/>
        </w:rPr>
        <w:t>»</w:t>
      </w:r>
    </w:p>
    <w:p w14:paraId="32918EA2" w14:textId="7964EC4B" w:rsidR="001B2485" w:rsidRPr="001304D9" w:rsidRDefault="00B41E2E" w:rsidP="00B41E2E">
      <w:pPr>
        <w:spacing w:after="0" w:line="360" w:lineRule="auto"/>
        <w:jc w:val="both"/>
        <w:rPr>
          <w:rFonts w:ascii="Times New Roman" w:hAnsi="Times New Roman" w:cs="Times New Roman"/>
          <w:i/>
          <w:sz w:val="24"/>
          <w:szCs w:val="24"/>
        </w:rPr>
      </w:pPr>
      <w:r w:rsidRPr="001304D9">
        <w:rPr>
          <w:rFonts w:ascii="Times New Roman" w:hAnsi="Times New Roman" w:cs="Times New Roman"/>
          <w:i/>
          <w:noProof/>
          <w:sz w:val="24"/>
          <w:szCs w:val="24"/>
        </w:rPr>
        <w:drawing>
          <wp:inline distT="0" distB="0" distL="0" distR="0" wp14:anchorId="2FC9E119" wp14:editId="512C04D6">
            <wp:extent cx="6120130" cy="2959907"/>
            <wp:effectExtent l="0" t="0" r="0" b="0"/>
            <wp:docPr id="1178902803" name="Рисунок 1" descr="Зображення, що містить текст, число, знімок екрана, Шрифт&#10;&#10;Автоматично згенерований оп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902803" name="Рисунок 1" descr="Зображення, що містить текст, число, знімок екрана, Шрифт&#10;&#10;Автоматично згенерований опис"/>
                    <pic:cNvPicPr/>
                  </pic:nvPicPr>
                  <pic:blipFill>
                    <a:blip r:embed="rId45"/>
                    <a:stretch>
                      <a:fillRect/>
                    </a:stretch>
                  </pic:blipFill>
                  <pic:spPr>
                    <a:xfrm>
                      <a:off x="0" y="0"/>
                      <a:ext cx="6123511" cy="2961542"/>
                    </a:xfrm>
                    <a:prstGeom prst="rect">
                      <a:avLst/>
                    </a:prstGeom>
                  </pic:spPr>
                </pic:pic>
              </a:graphicData>
            </a:graphic>
          </wp:inline>
        </w:drawing>
      </w:r>
      <w:r w:rsidR="000E1001" w:rsidRPr="001304D9">
        <w:rPr>
          <w:rFonts w:ascii="Times New Roman" w:hAnsi="Times New Roman" w:cs="Times New Roman"/>
          <w:i/>
          <w:sz w:val="24"/>
          <w:szCs w:val="24"/>
        </w:rPr>
        <w:t>Джерело: побудовано за даними НВК «Агро</w:t>
      </w:r>
      <w:r w:rsidR="00E82BB1" w:rsidRPr="001304D9">
        <w:rPr>
          <w:rFonts w:ascii="Times New Roman" w:hAnsi="Times New Roman" w:cs="Times New Roman"/>
          <w:i/>
          <w:sz w:val="24"/>
          <w:szCs w:val="24"/>
        </w:rPr>
        <w:t>–</w:t>
      </w:r>
      <w:r w:rsidR="006C5A32" w:rsidRPr="001304D9">
        <w:rPr>
          <w:rFonts w:ascii="Times New Roman" w:hAnsi="Times New Roman" w:cs="Times New Roman"/>
          <w:i/>
          <w:sz w:val="24"/>
          <w:szCs w:val="24"/>
        </w:rPr>
        <w:t>Ритм</w:t>
      </w:r>
      <w:r w:rsidR="000E1001" w:rsidRPr="001304D9">
        <w:rPr>
          <w:rFonts w:ascii="Times New Roman" w:hAnsi="Times New Roman" w:cs="Times New Roman"/>
          <w:i/>
          <w:sz w:val="24"/>
          <w:szCs w:val="24"/>
        </w:rPr>
        <w:t>»</w:t>
      </w:r>
    </w:p>
    <w:p w14:paraId="1519B5DF" w14:textId="77777777" w:rsidR="002F2867" w:rsidRPr="001304D9" w:rsidRDefault="002F2867" w:rsidP="002F2867">
      <w:pPr>
        <w:spacing w:after="0" w:line="360" w:lineRule="auto"/>
        <w:contextualSpacing/>
        <w:jc w:val="center"/>
        <w:rPr>
          <w:rFonts w:ascii="Times New Roman" w:eastAsia="Times New Roman" w:hAnsi="Times New Roman" w:cs="Times New Roman"/>
          <w:color w:val="5B9BD5" w:themeColor="accent1"/>
          <w:sz w:val="20"/>
          <w:szCs w:val="20"/>
          <w:lang w:eastAsia="uk-UA"/>
        </w:rPr>
      </w:pPr>
    </w:p>
    <w:p w14:paraId="221F4CF8" w14:textId="77777777" w:rsidR="009568AF" w:rsidRPr="009568AF" w:rsidRDefault="009568AF" w:rsidP="009568AF">
      <w:pPr>
        <w:spacing w:after="0" w:line="360" w:lineRule="auto"/>
        <w:ind w:firstLine="709"/>
        <w:contextualSpacing/>
        <w:jc w:val="both"/>
        <w:rPr>
          <w:rFonts w:ascii="Times New Roman" w:hAnsi="Times New Roman" w:cs="Times New Roman"/>
          <w:sz w:val="28"/>
          <w:szCs w:val="28"/>
        </w:rPr>
      </w:pPr>
      <w:r w:rsidRPr="009568AF">
        <w:rPr>
          <w:rFonts w:ascii="Times New Roman" w:hAnsi="Times New Roman" w:cs="Times New Roman"/>
          <w:sz w:val="28"/>
          <w:szCs w:val="28"/>
        </w:rPr>
        <w:t>Отже, витрати на навчання у 2022 році склали 279 тис. грн. Створення кадрового резерву передбачає впровадження системи відбору, підготовки та перевірки на практиці майбутніх керівників і фахівців. Це забезпечує безперервну підготовку претендентів на керівні посади, сприяє розвитку їхніх професійних і ділових якостей.</w:t>
      </w:r>
    </w:p>
    <w:p w14:paraId="25D89452" w14:textId="77777777" w:rsidR="009568AF" w:rsidRPr="009568AF" w:rsidRDefault="009568AF" w:rsidP="009568AF">
      <w:pPr>
        <w:spacing w:after="0" w:line="360" w:lineRule="auto"/>
        <w:ind w:firstLine="709"/>
        <w:contextualSpacing/>
        <w:jc w:val="both"/>
        <w:rPr>
          <w:rFonts w:ascii="Times New Roman" w:hAnsi="Times New Roman" w:cs="Times New Roman"/>
          <w:sz w:val="28"/>
          <w:szCs w:val="28"/>
        </w:rPr>
      </w:pPr>
      <w:r w:rsidRPr="009568AF">
        <w:rPr>
          <w:rFonts w:ascii="Times New Roman" w:hAnsi="Times New Roman" w:cs="Times New Roman"/>
          <w:sz w:val="28"/>
          <w:szCs w:val="28"/>
        </w:rPr>
        <w:t>Робота з кадровим резервом в НВК «Агро–Ритм» регламентується стандартом підприємства «Робота з резервом. Порядок відбору кандидатів, формування резерву і призначення на посаду». Документ визначає процедуру відбору кандидатів, формування резерву, його облік, а також вимоги до співробітників, зарахованих до резерву.</w:t>
      </w:r>
    </w:p>
    <w:p w14:paraId="00BED98C" w14:textId="77777777" w:rsidR="009568AF" w:rsidRPr="009568AF" w:rsidRDefault="009568AF" w:rsidP="009568AF">
      <w:pPr>
        <w:spacing w:after="0" w:line="360" w:lineRule="auto"/>
        <w:ind w:firstLine="709"/>
        <w:contextualSpacing/>
        <w:jc w:val="both"/>
        <w:rPr>
          <w:rFonts w:ascii="Times New Roman" w:hAnsi="Times New Roman" w:cs="Times New Roman"/>
          <w:sz w:val="28"/>
          <w:szCs w:val="28"/>
        </w:rPr>
      </w:pPr>
      <w:r w:rsidRPr="009568AF">
        <w:rPr>
          <w:rFonts w:ascii="Times New Roman" w:hAnsi="Times New Roman" w:cs="Times New Roman"/>
          <w:sz w:val="28"/>
          <w:szCs w:val="28"/>
        </w:rPr>
        <w:t>Формування резерву здійснюється кадровим відділом спільно з керівниками підрозділів. Резерв створюється на три роки і структурований за трьома рівнями управління: вищого, середнього та нижчого, згідно зі штатним розписом. У структурі резерву виділяють дві основні групи:</w:t>
      </w:r>
    </w:p>
    <w:p w14:paraId="34AC7579" w14:textId="34ABB7DE" w:rsidR="009568AF" w:rsidRPr="009568AF" w:rsidRDefault="00093F56" w:rsidP="00ED318A">
      <w:pPr>
        <w:numPr>
          <w:ilvl w:val="0"/>
          <w:numId w:val="18"/>
        </w:numPr>
        <w:spacing w:after="0" w:line="360" w:lineRule="auto"/>
        <w:contextualSpacing/>
        <w:jc w:val="both"/>
        <w:rPr>
          <w:rFonts w:ascii="Times New Roman" w:hAnsi="Times New Roman" w:cs="Times New Roman"/>
          <w:sz w:val="28"/>
          <w:szCs w:val="28"/>
        </w:rPr>
      </w:pPr>
      <w:r w:rsidRPr="001304D9">
        <w:rPr>
          <w:rFonts w:ascii="Times New Roman" w:hAnsi="Times New Roman" w:cs="Times New Roman"/>
          <w:sz w:val="28"/>
          <w:szCs w:val="28"/>
        </w:rPr>
        <w:t>о</w:t>
      </w:r>
      <w:r w:rsidR="009568AF" w:rsidRPr="009568AF">
        <w:rPr>
          <w:rFonts w:ascii="Times New Roman" w:hAnsi="Times New Roman" w:cs="Times New Roman"/>
          <w:sz w:val="28"/>
          <w:szCs w:val="28"/>
        </w:rPr>
        <w:t>перативний резерв, який включає кандидатів, здатних негайно чи найближчим часом приступити до виконання обов’язків на керівних посадах</w:t>
      </w:r>
      <w:r w:rsidRPr="001304D9">
        <w:rPr>
          <w:rFonts w:ascii="Times New Roman" w:hAnsi="Times New Roman" w:cs="Times New Roman"/>
          <w:sz w:val="28"/>
          <w:szCs w:val="28"/>
        </w:rPr>
        <w:t>;</w:t>
      </w:r>
    </w:p>
    <w:p w14:paraId="572383D7" w14:textId="79934C7F" w:rsidR="009568AF" w:rsidRPr="009568AF" w:rsidRDefault="00093F56" w:rsidP="00ED318A">
      <w:pPr>
        <w:numPr>
          <w:ilvl w:val="0"/>
          <w:numId w:val="18"/>
        </w:numPr>
        <w:spacing w:after="0" w:line="360" w:lineRule="auto"/>
        <w:contextualSpacing/>
        <w:jc w:val="both"/>
        <w:rPr>
          <w:rFonts w:ascii="Times New Roman" w:hAnsi="Times New Roman" w:cs="Times New Roman"/>
          <w:sz w:val="28"/>
          <w:szCs w:val="28"/>
        </w:rPr>
      </w:pPr>
      <w:r w:rsidRPr="001304D9">
        <w:rPr>
          <w:rFonts w:ascii="Times New Roman" w:hAnsi="Times New Roman" w:cs="Times New Roman"/>
          <w:sz w:val="28"/>
          <w:szCs w:val="28"/>
        </w:rPr>
        <w:t>п</w:t>
      </w:r>
      <w:r w:rsidR="009568AF" w:rsidRPr="009568AF">
        <w:rPr>
          <w:rFonts w:ascii="Times New Roman" w:hAnsi="Times New Roman" w:cs="Times New Roman"/>
          <w:sz w:val="28"/>
          <w:szCs w:val="28"/>
        </w:rPr>
        <w:t>ерспективний резерв, що складається з молодих перспективних працівників, які зможуть зайняти певні посади в майбутньому.</w:t>
      </w:r>
    </w:p>
    <w:p w14:paraId="0885AF21" w14:textId="77777777" w:rsidR="009568AF" w:rsidRPr="009568AF" w:rsidRDefault="009568AF" w:rsidP="009568AF">
      <w:pPr>
        <w:spacing w:after="0" w:line="360" w:lineRule="auto"/>
        <w:ind w:firstLine="709"/>
        <w:contextualSpacing/>
        <w:jc w:val="both"/>
        <w:rPr>
          <w:rFonts w:ascii="Times New Roman" w:hAnsi="Times New Roman" w:cs="Times New Roman"/>
          <w:sz w:val="28"/>
          <w:szCs w:val="28"/>
        </w:rPr>
      </w:pPr>
      <w:r w:rsidRPr="009568AF">
        <w:rPr>
          <w:rFonts w:ascii="Times New Roman" w:hAnsi="Times New Roman" w:cs="Times New Roman"/>
          <w:sz w:val="28"/>
          <w:szCs w:val="28"/>
        </w:rPr>
        <w:t>Метою формування резерву є відбір і підготовка кандидатів із відповідними професійними, діловими та морально-психологічними якостями для заміщення керівних і фахових посад. Фінансування підготовки резерву передбачається в загальному кошторисі витрат на навчання персоналу.</w:t>
      </w:r>
    </w:p>
    <w:p w14:paraId="0B9C42E2" w14:textId="77777777" w:rsidR="009568AF" w:rsidRPr="009568AF" w:rsidRDefault="009568AF" w:rsidP="009568AF">
      <w:pPr>
        <w:spacing w:after="0" w:line="360" w:lineRule="auto"/>
        <w:ind w:firstLine="709"/>
        <w:contextualSpacing/>
        <w:jc w:val="both"/>
        <w:rPr>
          <w:rFonts w:ascii="Times New Roman" w:hAnsi="Times New Roman" w:cs="Times New Roman"/>
          <w:sz w:val="28"/>
          <w:szCs w:val="28"/>
        </w:rPr>
      </w:pPr>
      <w:r w:rsidRPr="009568AF">
        <w:rPr>
          <w:rFonts w:ascii="Times New Roman" w:hAnsi="Times New Roman" w:cs="Times New Roman"/>
          <w:sz w:val="28"/>
          <w:szCs w:val="28"/>
        </w:rPr>
        <w:t>Базою для формування резерву виступають:</w:t>
      </w:r>
    </w:p>
    <w:p w14:paraId="04BE8CEE" w14:textId="77777777" w:rsidR="009568AF" w:rsidRPr="009568AF" w:rsidRDefault="009568AF" w:rsidP="00ED318A">
      <w:pPr>
        <w:numPr>
          <w:ilvl w:val="0"/>
          <w:numId w:val="19"/>
        </w:numPr>
        <w:tabs>
          <w:tab w:val="clear" w:pos="720"/>
          <w:tab w:val="num" w:pos="851"/>
        </w:tabs>
        <w:spacing w:after="0" w:line="360" w:lineRule="auto"/>
        <w:ind w:left="0" w:firstLine="709"/>
        <w:contextualSpacing/>
        <w:jc w:val="both"/>
        <w:rPr>
          <w:rFonts w:ascii="Times New Roman" w:hAnsi="Times New Roman" w:cs="Times New Roman"/>
          <w:sz w:val="28"/>
          <w:szCs w:val="28"/>
        </w:rPr>
      </w:pPr>
      <w:r w:rsidRPr="009568AF">
        <w:rPr>
          <w:rFonts w:ascii="Times New Roman" w:hAnsi="Times New Roman" w:cs="Times New Roman"/>
          <w:sz w:val="28"/>
          <w:szCs w:val="28"/>
        </w:rPr>
        <w:t>чинні фахівці підприємства;</w:t>
      </w:r>
    </w:p>
    <w:p w14:paraId="1D313C1D" w14:textId="77777777" w:rsidR="009568AF" w:rsidRPr="009568AF" w:rsidRDefault="009568AF" w:rsidP="00ED318A">
      <w:pPr>
        <w:numPr>
          <w:ilvl w:val="0"/>
          <w:numId w:val="19"/>
        </w:numPr>
        <w:tabs>
          <w:tab w:val="clear" w:pos="720"/>
          <w:tab w:val="num" w:pos="851"/>
        </w:tabs>
        <w:spacing w:after="0" w:line="360" w:lineRule="auto"/>
        <w:ind w:left="0" w:firstLine="709"/>
        <w:contextualSpacing/>
        <w:jc w:val="both"/>
        <w:rPr>
          <w:rFonts w:ascii="Times New Roman" w:hAnsi="Times New Roman" w:cs="Times New Roman"/>
          <w:sz w:val="28"/>
          <w:szCs w:val="28"/>
        </w:rPr>
      </w:pPr>
      <w:r w:rsidRPr="009568AF">
        <w:rPr>
          <w:rFonts w:ascii="Times New Roman" w:hAnsi="Times New Roman" w:cs="Times New Roman"/>
          <w:sz w:val="28"/>
          <w:szCs w:val="28"/>
        </w:rPr>
        <w:t>керівники різних рівнів;</w:t>
      </w:r>
    </w:p>
    <w:p w14:paraId="04DBDA1D" w14:textId="77777777" w:rsidR="009568AF" w:rsidRPr="009568AF" w:rsidRDefault="009568AF" w:rsidP="00ED318A">
      <w:pPr>
        <w:numPr>
          <w:ilvl w:val="0"/>
          <w:numId w:val="19"/>
        </w:numPr>
        <w:tabs>
          <w:tab w:val="clear" w:pos="720"/>
          <w:tab w:val="num" w:pos="851"/>
        </w:tabs>
        <w:spacing w:after="0" w:line="360" w:lineRule="auto"/>
        <w:ind w:left="0" w:firstLine="709"/>
        <w:contextualSpacing/>
        <w:jc w:val="both"/>
        <w:rPr>
          <w:rFonts w:ascii="Times New Roman" w:hAnsi="Times New Roman" w:cs="Times New Roman"/>
          <w:sz w:val="28"/>
          <w:szCs w:val="28"/>
        </w:rPr>
      </w:pPr>
      <w:r w:rsidRPr="009568AF">
        <w:rPr>
          <w:rFonts w:ascii="Times New Roman" w:hAnsi="Times New Roman" w:cs="Times New Roman"/>
          <w:sz w:val="28"/>
          <w:szCs w:val="28"/>
        </w:rPr>
        <w:t>працівники, які поєднують роботу з навчанням у закладах вищої освіти та демонструють високі результати у професійній діяльності.</w:t>
      </w:r>
    </w:p>
    <w:p w14:paraId="014B3925" w14:textId="30989A63" w:rsidR="009568AF" w:rsidRPr="009568AF" w:rsidRDefault="009568AF" w:rsidP="009568AF">
      <w:pPr>
        <w:tabs>
          <w:tab w:val="num" w:pos="851"/>
        </w:tabs>
        <w:spacing w:after="0" w:line="360" w:lineRule="auto"/>
        <w:ind w:firstLine="709"/>
        <w:contextualSpacing/>
        <w:jc w:val="both"/>
        <w:rPr>
          <w:rFonts w:ascii="Times New Roman" w:hAnsi="Times New Roman" w:cs="Times New Roman"/>
          <w:sz w:val="28"/>
          <w:szCs w:val="28"/>
        </w:rPr>
      </w:pPr>
      <w:r w:rsidRPr="009568AF">
        <w:rPr>
          <w:rFonts w:ascii="Times New Roman" w:hAnsi="Times New Roman" w:cs="Times New Roman"/>
          <w:sz w:val="28"/>
          <w:szCs w:val="28"/>
        </w:rPr>
        <w:t>План заміщення посад на 202</w:t>
      </w:r>
      <w:r w:rsidRPr="001304D9">
        <w:rPr>
          <w:rFonts w:ascii="Times New Roman" w:hAnsi="Times New Roman" w:cs="Times New Roman"/>
          <w:sz w:val="28"/>
          <w:szCs w:val="28"/>
        </w:rPr>
        <w:t>5</w:t>
      </w:r>
      <w:r w:rsidRPr="009568AF">
        <w:rPr>
          <w:rFonts w:ascii="Times New Roman" w:hAnsi="Times New Roman" w:cs="Times New Roman"/>
          <w:sz w:val="28"/>
          <w:szCs w:val="28"/>
        </w:rPr>
        <w:t>–202</w:t>
      </w:r>
      <w:r w:rsidRPr="001304D9">
        <w:rPr>
          <w:rFonts w:ascii="Times New Roman" w:hAnsi="Times New Roman" w:cs="Times New Roman"/>
          <w:sz w:val="28"/>
          <w:szCs w:val="28"/>
        </w:rPr>
        <w:t>6</w:t>
      </w:r>
      <w:r w:rsidRPr="009568AF">
        <w:rPr>
          <w:rFonts w:ascii="Times New Roman" w:hAnsi="Times New Roman" w:cs="Times New Roman"/>
          <w:sz w:val="28"/>
          <w:szCs w:val="28"/>
        </w:rPr>
        <w:t xml:space="preserve"> роки наведено у таблиці 2.9.</w:t>
      </w:r>
    </w:p>
    <w:p w14:paraId="4386FDBF" w14:textId="77777777" w:rsidR="009568AF" w:rsidRPr="001304D9" w:rsidRDefault="009568AF" w:rsidP="009568AF">
      <w:pPr>
        <w:spacing w:after="0" w:line="360" w:lineRule="auto"/>
        <w:ind w:firstLine="709"/>
        <w:contextualSpacing/>
        <w:jc w:val="both"/>
        <w:rPr>
          <w:rFonts w:ascii="Times New Roman" w:hAnsi="Times New Roman" w:cs="Times New Roman"/>
          <w:i/>
          <w:sz w:val="28"/>
          <w:szCs w:val="28"/>
        </w:rPr>
      </w:pPr>
    </w:p>
    <w:p w14:paraId="4BD66DD5" w14:textId="123578FF" w:rsidR="002F2867" w:rsidRPr="001304D9" w:rsidRDefault="001B2485" w:rsidP="009568AF">
      <w:pPr>
        <w:spacing w:after="0" w:line="360" w:lineRule="auto"/>
        <w:ind w:firstLine="709"/>
        <w:contextualSpacing/>
        <w:jc w:val="right"/>
        <w:rPr>
          <w:rFonts w:ascii="Times New Roman" w:hAnsi="Times New Roman" w:cs="Times New Roman"/>
          <w:i/>
          <w:sz w:val="28"/>
          <w:szCs w:val="28"/>
        </w:rPr>
      </w:pPr>
      <w:r w:rsidRPr="001304D9">
        <w:rPr>
          <w:rFonts w:ascii="Times New Roman" w:hAnsi="Times New Roman" w:cs="Times New Roman"/>
          <w:i/>
          <w:sz w:val="28"/>
          <w:szCs w:val="28"/>
        </w:rPr>
        <w:t>Таблиця 2.</w:t>
      </w:r>
      <w:r w:rsidR="009568AF" w:rsidRPr="001304D9">
        <w:rPr>
          <w:rFonts w:ascii="Times New Roman" w:hAnsi="Times New Roman" w:cs="Times New Roman"/>
          <w:i/>
          <w:sz w:val="28"/>
          <w:szCs w:val="28"/>
        </w:rPr>
        <w:t>9</w:t>
      </w:r>
      <w:r w:rsidR="002F2867" w:rsidRPr="001304D9">
        <w:rPr>
          <w:rFonts w:ascii="Times New Roman" w:hAnsi="Times New Roman" w:cs="Times New Roman"/>
          <w:i/>
          <w:sz w:val="28"/>
          <w:szCs w:val="28"/>
        </w:rPr>
        <w:t xml:space="preserve"> </w:t>
      </w:r>
    </w:p>
    <w:p w14:paraId="7C405AC5" w14:textId="64D525A8" w:rsidR="001B2485" w:rsidRPr="001304D9" w:rsidRDefault="001B2485" w:rsidP="000E1001">
      <w:pPr>
        <w:spacing w:after="0" w:line="360" w:lineRule="auto"/>
        <w:ind w:firstLine="709"/>
        <w:contextualSpacing/>
        <w:jc w:val="center"/>
        <w:rPr>
          <w:rFonts w:ascii="Times New Roman" w:hAnsi="Times New Roman" w:cs="Times New Roman"/>
          <w:b/>
          <w:sz w:val="28"/>
          <w:szCs w:val="28"/>
        </w:rPr>
      </w:pPr>
      <w:r w:rsidRPr="001304D9">
        <w:rPr>
          <w:rFonts w:ascii="Times New Roman" w:hAnsi="Times New Roman" w:cs="Times New Roman"/>
          <w:b/>
          <w:sz w:val="28"/>
          <w:szCs w:val="28"/>
        </w:rPr>
        <w:t xml:space="preserve">План заміщення посад на </w:t>
      </w:r>
      <w:r w:rsidR="003059AD" w:rsidRPr="001304D9">
        <w:rPr>
          <w:rFonts w:ascii="Times New Roman" w:hAnsi="Times New Roman" w:cs="Times New Roman"/>
          <w:b/>
          <w:sz w:val="28"/>
          <w:szCs w:val="28"/>
        </w:rPr>
        <w:t>202</w:t>
      </w:r>
      <w:r w:rsidR="00521928" w:rsidRPr="001304D9">
        <w:rPr>
          <w:rFonts w:ascii="Times New Roman" w:hAnsi="Times New Roman" w:cs="Times New Roman"/>
          <w:b/>
          <w:sz w:val="28"/>
          <w:szCs w:val="28"/>
        </w:rPr>
        <w:t xml:space="preserve">5 </w:t>
      </w:r>
      <w:r w:rsidR="00E82BB1" w:rsidRPr="001304D9">
        <w:rPr>
          <w:rFonts w:ascii="Times New Roman" w:hAnsi="Times New Roman" w:cs="Times New Roman"/>
          <w:b/>
          <w:sz w:val="28"/>
          <w:szCs w:val="28"/>
        </w:rPr>
        <w:t>–</w:t>
      </w:r>
      <w:r w:rsidR="00521928" w:rsidRPr="001304D9">
        <w:rPr>
          <w:rFonts w:ascii="Times New Roman" w:hAnsi="Times New Roman" w:cs="Times New Roman"/>
          <w:b/>
          <w:sz w:val="28"/>
          <w:szCs w:val="28"/>
        </w:rPr>
        <w:t xml:space="preserve"> </w:t>
      </w:r>
      <w:r w:rsidR="003059AD" w:rsidRPr="001304D9">
        <w:rPr>
          <w:rFonts w:ascii="Times New Roman" w:hAnsi="Times New Roman" w:cs="Times New Roman"/>
          <w:b/>
          <w:sz w:val="28"/>
          <w:szCs w:val="28"/>
        </w:rPr>
        <w:t>202</w:t>
      </w:r>
      <w:r w:rsidR="00521928" w:rsidRPr="001304D9">
        <w:rPr>
          <w:rFonts w:ascii="Times New Roman" w:hAnsi="Times New Roman" w:cs="Times New Roman"/>
          <w:b/>
          <w:sz w:val="28"/>
          <w:szCs w:val="28"/>
        </w:rPr>
        <w:t>6</w:t>
      </w:r>
      <w:r w:rsidRPr="001304D9">
        <w:rPr>
          <w:rFonts w:ascii="Times New Roman" w:hAnsi="Times New Roman" w:cs="Times New Roman"/>
          <w:b/>
          <w:sz w:val="28"/>
          <w:szCs w:val="28"/>
        </w:rPr>
        <w:t xml:space="preserve"> рр.</w:t>
      </w:r>
    </w:p>
    <w:tbl>
      <w:tblPr>
        <w:tblW w:w="5000" w:type="pct"/>
        <w:jc w:val="center"/>
        <w:tblLook w:val="04A0" w:firstRow="1" w:lastRow="0" w:firstColumn="1" w:lastColumn="0" w:noHBand="0" w:noVBand="1"/>
      </w:tblPr>
      <w:tblGrid>
        <w:gridCol w:w="1568"/>
        <w:gridCol w:w="1335"/>
        <w:gridCol w:w="1289"/>
        <w:gridCol w:w="2179"/>
        <w:gridCol w:w="1493"/>
        <w:gridCol w:w="1764"/>
      </w:tblGrid>
      <w:tr w:rsidR="001B2485" w:rsidRPr="001304D9" w14:paraId="0612BDF2" w14:textId="77777777" w:rsidTr="0056388D">
        <w:trPr>
          <w:trHeight w:val="70"/>
          <w:jc w:val="center"/>
        </w:trPr>
        <w:tc>
          <w:tcPr>
            <w:tcW w:w="79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E721F7" w14:textId="77777777" w:rsidR="001B2485" w:rsidRPr="001304D9" w:rsidRDefault="001B2485" w:rsidP="000E1001">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lang w:eastAsia="ru-RU"/>
              </w:rPr>
              <w:t>Структурний підрозділ</w:t>
            </w:r>
          </w:p>
        </w:tc>
        <w:tc>
          <w:tcPr>
            <w:tcW w:w="673" w:type="pct"/>
            <w:tcBorders>
              <w:top w:val="single" w:sz="4" w:space="0" w:color="auto"/>
              <w:left w:val="nil"/>
              <w:bottom w:val="single" w:sz="4" w:space="0" w:color="auto"/>
              <w:right w:val="single" w:sz="4" w:space="0" w:color="auto"/>
            </w:tcBorders>
            <w:shd w:val="clear" w:color="auto" w:fill="auto"/>
            <w:vAlign w:val="center"/>
            <w:hideMark/>
          </w:tcPr>
          <w:p w14:paraId="7D0ED7DE" w14:textId="77777777" w:rsidR="001B2485" w:rsidRPr="001304D9" w:rsidRDefault="001B2485" w:rsidP="000E1001">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lang w:eastAsia="ru-RU"/>
              </w:rPr>
              <w:t>Посада</w:t>
            </w:r>
          </w:p>
        </w:tc>
        <w:tc>
          <w:tcPr>
            <w:tcW w:w="681" w:type="pct"/>
            <w:tcBorders>
              <w:top w:val="single" w:sz="4" w:space="0" w:color="auto"/>
              <w:left w:val="nil"/>
              <w:bottom w:val="single" w:sz="4" w:space="0" w:color="auto"/>
              <w:right w:val="single" w:sz="4" w:space="0" w:color="auto"/>
            </w:tcBorders>
            <w:shd w:val="clear" w:color="auto" w:fill="auto"/>
            <w:vAlign w:val="center"/>
            <w:hideMark/>
          </w:tcPr>
          <w:p w14:paraId="3D7C695E" w14:textId="77777777" w:rsidR="001B2485" w:rsidRPr="001304D9" w:rsidRDefault="001B2485" w:rsidP="000E1001">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pacing w:val="-1"/>
                <w:sz w:val="24"/>
                <w:lang w:eastAsia="ru-RU"/>
              </w:rPr>
              <w:t>Заробітня плата, грн</w:t>
            </w:r>
          </w:p>
        </w:tc>
        <w:tc>
          <w:tcPr>
            <w:tcW w:w="1143" w:type="pct"/>
            <w:tcBorders>
              <w:top w:val="single" w:sz="4" w:space="0" w:color="auto"/>
              <w:left w:val="nil"/>
              <w:bottom w:val="single" w:sz="4" w:space="0" w:color="auto"/>
              <w:right w:val="single" w:sz="4" w:space="0" w:color="auto"/>
            </w:tcBorders>
            <w:shd w:val="clear" w:color="auto" w:fill="auto"/>
            <w:vAlign w:val="center"/>
            <w:hideMark/>
          </w:tcPr>
          <w:p w14:paraId="68E30F97" w14:textId="77777777" w:rsidR="001B2485" w:rsidRPr="001304D9" w:rsidRDefault="001B2485" w:rsidP="000E1001">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lang w:eastAsia="ru-RU"/>
              </w:rPr>
              <w:t>Новий структурний підрозділ</w:t>
            </w:r>
          </w:p>
        </w:tc>
        <w:tc>
          <w:tcPr>
            <w:tcW w:w="786" w:type="pct"/>
            <w:tcBorders>
              <w:top w:val="single" w:sz="4" w:space="0" w:color="auto"/>
              <w:left w:val="nil"/>
              <w:bottom w:val="single" w:sz="4" w:space="0" w:color="auto"/>
              <w:right w:val="single" w:sz="4" w:space="0" w:color="auto"/>
            </w:tcBorders>
            <w:shd w:val="clear" w:color="auto" w:fill="auto"/>
            <w:vAlign w:val="center"/>
            <w:hideMark/>
          </w:tcPr>
          <w:p w14:paraId="69DA08E4" w14:textId="77777777" w:rsidR="001B2485" w:rsidRPr="001304D9" w:rsidRDefault="001B2485" w:rsidP="000E1001">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lang w:eastAsia="ru-RU"/>
              </w:rPr>
              <w:t>Нова посада</w:t>
            </w:r>
          </w:p>
        </w:tc>
        <w:tc>
          <w:tcPr>
            <w:tcW w:w="927" w:type="pct"/>
            <w:tcBorders>
              <w:top w:val="single" w:sz="4" w:space="0" w:color="auto"/>
              <w:left w:val="nil"/>
              <w:bottom w:val="single" w:sz="4" w:space="0" w:color="auto"/>
              <w:right w:val="single" w:sz="4" w:space="0" w:color="auto"/>
            </w:tcBorders>
            <w:shd w:val="clear" w:color="auto" w:fill="auto"/>
            <w:vAlign w:val="center"/>
            <w:hideMark/>
          </w:tcPr>
          <w:p w14:paraId="6C940863" w14:textId="77777777" w:rsidR="001B2485" w:rsidRPr="001304D9" w:rsidRDefault="001B2485" w:rsidP="000E1001">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lang w:eastAsia="ru-RU"/>
              </w:rPr>
              <w:t>Нова зарплатня, грн</w:t>
            </w:r>
          </w:p>
        </w:tc>
      </w:tr>
      <w:tr w:rsidR="001B2485" w:rsidRPr="001304D9" w14:paraId="397CE509" w14:textId="77777777" w:rsidTr="0056388D">
        <w:trPr>
          <w:trHeight w:val="131"/>
          <w:jc w:val="center"/>
        </w:trPr>
        <w:tc>
          <w:tcPr>
            <w:tcW w:w="790" w:type="pct"/>
            <w:tcBorders>
              <w:top w:val="nil"/>
              <w:left w:val="single" w:sz="4" w:space="0" w:color="auto"/>
              <w:bottom w:val="single" w:sz="4" w:space="0" w:color="auto"/>
              <w:right w:val="single" w:sz="4" w:space="0" w:color="auto"/>
            </w:tcBorders>
            <w:shd w:val="clear" w:color="auto" w:fill="auto"/>
            <w:vAlign w:val="center"/>
            <w:hideMark/>
          </w:tcPr>
          <w:p w14:paraId="180DA9AF" w14:textId="77777777" w:rsidR="001B2485" w:rsidRPr="001304D9" w:rsidRDefault="001B2485" w:rsidP="000E1001">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lang w:eastAsia="ru-RU"/>
              </w:rPr>
              <w:t>Відділ планування</w:t>
            </w:r>
          </w:p>
        </w:tc>
        <w:tc>
          <w:tcPr>
            <w:tcW w:w="673" w:type="pct"/>
            <w:tcBorders>
              <w:top w:val="nil"/>
              <w:left w:val="nil"/>
              <w:bottom w:val="single" w:sz="4" w:space="0" w:color="auto"/>
              <w:right w:val="single" w:sz="4" w:space="0" w:color="auto"/>
            </w:tcBorders>
            <w:shd w:val="clear" w:color="auto" w:fill="auto"/>
            <w:vAlign w:val="center"/>
            <w:hideMark/>
          </w:tcPr>
          <w:p w14:paraId="5F335DF6" w14:textId="77777777" w:rsidR="001B2485" w:rsidRPr="001304D9" w:rsidRDefault="001B2485" w:rsidP="000E1001">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pacing w:val="-1"/>
                <w:sz w:val="24"/>
                <w:lang w:eastAsia="ru-RU"/>
              </w:rPr>
              <w:t>Помічник менеджеру</w:t>
            </w:r>
          </w:p>
        </w:tc>
        <w:tc>
          <w:tcPr>
            <w:tcW w:w="681" w:type="pct"/>
            <w:tcBorders>
              <w:top w:val="nil"/>
              <w:left w:val="nil"/>
              <w:bottom w:val="single" w:sz="4" w:space="0" w:color="auto"/>
              <w:right w:val="single" w:sz="4" w:space="0" w:color="auto"/>
            </w:tcBorders>
            <w:shd w:val="clear" w:color="auto" w:fill="auto"/>
            <w:vAlign w:val="center"/>
            <w:hideMark/>
          </w:tcPr>
          <w:p w14:paraId="50A899D5" w14:textId="77777777" w:rsidR="001B2485" w:rsidRPr="001304D9" w:rsidRDefault="001B2485" w:rsidP="000E1001">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lang w:eastAsia="ru-RU"/>
              </w:rPr>
              <w:t>7500</w:t>
            </w:r>
          </w:p>
        </w:tc>
        <w:tc>
          <w:tcPr>
            <w:tcW w:w="1143" w:type="pct"/>
            <w:tcBorders>
              <w:top w:val="nil"/>
              <w:left w:val="nil"/>
              <w:bottom w:val="single" w:sz="4" w:space="0" w:color="auto"/>
              <w:right w:val="single" w:sz="4" w:space="0" w:color="auto"/>
            </w:tcBorders>
            <w:shd w:val="clear" w:color="auto" w:fill="auto"/>
            <w:vAlign w:val="center"/>
            <w:hideMark/>
          </w:tcPr>
          <w:p w14:paraId="6F2256B2" w14:textId="77777777" w:rsidR="001B2485" w:rsidRPr="001304D9" w:rsidRDefault="001B2485" w:rsidP="000E1001">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lang w:eastAsia="ru-RU"/>
              </w:rPr>
              <w:t>Відділ логістики</w:t>
            </w:r>
          </w:p>
        </w:tc>
        <w:tc>
          <w:tcPr>
            <w:tcW w:w="786" w:type="pct"/>
            <w:tcBorders>
              <w:top w:val="nil"/>
              <w:left w:val="nil"/>
              <w:bottom w:val="single" w:sz="4" w:space="0" w:color="auto"/>
              <w:right w:val="single" w:sz="4" w:space="0" w:color="auto"/>
            </w:tcBorders>
            <w:shd w:val="clear" w:color="auto" w:fill="auto"/>
            <w:vAlign w:val="center"/>
            <w:hideMark/>
          </w:tcPr>
          <w:p w14:paraId="1364CE19" w14:textId="77777777" w:rsidR="001B2485" w:rsidRPr="001304D9" w:rsidRDefault="001B2485" w:rsidP="000E1001">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lang w:eastAsia="ru-RU"/>
              </w:rPr>
              <w:t>Менеджер</w:t>
            </w:r>
          </w:p>
        </w:tc>
        <w:tc>
          <w:tcPr>
            <w:tcW w:w="927" w:type="pct"/>
            <w:tcBorders>
              <w:top w:val="nil"/>
              <w:left w:val="nil"/>
              <w:bottom w:val="single" w:sz="4" w:space="0" w:color="auto"/>
              <w:right w:val="single" w:sz="4" w:space="0" w:color="auto"/>
            </w:tcBorders>
            <w:shd w:val="clear" w:color="auto" w:fill="auto"/>
            <w:vAlign w:val="center"/>
            <w:hideMark/>
          </w:tcPr>
          <w:p w14:paraId="1D434A0F" w14:textId="77777777" w:rsidR="001B2485" w:rsidRPr="001304D9" w:rsidRDefault="001B2485" w:rsidP="000E1001">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lang w:eastAsia="ru-RU"/>
              </w:rPr>
              <w:t>10000</w:t>
            </w:r>
          </w:p>
        </w:tc>
      </w:tr>
      <w:tr w:rsidR="001B2485" w:rsidRPr="001304D9" w14:paraId="0C8D0251" w14:textId="77777777" w:rsidTr="0056388D">
        <w:trPr>
          <w:trHeight w:val="273"/>
          <w:jc w:val="center"/>
        </w:trPr>
        <w:tc>
          <w:tcPr>
            <w:tcW w:w="790" w:type="pct"/>
            <w:tcBorders>
              <w:top w:val="nil"/>
              <w:left w:val="single" w:sz="4" w:space="0" w:color="auto"/>
              <w:bottom w:val="single" w:sz="4" w:space="0" w:color="auto"/>
              <w:right w:val="single" w:sz="4" w:space="0" w:color="auto"/>
            </w:tcBorders>
            <w:shd w:val="clear" w:color="auto" w:fill="auto"/>
            <w:vAlign w:val="center"/>
            <w:hideMark/>
          </w:tcPr>
          <w:p w14:paraId="076B5DF8" w14:textId="77777777" w:rsidR="001B2485" w:rsidRPr="001304D9" w:rsidRDefault="001B2485" w:rsidP="000E1001">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lang w:eastAsia="ru-RU"/>
              </w:rPr>
              <w:t>Бухгалтерія</w:t>
            </w:r>
          </w:p>
        </w:tc>
        <w:tc>
          <w:tcPr>
            <w:tcW w:w="673" w:type="pct"/>
            <w:tcBorders>
              <w:top w:val="nil"/>
              <w:left w:val="nil"/>
              <w:bottom w:val="single" w:sz="4" w:space="0" w:color="auto"/>
              <w:right w:val="single" w:sz="4" w:space="0" w:color="auto"/>
            </w:tcBorders>
            <w:shd w:val="clear" w:color="auto" w:fill="auto"/>
            <w:vAlign w:val="center"/>
            <w:hideMark/>
          </w:tcPr>
          <w:p w14:paraId="3D00A273" w14:textId="77777777" w:rsidR="001B2485" w:rsidRPr="001304D9" w:rsidRDefault="001B2485" w:rsidP="000E1001">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lang w:eastAsia="ru-RU"/>
              </w:rPr>
              <w:t>Бухгалтер</w:t>
            </w:r>
          </w:p>
        </w:tc>
        <w:tc>
          <w:tcPr>
            <w:tcW w:w="681" w:type="pct"/>
            <w:tcBorders>
              <w:top w:val="nil"/>
              <w:left w:val="nil"/>
              <w:bottom w:val="single" w:sz="4" w:space="0" w:color="auto"/>
              <w:right w:val="single" w:sz="4" w:space="0" w:color="auto"/>
            </w:tcBorders>
            <w:shd w:val="clear" w:color="auto" w:fill="auto"/>
            <w:vAlign w:val="center"/>
            <w:hideMark/>
          </w:tcPr>
          <w:p w14:paraId="5C64E7D3" w14:textId="77777777" w:rsidR="001B2485" w:rsidRPr="001304D9" w:rsidRDefault="001B2485" w:rsidP="000E1001">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lang w:eastAsia="ru-RU"/>
              </w:rPr>
              <w:t>8000</w:t>
            </w:r>
          </w:p>
        </w:tc>
        <w:tc>
          <w:tcPr>
            <w:tcW w:w="1143" w:type="pct"/>
            <w:tcBorders>
              <w:top w:val="nil"/>
              <w:left w:val="nil"/>
              <w:bottom w:val="single" w:sz="4" w:space="0" w:color="auto"/>
              <w:right w:val="single" w:sz="4" w:space="0" w:color="auto"/>
            </w:tcBorders>
            <w:shd w:val="clear" w:color="auto" w:fill="auto"/>
            <w:vAlign w:val="center"/>
            <w:hideMark/>
          </w:tcPr>
          <w:p w14:paraId="261E5F86" w14:textId="77777777" w:rsidR="001B2485" w:rsidRPr="001304D9" w:rsidRDefault="001B2485" w:rsidP="000E1001">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lang w:eastAsia="ru-RU"/>
              </w:rPr>
              <w:t>Економічний відділ</w:t>
            </w:r>
          </w:p>
        </w:tc>
        <w:tc>
          <w:tcPr>
            <w:tcW w:w="786" w:type="pct"/>
            <w:tcBorders>
              <w:top w:val="nil"/>
              <w:left w:val="nil"/>
              <w:bottom w:val="single" w:sz="4" w:space="0" w:color="auto"/>
              <w:right w:val="single" w:sz="4" w:space="0" w:color="auto"/>
            </w:tcBorders>
            <w:shd w:val="clear" w:color="auto" w:fill="auto"/>
            <w:vAlign w:val="center"/>
            <w:hideMark/>
          </w:tcPr>
          <w:p w14:paraId="7643514C" w14:textId="77777777" w:rsidR="001B2485" w:rsidRPr="001304D9" w:rsidRDefault="001B2485" w:rsidP="000E1001">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lang w:eastAsia="ru-RU"/>
              </w:rPr>
              <w:t>Економіст з планування</w:t>
            </w:r>
          </w:p>
        </w:tc>
        <w:tc>
          <w:tcPr>
            <w:tcW w:w="927" w:type="pct"/>
            <w:tcBorders>
              <w:top w:val="nil"/>
              <w:left w:val="nil"/>
              <w:bottom w:val="single" w:sz="4" w:space="0" w:color="auto"/>
              <w:right w:val="single" w:sz="4" w:space="0" w:color="auto"/>
            </w:tcBorders>
            <w:shd w:val="clear" w:color="auto" w:fill="auto"/>
            <w:vAlign w:val="center"/>
            <w:hideMark/>
          </w:tcPr>
          <w:p w14:paraId="0F92C49A" w14:textId="77777777" w:rsidR="001B2485" w:rsidRPr="001304D9" w:rsidRDefault="001B2485" w:rsidP="000E1001">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lang w:eastAsia="ru-RU"/>
              </w:rPr>
              <w:t>10500</w:t>
            </w:r>
          </w:p>
        </w:tc>
      </w:tr>
    </w:tbl>
    <w:p w14:paraId="189EA403" w14:textId="3B338753" w:rsidR="001B2485" w:rsidRPr="001304D9" w:rsidRDefault="000E1001" w:rsidP="009172AE">
      <w:pPr>
        <w:spacing w:after="0" w:line="360" w:lineRule="auto"/>
        <w:ind w:firstLine="709"/>
        <w:contextualSpacing/>
        <w:jc w:val="both"/>
        <w:rPr>
          <w:rFonts w:ascii="Times New Roman" w:hAnsi="Times New Roman" w:cs="Times New Roman"/>
          <w:i/>
          <w:sz w:val="24"/>
          <w:szCs w:val="24"/>
        </w:rPr>
      </w:pPr>
      <w:r w:rsidRPr="001304D9">
        <w:rPr>
          <w:rFonts w:ascii="Times New Roman" w:hAnsi="Times New Roman" w:cs="Times New Roman"/>
          <w:i/>
          <w:sz w:val="24"/>
          <w:szCs w:val="24"/>
        </w:rPr>
        <w:t>Джерело: побудовано за даними НВК «Агро</w:t>
      </w:r>
      <w:r w:rsidR="00E82BB1" w:rsidRPr="001304D9">
        <w:rPr>
          <w:rFonts w:ascii="Times New Roman" w:hAnsi="Times New Roman" w:cs="Times New Roman"/>
          <w:i/>
          <w:sz w:val="24"/>
          <w:szCs w:val="24"/>
        </w:rPr>
        <w:t>–</w:t>
      </w:r>
      <w:r w:rsidR="00FE3D8B" w:rsidRPr="001304D9">
        <w:rPr>
          <w:rFonts w:ascii="Times New Roman" w:hAnsi="Times New Roman" w:cs="Times New Roman"/>
          <w:i/>
          <w:sz w:val="24"/>
          <w:szCs w:val="24"/>
        </w:rPr>
        <w:t>Ритм</w:t>
      </w:r>
      <w:r w:rsidRPr="001304D9">
        <w:rPr>
          <w:rFonts w:ascii="Times New Roman" w:hAnsi="Times New Roman" w:cs="Times New Roman"/>
          <w:i/>
          <w:sz w:val="24"/>
          <w:szCs w:val="24"/>
        </w:rPr>
        <w:t>»</w:t>
      </w:r>
    </w:p>
    <w:p w14:paraId="1906BE9D" w14:textId="77777777" w:rsidR="002F2867" w:rsidRPr="001304D9" w:rsidRDefault="002F2867" w:rsidP="002F2867">
      <w:pPr>
        <w:spacing w:after="0" w:line="360" w:lineRule="auto"/>
        <w:contextualSpacing/>
        <w:jc w:val="center"/>
        <w:rPr>
          <w:rFonts w:ascii="Times New Roman" w:eastAsia="Times New Roman" w:hAnsi="Times New Roman" w:cs="Times New Roman"/>
          <w:color w:val="5B9BD5" w:themeColor="accent1"/>
          <w:sz w:val="20"/>
          <w:szCs w:val="20"/>
          <w:lang w:eastAsia="uk-UA"/>
        </w:rPr>
      </w:pPr>
    </w:p>
    <w:p w14:paraId="33F6FBF8" w14:textId="77777777" w:rsidR="00582676" w:rsidRPr="00582676" w:rsidRDefault="00582676" w:rsidP="00582676">
      <w:pPr>
        <w:spacing w:after="0" w:line="360" w:lineRule="auto"/>
        <w:ind w:firstLine="709"/>
        <w:contextualSpacing/>
        <w:jc w:val="both"/>
        <w:rPr>
          <w:rFonts w:ascii="Times New Roman" w:hAnsi="Times New Roman" w:cs="Times New Roman"/>
          <w:sz w:val="28"/>
          <w:szCs w:val="28"/>
        </w:rPr>
      </w:pPr>
      <w:r w:rsidRPr="00582676">
        <w:rPr>
          <w:rFonts w:ascii="Times New Roman" w:hAnsi="Times New Roman" w:cs="Times New Roman"/>
          <w:sz w:val="28"/>
          <w:szCs w:val="28"/>
        </w:rPr>
        <w:t>Формування кадрового резерву здійснюється на три роки та проходить у два етапи:</w:t>
      </w:r>
    </w:p>
    <w:p w14:paraId="252D1C4E" w14:textId="6718879E" w:rsidR="00582676" w:rsidRPr="00582676" w:rsidRDefault="00582676" w:rsidP="00ED318A">
      <w:pPr>
        <w:numPr>
          <w:ilvl w:val="0"/>
          <w:numId w:val="20"/>
        </w:numPr>
        <w:spacing w:after="0" w:line="360" w:lineRule="auto"/>
        <w:ind w:left="0" w:firstLine="709"/>
        <w:contextualSpacing/>
        <w:jc w:val="both"/>
        <w:rPr>
          <w:rFonts w:ascii="Times New Roman" w:hAnsi="Times New Roman" w:cs="Times New Roman"/>
          <w:sz w:val="28"/>
          <w:szCs w:val="28"/>
        </w:rPr>
      </w:pPr>
      <w:r w:rsidRPr="00582676">
        <w:rPr>
          <w:rFonts w:ascii="Times New Roman" w:hAnsi="Times New Roman" w:cs="Times New Roman"/>
          <w:sz w:val="28"/>
          <w:szCs w:val="28"/>
        </w:rPr>
        <w:t>Перший етап – підбір кандидатур</w:t>
      </w:r>
      <w:r w:rsidRPr="001304D9">
        <w:rPr>
          <w:rFonts w:ascii="Times New Roman" w:hAnsi="Times New Roman" w:cs="Times New Roman"/>
          <w:sz w:val="28"/>
          <w:szCs w:val="28"/>
        </w:rPr>
        <w:t xml:space="preserve">. </w:t>
      </w:r>
      <w:r w:rsidRPr="00582676">
        <w:rPr>
          <w:rFonts w:ascii="Times New Roman" w:hAnsi="Times New Roman" w:cs="Times New Roman"/>
          <w:sz w:val="28"/>
          <w:szCs w:val="28"/>
        </w:rPr>
        <w:t>Відбір здійснюється за підрозділами. Керівники готують списки кандидатів і подають їх до відділу управління персоналом (ВУП) за запитом. На основі отриманих даних ВУП складає попередній список резерву для підприємства.</w:t>
      </w:r>
    </w:p>
    <w:p w14:paraId="4EA3B38D" w14:textId="502E20BD" w:rsidR="00582676" w:rsidRPr="00582676" w:rsidRDefault="00582676" w:rsidP="00ED318A">
      <w:pPr>
        <w:numPr>
          <w:ilvl w:val="0"/>
          <w:numId w:val="20"/>
        </w:numPr>
        <w:spacing w:after="0" w:line="360" w:lineRule="auto"/>
        <w:ind w:left="0" w:firstLine="709"/>
        <w:contextualSpacing/>
        <w:jc w:val="both"/>
        <w:rPr>
          <w:rFonts w:ascii="Times New Roman" w:hAnsi="Times New Roman" w:cs="Times New Roman"/>
          <w:sz w:val="28"/>
          <w:szCs w:val="28"/>
        </w:rPr>
      </w:pPr>
      <w:r w:rsidRPr="00582676">
        <w:rPr>
          <w:rFonts w:ascii="Times New Roman" w:hAnsi="Times New Roman" w:cs="Times New Roman"/>
          <w:sz w:val="28"/>
          <w:szCs w:val="28"/>
        </w:rPr>
        <w:t>Другий етап – оцінка кандидатів</w:t>
      </w:r>
      <w:r w:rsidRPr="001304D9">
        <w:rPr>
          <w:rFonts w:ascii="Times New Roman" w:hAnsi="Times New Roman" w:cs="Times New Roman"/>
          <w:sz w:val="28"/>
          <w:szCs w:val="28"/>
        </w:rPr>
        <w:t xml:space="preserve">. </w:t>
      </w:r>
      <w:r w:rsidRPr="00582676">
        <w:rPr>
          <w:rFonts w:ascii="Times New Roman" w:hAnsi="Times New Roman" w:cs="Times New Roman"/>
          <w:sz w:val="28"/>
          <w:szCs w:val="28"/>
        </w:rPr>
        <w:t>Оцінювання проводиться на відповідність професійним, діловим і особистісним вимогам до посади, на яку готують резерв. Це здійснюється за такими методиками:</w:t>
      </w:r>
    </w:p>
    <w:p w14:paraId="792C128B" w14:textId="77777777" w:rsidR="00582676" w:rsidRPr="00582676" w:rsidRDefault="00582676" w:rsidP="00ED318A">
      <w:pPr>
        <w:numPr>
          <w:ilvl w:val="1"/>
          <w:numId w:val="20"/>
        </w:numPr>
        <w:spacing w:after="0" w:line="360" w:lineRule="auto"/>
        <w:ind w:left="0" w:firstLine="709"/>
        <w:contextualSpacing/>
        <w:jc w:val="both"/>
        <w:rPr>
          <w:rFonts w:ascii="Times New Roman" w:hAnsi="Times New Roman" w:cs="Times New Roman"/>
          <w:sz w:val="28"/>
          <w:szCs w:val="28"/>
        </w:rPr>
      </w:pPr>
      <w:r w:rsidRPr="00582676">
        <w:rPr>
          <w:rFonts w:ascii="Times New Roman" w:hAnsi="Times New Roman" w:cs="Times New Roman"/>
          <w:sz w:val="28"/>
          <w:szCs w:val="28"/>
        </w:rPr>
        <w:t>Психологічна та психофізіологічна оцінка за допомогою автоматизованих систем.</w:t>
      </w:r>
    </w:p>
    <w:p w14:paraId="2AD05509" w14:textId="77777777" w:rsidR="00582676" w:rsidRPr="00582676" w:rsidRDefault="00582676" w:rsidP="00ED318A">
      <w:pPr>
        <w:numPr>
          <w:ilvl w:val="1"/>
          <w:numId w:val="20"/>
        </w:numPr>
        <w:spacing w:after="0" w:line="360" w:lineRule="auto"/>
        <w:ind w:left="0" w:firstLine="709"/>
        <w:contextualSpacing/>
        <w:jc w:val="both"/>
        <w:rPr>
          <w:rFonts w:ascii="Times New Roman" w:hAnsi="Times New Roman" w:cs="Times New Roman"/>
          <w:sz w:val="28"/>
          <w:szCs w:val="28"/>
        </w:rPr>
      </w:pPr>
      <w:r w:rsidRPr="00582676">
        <w:rPr>
          <w:rFonts w:ascii="Times New Roman" w:hAnsi="Times New Roman" w:cs="Times New Roman"/>
          <w:sz w:val="28"/>
          <w:szCs w:val="28"/>
        </w:rPr>
        <w:t>Експертне оцінювання, що передбачає виставлення балів у оціночних листах. Експертами можуть виступати керівники, колеги, підлеглі, а також зовнішні спеціалісти.</w:t>
      </w:r>
    </w:p>
    <w:p w14:paraId="155AFB89" w14:textId="77777777" w:rsidR="00582676" w:rsidRPr="00582676" w:rsidRDefault="00582676" w:rsidP="00582676">
      <w:pPr>
        <w:spacing w:after="0" w:line="360" w:lineRule="auto"/>
        <w:ind w:firstLine="709"/>
        <w:contextualSpacing/>
        <w:jc w:val="both"/>
        <w:rPr>
          <w:rFonts w:ascii="Times New Roman" w:hAnsi="Times New Roman" w:cs="Times New Roman"/>
          <w:sz w:val="28"/>
          <w:szCs w:val="28"/>
        </w:rPr>
      </w:pPr>
      <w:r w:rsidRPr="00582676">
        <w:rPr>
          <w:rFonts w:ascii="Times New Roman" w:hAnsi="Times New Roman" w:cs="Times New Roman"/>
          <w:sz w:val="28"/>
          <w:szCs w:val="28"/>
        </w:rPr>
        <w:t>Відділ управління персоналом організовує цей процес, після чого визначається відповідність кандидатів вимогам посади. Працівники, зараховані до резерву, інформуються через керівників підрозділів.</w:t>
      </w:r>
    </w:p>
    <w:p w14:paraId="1ADC56B9" w14:textId="77777777" w:rsidR="00582676" w:rsidRPr="00582676" w:rsidRDefault="00582676" w:rsidP="00582676">
      <w:pPr>
        <w:spacing w:after="0" w:line="360" w:lineRule="auto"/>
        <w:ind w:firstLine="709"/>
        <w:contextualSpacing/>
        <w:jc w:val="both"/>
        <w:rPr>
          <w:rFonts w:ascii="Times New Roman" w:hAnsi="Times New Roman" w:cs="Times New Roman"/>
          <w:sz w:val="28"/>
          <w:szCs w:val="28"/>
        </w:rPr>
      </w:pPr>
      <w:r w:rsidRPr="00582676">
        <w:rPr>
          <w:rFonts w:ascii="Times New Roman" w:hAnsi="Times New Roman" w:cs="Times New Roman"/>
          <w:sz w:val="28"/>
          <w:szCs w:val="28"/>
        </w:rPr>
        <w:t>На кожного кандидата, включеного до резерву, складається облікова картка. Її веденням займається інженер із підготовки кадрів. Також розробляється індивідуальний трирічний план підготовки, що дозволяє персоналізувати процес навчання. План створюється у двох примірниках: для кандидата та ВУП, що здійснює контроль за його виконанням.</w:t>
      </w:r>
    </w:p>
    <w:p w14:paraId="11F7BDA5" w14:textId="1D9A59E6" w:rsidR="00582676" w:rsidRPr="00582676" w:rsidRDefault="00582676" w:rsidP="00582676">
      <w:pPr>
        <w:spacing w:after="0" w:line="360" w:lineRule="auto"/>
        <w:ind w:firstLine="709"/>
        <w:contextualSpacing/>
        <w:jc w:val="both"/>
        <w:rPr>
          <w:rFonts w:ascii="Times New Roman" w:hAnsi="Times New Roman" w:cs="Times New Roman"/>
          <w:sz w:val="28"/>
          <w:szCs w:val="28"/>
        </w:rPr>
      </w:pPr>
      <w:r w:rsidRPr="00582676">
        <w:rPr>
          <w:rFonts w:ascii="Times New Roman" w:hAnsi="Times New Roman" w:cs="Times New Roman"/>
          <w:sz w:val="28"/>
          <w:szCs w:val="28"/>
        </w:rPr>
        <w:t>Структура індивідуального плану</w:t>
      </w:r>
      <w:r w:rsidR="009B283E" w:rsidRPr="001304D9">
        <w:rPr>
          <w:rFonts w:ascii="Times New Roman" w:hAnsi="Times New Roman" w:cs="Times New Roman"/>
          <w:sz w:val="28"/>
          <w:szCs w:val="28"/>
        </w:rPr>
        <w:t>:</w:t>
      </w:r>
    </w:p>
    <w:p w14:paraId="52048C51" w14:textId="6BF8E4FE" w:rsidR="00582676" w:rsidRPr="00582676" w:rsidRDefault="00582676" w:rsidP="00582676">
      <w:pPr>
        <w:spacing w:after="0" w:line="360" w:lineRule="auto"/>
        <w:ind w:firstLine="709"/>
        <w:contextualSpacing/>
        <w:jc w:val="both"/>
        <w:rPr>
          <w:rFonts w:ascii="Times New Roman" w:hAnsi="Times New Roman" w:cs="Times New Roman"/>
          <w:sz w:val="28"/>
          <w:szCs w:val="28"/>
        </w:rPr>
      </w:pPr>
      <w:r w:rsidRPr="00582676">
        <w:rPr>
          <w:rFonts w:ascii="Times New Roman" w:hAnsi="Times New Roman" w:cs="Times New Roman"/>
          <w:sz w:val="28"/>
          <w:szCs w:val="28"/>
        </w:rPr>
        <w:t>Розділ 1: Індивідуальна підготовка</w:t>
      </w:r>
      <w:r w:rsidRPr="001304D9">
        <w:rPr>
          <w:rFonts w:ascii="Times New Roman" w:hAnsi="Times New Roman" w:cs="Times New Roman"/>
          <w:sz w:val="28"/>
          <w:szCs w:val="28"/>
        </w:rPr>
        <w:t xml:space="preserve">. </w:t>
      </w:r>
      <w:r w:rsidRPr="00582676">
        <w:rPr>
          <w:rFonts w:ascii="Times New Roman" w:hAnsi="Times New Roman" w:cs="Times New Roman"/>
          <w:sz w:val="28"/>
          <w:szCs w:val="28"/>
        </w:rPr>
        <w:t>Самостійне вивчення економіки, управління, менеджменту якості та професійних питань.</w:t>
      </w:r>
      <w:r w:rsidRPr="001304D9">
        <w:rPr>
          <w:rFonts w:ascii="Times New Roman" w:hAnsi="Times New Roman" w:cs="Times New Roman"/>
          <w:sz w:val="28"/>
          <w:szCs w:val="28"/>
        </w:rPr>
        <w:t xml:space="preserve"> </w:t>
      </w:r>
      <w:r w:rsidRPr="00582676">
        <w:rPr>
          <w:rFonts w:ascii="Times New Roman" w:hAnsi="Times New Roman" w:cs="Times New Roman"/>
          <w:sz w:val="28"/>
          <w:szCs w:val="28"/>
        </w:rPr>
        <w:t>Розробка документації та участь у вирішенні проблем підрозділу.</w:t>
      </w:r>
    </w:p>
    <w:p w14:paraId="6C1DCA69" w14:textId="6FEC8F88" w:rsidR="00582676" w:rsidRPr="00582676" w:rsidRDefault="00582676" w:rsidP="00582676">
      <w:pPr>
        <w:spacing w:after="0" w:line="360" w:lineRule="auto"/>
        <w:ind w:firstLine="709"/>
        <w:contextualSpacing/>
        <w:jc w:val="both"/>
        <w:rPr>
          <w:rFonts w:ascii="Times New Roman" w:hAnsi="Times New Roman" w:cs="Times New Roman"/>
          <w:sz w:val="28"/>
          <w:szCs w:val="28"/>
        </w:rPr>
      </w:pPr>
      <w:r w:rsidRPr="00582676">
        <w:rPr>
          <w:rFonts w:ascii="Times New Roman" w:hAnsi="Times New Roman" w:cs="Times New Roman"/>
          <w:sz w:val="28"/>
          <w:szCs w:val="28"/>
        </w:rPr>
        <w:t>Розділ 2: Стажування на резервованій посаді</w:t>
      </w:r>
      <w:r w:rsidRPr="001304D9">
        <w:rPr>
          <w:rFonts w:ascii="Times New Roman" w:hAnsi="Times New Roman" w:cs="Times New Roman"/>
          <w:sz w:val="28"/>
          <w:szCs w:val="28"/>
        </w:rPr>
        <w:t xml:space="preserve">. </w:t>
      </w:r>
      <w:r w:rsidRPr="00582676">
        <w:rPr>
          <w:rFonts w:ascii="Times New Roman" w:hAnsi="Times New Roman" w:cs="Times New Roman"/>
          <w:sz w:val="28"/>
          <w:szCs w:val="28"/>
        </w:rPr>
        <w:t>Виконання обов’язків протягом певного періоду для набуття практичного досвіду, виявлення здібностей і готовності до роботи.</w:t>
      </w:r>
      <w:r w:rsidRPr="001304D9">
        <w:rPr>
          <w:rFonts w:ascii="Times New Roman" w:hAnsi="Times New Roman" w:cs="Times New Roman"/>
          <w:sz w:val="28"/>
          <w:szCs w:val="28"/>
        </w:rPr>
        <w:t xml:space="preserve"> </w:t>
      </w:r>
      <w:r w:rsidRPr="00582676">
        <w:rPr>
          <w:rFonts w:ascii="Times New Roman" w:hAnsi="Times New Roman" w:cs="Times New Roman"/>
          <w:sz w:val="28"/>
          <w:szCs w:val="28"/>
        </w:rPr>
        <w:t>Результати стажування заносяться в облікову картку.</w:t>
      </w:r>
    </w:p>
    <w:p w14:paraId="4E76DF68" w14:textId="782D34F4" w:rsidR="00582676" w:rsidRPr="00582676" w:rsidRDefault="00582676" w:rsidP="00582676">
      <w:pPr>
        <w:spacing w:after="0" w:line="360" w:lineRule="auto"/>
        <w:ind w:firstLine="709"/>
        <w:contextualSpacing/>
        <w:jc w:val="both"/>
        <w:rPr>
          <w:rFonts w:ascii="Times New Roman" w:hAnsi="Times New Roman" w:cs="Times New Roman"/>
          <w:sz w:val="28"/>
          <w:szCs w:val="28"/>
        </w:rPr>
      </w:pPr>
      <w:r w:rsidRPr="00582676">
        <w:rPr>
          <w:rFonts w:ascii="Times New Roman" w:hAnsi="Times New Roman" w:cs="Times New Roman"/>
          <w:sz w:val="28"/>
          <w:szCs w:val="28"/>
        </w:rPr>
        <w:t>Розділ 3: Підвищення кваліфікації</w:t>
      </w:r>
      <w:r w:rsidRPr="001304D9">
        <w:rPr>
          <w:rFonts w:ascii="Times New Roman" w:hAnsi="Times New Roman" w:cs="Times New Roman"/>
          <w:sz w:val="28"/>
          <w:szCs w:val="28"/>
        </w:rPr>
        <w:t xml:space="preserve">. </w:t>
      </w:r>
      <w:r w:rsidRPr="00582676">
        <w:rPr>
          <w:rFonts w:ascii="Times New Roman" w:hAnsi="Times New Roman" w:cs="Times New Roman"/>
          <w:sz w:val="28"/>
          <w:szCs w:val="28"/>
        </w:rPr>
        <w:t>Навчання на підприємстві або в освітніх установах.</w:t>
      </w:r>
    </w:p>
    <w:p w14:paraId="6F29CA0E" w14:textId="6A3DC98E" w:rsidR="00582676" w:rsidRPr="00582676" w:rsidRDefault="00582676" w:rsidP="00582676">
      <w:pPr>
        <w:spacing w:after="0" w:line="360" w:lineRule="auto"/>
        <w:ind w:firstLine="709"/>
        <w:contextualSpacing/>
        <w:jc w:val="both"/>
        <w:rPr>
          <w:rFonts w:ascii="Times New Roman" w:hAnsi="Times New Roman" w:cs="Times New Roman"/>
          <w:sz w:val="28"/>
          <w:szCs w:val="28"/>
        </w:rPr>
      </w:pPr>
      <w:r w:rsidRPr="00582676">
        <w:rPr>
          <w:rFonts w:ascii="Times New Roman" w:hAnsi="Times New Roman" w:cs="Times New Roman"/>
          <w:sz w:val="28"/>
          <w:szCs w:val="28"/>
        </w:rPr>
        <w:t>Розділ 4: Участь у семінарах і конференціях</w:t>
      </w:r>
      <w:r w:rsidRPr="001304D9">
        <w:rPr>
          <w:rFonts w:ascii="Times New Roman" w:hAnsi="Times New Roman" w:cs="Times New Roman"/>
          <w:sz w:val="28"/>
          <w:szCs w:val="28"/>
        </w:rPr>
        <w:t xml:space="preserve">. </w:t>
      </w:r>
      <w:r w:rsidRPr="00582676">
        <w:rPr>
          <w:rFonts w:ascii="Times New Roman" w:hAnsi="Times New Roman" w:cs="Times New Roman"/>
          <w:sz w:val="28"/>
          <w:szCs w:val="28"/>
        </w:rPr>
        <w:t>За рекомендацією керівників працівник бере участь у професійних заходах.</w:t>
      </w:r>
    </w:p>
    <w:p w14:paraId="3139791E" w14:textId="0C0253B4" w:rsidR="00582676" w:rsidRPr="001304D9" w:rsidRDefault="00582676" w:rsidP="00582676">
      <w:pPr>
        <w:spacing w:after="0" w:line="360" w:lineRule="auto"/>
        <w:ind w:firstLine="709"/>
        <w:contextualSpacing/>
        <w:jc w:val="both"/>
        <w:rPr>
          <w:rFonts w:ascii="Times New Roman" w:hAnsi="Times New Roman" w:cs="Times New Roman"/>
          <w:sz w:val="28"/>
          <w:szCs w:val="28"/>
        </w:rPr>
      </w:pPr>
      <w:r w:rsidRPr="00582676">
        <w:rPr>
          <w:rFonts w:ascii="Times New Roman" w:hAnsi="Times New Roman" w:cs="Times New Roman"/>
          <w:sz w:val="28"/>
          <w:szCs w:val="28"/>
        </w:rPr>
        <w:t>Заходи, які потребують спеціального навчання, включаються до загального плану професійної підготовки персоналу. Деталізований індивідуальний план підготовки представлено в таблиці 2.1</w:t>
      </w:r>
      <w:r w:rsidRPr="001304D9">
        <w:rPr>
          <w:rFonts w:ascii="Times New Roman" w:hAnsi="Times New Roman" w:cs="Times New Roman"/>
          <w:sz w:val="28"/>
          <w:szCs w:val="28"/>
        </w:rPr>
        <w:t>0</w:t>
      </w:r>
      <w:r w:rsidRPr="00582676">
        <w:rPr>
          <w:rFonts w:ascii="Times New Roman" w:hAnsi="Times New Roman" w:cs="Times New Roman"/>
          <w:sz w:val="28"/>
          <w:szCs w:val="28"/>
        </w:rPr>
        <w:t>.</w:t>
      </w:r>
    </w:p>
    <w:p w14:paraId="356A39A4" w14:textId="2BCA7652" w:rsidR="002F2867" w:rsidRPr="001304D9" w:rsidRDefault="001B2485" w:rsidP="002F2867">
      <w:pPr>
        <w:spacing w:after="0" w:line="360" w:lineRule="auto"/>
        <w:ind w:firstLine="709"/>
        <w:contextualSpacing/>
        <w:jc w:val="right"/>
        <w:rPr>
          <w:rFonts w:ascii="Times New Roman" w:hAnsi="Times New Roman" w:cs="Times New Roman"/>
          <w:i/>
          <w:sz w:val="28"/>
          <w:szCs w:val="28"/>
        </w:rPr>
      </w:pPr>
      <w:r w:rsidRPr="001304D9">
        <w:rPr>
          <w:rFonts w:ascii="Times New Roman" w:hAnsi="Times New Roman" w:cs="Times New Roman"/>
          <w:i/>
          <w:sz w:val="28"/>
          <w:szCs w:val="28"/>
        </w:rPr>
        <w:t>Таблиця 2.1</w:t>
      </w:r>
      <w:r w:rsidR="00582676" w:rsidRPr="001304D9">
        <w:rPr>
          <w:rFonts w:ascii="Times New Roman" w:hAnsi="Times New Roman" w:cs="Times New Roman"/>
          <w:i/>
          <w:sz w:val="28"/>
          <w:szCs w:val="28"/>
        </w:rPr>
        <w:t>0</w:t>
      </w:r>
      <w:r w:rsidR="000E1001" w:rsidRPr="001304D9">
        <w:rPr>
          <w:rFonts w:ascii="Times New Roman" w:hAnsi="Times New Roman" w:cs="Times New Roman"/>
          <w:i/>
          <w:sz w:val="28"/>
          <w:szCs w:val="28"/>
        </w:rPr>
        <w:t xml:space="preserve"> </w:t>
      </w:r>
    </w:p>
    <w:p w14:paraId="47322471" w14:textId="03F564E0" w:rsidR="001B2485" w:rsidRPr="001304D9" w:rsidRDefault="001B2485" w:rsidP="000E1001">
      <w:pPr>
        <w:spacing w:after="0" w:line="360" w:lineRule="auto"/>
        <w:ind w:firstLine="709"/>
        <w:contextualSpacing/>
        <w:jc w:val="center"/>
        <w:rPr>
          <w:rFonts w:ascii="Times New Roman" w:hAnsi="Times New Roman" w:cs="Times New Roman"/>
          <w:b/>
          <w:sz w:val="28"/>
          <w:szCs w:val="28"/>
        </w:rPr>
      </w:pPr>
      <w:r w:rsidRPr="001304D9">
        <w:rPr>
          <w:rFonts w:ascii="Times New Roman" w:hAnsi="Times New Roman" w:cs="Times New Roman"/>
          <w:b/>
          <w:sz w:val="28"/>
          <w:szCs w:val="28"/>
        </w:rPr>
        <w:t>План індивідуальної підготовки</w:t>
      </w:r>
      <w:r w:rsidR="0003085B" w:rsidRPr="001304D9">
        <w:rPr>
          <w:rFonts w:ascii="Times New Roman" w:hAnsi="Times New Roman" w:cs="Times New Roman"/>
          <w:b/>
          <w:sz w:val="28"/>
          <w:szCs w:val="28"/>
        </w:rPr>
        <w:t xml:space="preserve"> персоналу </w:t>
      </w:r>
    </w:p>
    <w:p w14:paraId="5F9CA9C9" w14:textId="5AFD6607" w:rsidR="001B2485" w:rsidRPr="001304D9" w:rsidRDefault="0003085B" w:rsidP="0003085B">
      <w:pPr>
        <w:spacing w:after="0" w:line="360" w:lineRule="auto"/>
        <w:contextualSpacing/>
        <w:jc w:val="both"/>
        <w:rPr>
          <w:rFonts w:ascii="Times New Roman" w:hAnsi="Times New Roman" w:cs="Times New Roman"/>
          <w:i/>
          <w:sz w:val="24"/>
          <w:szCs w:val="24"/>
        </w:rPr>
      </w:pPr>
      <w:r w:rsidRPr="001304D9">
        <w:rPr>
          <w:rFonts w:ascii="Times New Roman" w:hAnsi="Times New Roman" w:cs="Times New Roman"/>
          <w:i/>
          <w:noProof/>
          <w:sz w:val="24"/>
          <w:szCs w:val="24"/>
        </w:rPr>
        <w:drawing>
          <wp:inline distT="0" distB="0" distL="0" distR="0" wp14:anchorId="46400AA3" wp14:editId="05CF07FA">
            <wp:extent cx="6120130" cy="3359150"/>
            <wp:effectExtent l="19050" t="19050" r="13970" b="12700"/>
            <wp:docPr id="489163848" name="Рисунок 1" descr="Зображення, що містить текст, знімок екрана, число, Шрифт&#10;&#10;Автоматично згенерований оп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163848" name="Рисунок 1" descr="Зображення, що містить текст, знімок екрана, число, Шрифт&#10;&#10;Автоматично згенерований опис"/>
                    <pic:cNvPicPr/>
                  </pic:nvPicPr>
                  <pic:blipFill>
                    <a:blip r:embed="rId46"/>
                    <a:stretch>
                      <a:fillRect/>
                    </a:stretch>
                  </pic:blipFill>
                  <pic:spPr>
                    <a:xfrm>
                      <a:off x="0" y="0"/>
                      <a:ext cx="6120130" cy="3359150"/>
                    </a:xfrm>
                    <a:prstGeom prst="rect">
                      <a:avLst/>
                    </a:prstGeom>
                    <a:ln>
                      <a:solidFill>
                        <a:schemeClr val="tx1"/>
                      </a:solidFill>
                    </a:ln>
                  </pic:spPr>
                </pic:pic>
              </a:graphicData>
            </a:graphic>
          </wp:inline>
        </w:drawing>
      </w:r>
      <w:r w:rsidR="000E1001" w:rsidRPr="001304D9">
        <w:rPr>
          <w:rFonts w:ascii="Times New Roman" w:hAnsi="Times New Roman" w:cs="Times New Roman"/>
          <w:i/>
          <w:sz w:val="24"/>
          <w:szCs w:val="24"/>
        </w:rPr>
        <w:t>Джерело: побудовано за даними НВК «Агро</w:t>
      </w:r>
      <w:r w:rsidR="00E82BB1" w:rsidRPr="001304D9">
        <w:rPr>
          <w:rFonts w:ascii="Times New Roman" w:hAnsi="Times New Roman" w:cs="Times New Roman"/>
          <w:i/>
          <w:sz w:val="24"/>
          <w:szCs w:val="24"/>
        </w:rPr>
        <w:t>–</w:t>
      </w:r>
      <w:r w:rsidR="00260B76" w:rsidRPr="001304D9">
        <w:rPr>
          <w:rFonts w:ascii="Times New Roman" w:hAnsi="Times New Roman" w:cs="Times New Roman"/>
          <w:i/>
          <w:sz w:val="24"/>
          <w:szCs w:val="24"/>
        </w:rPr>
        <w:t>Ритм</w:t>
      </w:r>
      <w:r w:rsidR="000E1001" w:rsidRPr="001304D9">
        <w:rPr>
          <w:rFonts w:ascii="Times New Roman" w:hAnsi="Times New Roman" w:cs="Times New Roman"/>
          <w:i/>
          <w:sz w:val="24"/>
          <w:szCs w:val="24"/>
        </w:rPr>
        <w:t>»</w:t>
      </w:r>
    </w:p>
    <w:p w14:paraId="4527CF9C" w14:textId="77777777" w:rsidR="009B283E" w:rsidRPr="001304D9" w:rsidRDefault="009B283E" w:rsidP="009B283E">
      <w:pPr>
        <w:spacing w:after="0" w:line="360" w:lineRule="auto"/>
        <w:ind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Контроль за виконанням індивідуальних планів спільно з відділом кадрів здійснюється керівником НВК «Агро–Ритм». Спеціаліст з підготовки кадрів записує результати кожної співбесіди в облікову картку кандидата. Відділ кадрів розробляє план роботи з резервом кадрів на основі індивідуальних планів підготовки кандидатів, який далі затверджується заступником директора. Нижче наведемо загальний план професійної підготовки персоналу (табл.2.11).</w:t>
      </w:r>
    </w:p>
    <w:p w14:paraId="2EC6B6EB" w14:textId="12EC10B5" w:rsidR="002F2867" w:rsidRPr="001304D9" w:rsidRDefault="001B2485" w:rsidP="002F2867">
      <w:pPr>
        <w:spacing w:after="0" w:line="360" w:lineRule="auto"/>
        <w:ind w:firstLine="709"/>
        <w:contextualSpacing/>
        <w:jc w:val="right"/>
        <w:rPr>
          <w:rFonts w:ascii="Times New Roman" w:hAnsi="Times New Roman" w:cs="Times New Roman"/>
          <w:i/>
          <w:sz w:val="28"/>
          <w:szCs w:val="28"/>
        </w:rPr>
      </w:pPr>
      <w:r w:rsidRPr="001304D9">
        <w:rPr>
          <w:rFonts w:ascii="Times New Roman" w:hAnsi="Times New Roman" w:cs="Times New Roman"/>
          <w:i/>
          <w:sz w:val="28"/>
          <w:szCs w:val="28"/>
        </w:rPr>
        <w:t>Таблиця 2.1</w:t>
      </w:r>
      <w:r w:rsidR="00582676" w:rsidRPr="001304D9">
        <w:rPr>
          <w:rFonts w:ascii="Times New Roman" w:hAnsi="Times New Roman" w:cs="Times New Roman"/>
          <w:i/>
          <w:sz w:val="28"/>
          <w:szCs w:val="28"/>
        </w:rPr>
        <w:t>1</w:t>
      </w:r>
      <w:r w:rsidR="000E1001" w:rsidRPr="001304D9">
        <w:rPr>
          <w:rFonts w:ascii="Times New Roman" w:hAnsi="Times New Roman" w:cs="Times New Roman"/>
          <w:i/>
          <w:sz w:val="28"/>
          <w:szCs w:val="28"/>
        </w:rPr>
        <w:t xml:space="preserve"> </w:t>
      </w:r>
    </w:p>
    <w:p w14:paraId="18642F36" w14:textId="77777777" w:rsidR="001B2485" w:rsidRPr="001304D9" w:rsidRDefault="001B2485" w:rsidP="000E1001">
      <w:pPr>
        <w:spacing w:after="0" w:line="360" w:lineRule="auto"/>
        <w:ind w:firstLine="709"/>
        <w:contextualSpacing/>
        <w:jc w:val="center"/>
        <w:rPr>
          <w:rFonts w:ascii="Times New Roman" w:hAnsi="Times New Roman" w:cs="Times New Roman"/>
          <w:b/>
          <w:sz w:val="28"/>
          <w:szCs w:val="28"/>
        </w:rPr>
      </w:pPr>
      <w:r w:rsidRPr="001304D9">
        <w:rPr>
          <w:rFonts w:ascii="Times New Roman" w:hAnsi="Times New Roman" w:cs="Times New Roman"/>
          <w:b/>
          <w:sz w:val="28"/>
          <w:szCs w:val="28"/>
        </w:rPr>
        <w:t>Загальний план професійної підготовки персоналу</w:t>
      </w:r>
    </w:p>
    <w:p w14:paraId="53FFB462" w14:textId="020FE778" w:rsidR="001B2485" w:rsidRPr="001304D9" w:rsidRDefault="00FD25C8" w:rsidP="00FD25C8">
      <w:pPr>
        <w:spacing w:after="0" w:line="360" w:lineRule="auto"/>
        <w:contextualSpacing/>
        <w:jc w:val="both"/>
        <w:rPr>
          <w:rFonts w:ascii="Times New Roman" w:hAnsi="Times New Roman" w:cs="Times New Roman"/>
          <w:i/>
          <w:sz w:val="24"/>
          <w:szCs w:val="24"/>
        </w:rPr>
      </w:pPr>
      <w:r w:rsidRPr="001304D9">
        <w:rPr>
          <w:rFonts w:ascii="Times New Roman" w:hAnsi="Times New Roman" w:cs="Times New Roman"/>
          <w:i/>
          <w:noProof/>
          <w:sz w:val="24"/>
          <w:szCs w:val="24"/>
        </w:rPr>
        <w:drawing>
          <wp:inline distT="0" distB="0" distL="0" distR="0" wp14:anchorId="372FAAB4" wp14:editId="390C6DAB">
            <wp:extent cx="6018028" cy="5985510"/>
            <wp:effectExtent l="0" t="0" r="1905" b="0"/>
            <wp:docPr id="1142986589" name="Рисунок 1" descr="Зображення, що містить текст, знімок екрана, Паралель, число&#10;&#10;Автоматично згенерований оп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986589" name="Рисунок 1" descr="Зображення, що містить текст, знімок екрана, Паралель, число&#10;&#10;Автоматично згенерований опис"/>
                    <pic:cNvPicPr/>
                  </pic:nvPicPr>
                  <pic:blipFill>
                    <a:blip r:embed="rId47"/>
                    <a:stretch>
                      <a:fillRect/>
                    </a:stretch>
                  </pic:blipFill>
                  <pic:spPr>
                    <a:xfrm>
                      <a:off x="0" y="0"/>
                      <a:ext cx="6021936" cy="5989397"/>
                    </a:xfrm>
                    <a:prstGeom prst="rect">
                      <a:avLst/>
                    </a:prstGeom>
                  </pic:spPr>
                </pic:pic>
              </a:graphicData>
            </a:graphic>
          </wp:inline>
        </w:drawing>
      </w:r>
      <w:r w:rsidR="000E1001" w:rsidRPr="001304D9">
        <w:rPr>
          <w:rFonts w:ascii="Times New Roman" w:hAnsi="Times New Roman" w:cs="Times New Roman"/>
          <w:i/>
          <w:sz w:val="24"/>
          <w:szCs w:val="24"/>
        </w:rPr>
        <w:t>Джерело: побудовано за даними НВК «Агро</w:t>
      </w:r>
      <w:r w:rsidR="00E82BB1" w:rsidRPr="001304D9">
        <w:rPr>
          <w:rFonts w:ascii="Times New Roman" w:hAnsi="Times New Roman" w:cs="Times New Roman"/>
          <w:i/>
          <w:sz w:val="24"/>
          <w:szCs w:val="24"/>
        </w:rPr>
        <w:t>–</w:t>
      </w:r>
      <w:r w:rsidR="00260B76" w:rsidRPr="001304D9">
        <w:rPr>
          <w:rFonts w:ascii="Times New Roman" w:hAnsi="Times New Roman" w:cs="Times New Roman"/>
          <w:i/>
          <w:sz w:val="24"/>
          <w:szCs w:val="24"/>
        </w:rPr>
        <w:t>Ритм</w:t>
      </w:r>
      <w:r w:rsidR="000E1001" w:rsidRPr="001304D9">
        <w:rPr>
          <w:rFonts w:ascii="Times New Roman" w:hAnsi="Times New Roman" w:cs="Times New Roman"/>
          <w:i/>
          <w:sz w:val="24"/>
          <w:szCs w:val="24"/>
        </w:rPr>
        <w:t>»</w:t>
      </w:r>
    </w:p>
    <w:p w14:paraId="4C424B01" w14:textId="77777777" w:rsidR="00260B76" w:rsidRPr="001304D9" w:rsidRDefault="00260B76" w:rsidP="007661A4">
      <w:pPr>
        <w:spacing w:after="0" w:line="360" w:lineRule="auto"/>
        <w:ind w:firstLine="709"/>
        <w:contextualSpacing/>
        <w:jc w:val="both"/>
        <w:rPr>
          <w:rFonts w:ascii="Times New Roman" w:hAnsi="Times New Roman" w:cs="Times New Roman"/>
          <w:sz w:val="28"/>
          <w:szCs w:val="28"/>
        </w:rPr>
      </w:pPr>
    </w:p>
    <w:p w14:paraId="13B7E474" w14:textId="6369652A" w:rsidR="00196CF4" w:rsidRPr="001304D9" w:rsidRDefault="007661A4" w:rsidP="007661A4">
      <w:pPr>
        <w:spacing w:after="0" w:line="360" w:lineRule="auto"/>
        <w:ind w:firstLine="709"/>
        <w:contextualSpacing/>
        <w:jc w:val="both"/>
        <w:rPr>
          <w:rFonts w:ascii="Times New Roman" w:eastAsia="Times New Roman" w:hAnsi="Times New Roman" w:cs="Times New Roman"/>
          <w:sz w:val="28"/>
          <w:szCs w:val="28"/>
          <w:lang w:eastAsia="uk-UA"/>
        </w:rPr>
      </w:pPr>
      <w:r w:rsidRPr="001304D9">
        <w:rPr>
          <w:rFonts w:ascii="Times New Roman" w:hAnsi="Times New Roman" w:cs="Times New Roman"/>
          <w:sz w:val="28"/>
          <w:szCs w:val="28"/>
        </w:rPr>
        <w:t>У табл</w:t>
      </w:r>
      <w:r w:rsidR="00915D42" w:rsidRPr="001304D9">
        <w:rPr>
          <w:rFonts w:ascii="Times New Roman" w:hAnsi="Times New Roman" w:cs="Times New Roman"/>
          <w:sz w:val="28"/>
          <w:szCs w:val="28"/>
        </w:rPr>
        <w:t xml:space="preserve">иці </w:t>
      </w:r>
      <w:r w:rsidRPr="001304D9">
        <w:rPr>
          <w:rFonts w:ascii="Times New Roman" w:hAnsi="Times New Roman" w:cs="Times New Roman"/>
          <w:sz w:val="28"/>
          <w:szCs w:val="28"/>
        </w:rPr>
        <w:t>2.1</w:t>
      </w:r>
      <w:r w:rsidR="00915D42" w:rsidRPr="001304D9">
        <w:rPr>
          <w:rFonts w:ascii="Times New Roman" w:hAnsi="Times New Roman" w:cs="Times New Roman"/>
          <w:sz w:val="28"/>
          <w:szCs w:val="28"/>
        </w:rPr>
        <w:t>1</w:t>
      </w:r>
      <w:r w:rsidRPr="001304D9">
        <w:rPr>
          <w:rFonts w:ascii="Times New Roman" w:hAnsi="Times New Roman" w:cs="Times New Roman"/>
          <w:sz w:val="28"/>
          <w:szCs w:val="28"/>
        </w:rPr>
        <w:t xml:space="preserve"> </w:t>
      </w:r>
      <w:r w:rsidR="00FD25C8" w:rsidRPr="001304D9">
        <w:rPr>
          <w:rFonts w:ascii="Times New Roman" w:hAnsi="Times New Roman" w:cs="Times New Roman"/>
          <w:sz w:val="28"/>
          <w:szCs w:val="28"/>
        </w:rPr>
        <w:t>виокремлено</w:t>
      </w:r>
      <w:r w:rsidRPr="001304D9">
        <w:rPr>
          <w:rFonts w:ascii="Times New Roman" w:hAnsi="Times New Roman" w:cs="Times New Roman"/>
          <w:sz w:val="28"/>
          <w:szCs w:val="28"/>
        </w:rPr>
        <w:t xml:space="preserve"> який курс кожен співробітник за кваліфікаційним рівнем повинен пройти обов’язково.</w:t>
      </w:r>
      <w:r w:rsidRPr="001304D9">
        <w:rPr>
          <w:rFonts w:ascii="Times New Roman" w:eastAsia="Times New Roman" w:hAnsi="Times New Roman" w:cs="Times New Roman"/>
          <w:sz w:val="28"/>
          <w:szCs w:val="28"/>
          <w:lang w:eastAsia="uk-UA"/>
        </w:rPr>
        <w:t xml:space="preserve"> </w:t>
      </w:r>
    </w:p>
    <w:p w14:paraId="10C3E93F" w14:textId="1E65B821" w:rsidR="00AD3EA4" w:rsidRPr="001304D9" w:rsidRDefault="00BA3C36" w:rsidP="007661A4">
      <w:pPr>
        <w:spacing w:after="0" w:line="360" w:lineRule="auto"/>
        <w:ind w:firstLine="709"/>
        <w:contextualSpacing/>
        <w:jc w:val="both"/>
        <w:rPr>
          <w:rFonts w:ascii="Times New Roman" w:hAnsi="Times New Roman" w:cs="Times New Roman"/>
          <w:color w:val="000000" w:themeColor="text1"/>
          <w:sz w:val="28"/>
          <w:szCs w:val="28"/>
        </w:rPr>
      </w:pPr>
      <w:r w:rsidRPr="001304D9">
        <w:rPr>
          <w:rFonts w:ascii="Times New Roman" w:eastAsia="Times New Roman" w:hAnsi="Times New Roman" w:cs="Times New Roman"/>
          <w:sz w:val="28"/>
          <w:szCs w:val="28"/>
          <w:lang w:eastAsia="uk-UA"/>
        </w:rPr>
        <w:t xml:space="preserve">Основою метою підвищення кваліфікації </w:t>
      </w:r>
      <w:r w:rsidR="00FD25C8" w:rsidRPr="001304D9">
        <w:rPr>
          <w:rFonts w:ascii="Times New Roman" w:eastAsia="Times New Roman" w:hAnsi="Times New Roman" w:cs="Times New Roman"/>
          <w:sz w:val="28"/>
          <w:szCs w:val="28"/>
          <w:lang w:eastAsia="uk-UA"/>
        </w:rPr>
        <w:t xml:space="preserve">та </w:t>
      </w:r>
      <w:r w:rsidR="00FD25C8" w:rsidRPr="001304D9">
        <w:rPr>
          <w:rFonts w:ascii="Times New Roman" w:hAnsi="Times New Roman" w:cs="Times New Roman"/>
          <w:sz w:val="28"/>
          <w:szCs w:val="28"/>
        </w:rPr>
        <w:t>професійної підготовки</w:t>
      </w:r>
      <w:r w:rsidR="00FD25C8" w:rsidRPr="001304D9">
        <w:rPr>
          <w:rFonts w:ascii="Times New Roman" w:hAnsi="Times New Roman" w:cs="Times New Roman"/>
          <w:b/>
          <w:sz w:val="28"/>
          <w:szCs w:val="28"/>
        </w:rPr>
        <w:t xml:space="preserve"> </w:t>
      </w:r>
      <w:r w:rsidRPr="001304D9">
        <w:rPr>
          <w:rFonts w:ascii="Times New Roman" w:eastAsia="Times New Roman" w:hAnsi="Times New Roman" w:cs="Times New Roman"/>
          <w:sz w:val="28"/>
          <w:szCs w:val="28"/>
          <w:lang w:eastAsia="uk-UA"/>
        </w:rPr>
        <w:t xml:space="preserve">є </w:t>
      </w:r>
      <w:r w:rsidRPr="001304D9">
        <w:rPr>
          <w:rFonts w:ascii="Times New Roman" w:hAnsi="Times New Roman" w:cs="Times New Roman"/>
          <w:color w:val="000000" w:themeColor="text1"/>
          <w:sz w:val="28"/>
          <w:szCs w:val="28"/>
        </w:rPr>
        <w:t xml:space="preserve">отримання нових знань та  навичок задля </w:t>
      </w:r>
      <w:r w:rsidR="007661A4" w:rsidRPr="001304D9">
        <w:rPr>
          <w:rFonts w:ascii="Times New Roman" w:hAnsi="Times New Roman" w:cs="Times New Roman"/>
          <w:color w:val="000000" w:themeColor="text1"/>
          <w:sz w:val="28"/>
          <w:szCs w:val="28"/>
        </w:rPr>
        <w:t>зростання</w:t>
      </w:r>
      <w:r w:rsidRPr="001304D9">
        <w:rPr>
          <w:rFonts w:ascii="Times New Roman" w:hAnsi="Times New Roman" w:cs="Times New Roman"/>
          <w:color w:val="000000" w:themeColor="text1"/>
          <w:sz w:val="28"/>
          <w:szCs w:val="28"/>
        </w:rPr>
        <w:t xml:space="preserve"> продуктивності праці на основі компетентнісного підходу.</w:t>
      </w:r>
      <w:r w:rsidRPr="001304D9">
        <w:rPr>
          <w:rFonts w:ascii="Times New Roman" w:hAnsi="Times New Roman" w:cs="Times New Roman"/>
          <w:sz w:val="28"/>
          <w:szCs w:val="28"/>
        </w:rPr>
        <w:t xml:space="preserve"> </w:t>
      </w:r>
      <w:r w:rsidR="00AD3EA4" w:rsidRPr="001304D9">
        <w:rPr>
          <w:rFonts w:ascii="Times New Roman" w:hAnsi="Times New Roman" w:cs="Times New Roman"/>
          <w:sz w:val="28"/>
          <w:szCs w:val="28"/>
        </w:rPr>
        <w:t>В якості приклада в таблиці 2.1</w:t>
      </w:r>
      <w:r w:rsidR="00FD25C8" w:rsidRPr="001304D9">
        <w:rPr>
          <w:rFonts w:ascii="Times New Roman" w:hAnsi="Times New Roman" w:cs="Times New Roman"/>
          <w:sz w:val="28"/>
          <w:szCs w:val="28"/>
        </w:rPr>
        <w:t>2</w:t>
      </w:r>
      <w:r w:rsidR="00AD3EA4" w:rsidRPr="001304D9">
        <w:rPr>
          <w:rFonts w:ascii="Times New Roman" w:hAnsi="Times New Roman" w:cs="Times New Roman"/>
          <w:sz w:val="28"/>
          <w:szCs w:val="28"/>
        </w:rPr>
        <w:t xml:space="preserve"> подана </w:t>
      </w:r>
      <w:r w:rsidR="000B7BC2" w:rsidRPr="001304D9">
        <w:rPr>
          <w:rFonts w:ascii="Times New Roman" w:hAnsi="Times New Roman" w:cs="Times New Roman"/>
          <w:color w:val="000000" w:themeColor="text1"/>
          <w:sz w:val="28"/>
          <w:szCs w:val="28"/>
        </w:rPr>
        <w:t>матриця</w:t>
      </w:r>
      <w:r w:rsidR="00AD3EA4" w:rsidRPr="001304D9">
        <w:rPr>
          <w:rFonts w:ascii="Times New Roman" w:hAnsi="Times New Roman" w:cs="Times New Roman"/>
          <w:color w:val="000000" w:themeColor="text1"/>
          <w:sz w:val="28"/>
          <w:szCs w:val="28"/>
        </w:rPr>
        <w:t xml:space="preserve"> </w:t>
      </w:r>
      <w:r w:rsidR="00AD3EA4" w:rsidRPr="001304D9">
        <w:rPr>
          <w:rFonts w:ascii="Times New Roman" w:eastAsia="Times New Roman" w:hAnsi="Times New Roman" w:cs="Times New Roman"/>
          <w:color w:val="000000" w:themeColor="text1"/>
          <w:sz w:val="28"/>
          <w:szCs w:val="28"/>
          <w:lang w:eastAsia="ru-RU"/>
        </w:rPr>
        <w:t xml:space="preserve">компетенцій </w:t>
      </w:r>
      <w:r w:rsidR="00AD3EA4" w:rsidRPr="001304D9">
        <w:rPr>
          <w:rFonts w:ascii="Times New Roman" w:hAnsi="Times New Roman" w:cs="Times New Roman"/>
          <w:color w:val="000000" w:themeColor="text1"/>
          <w:sz w:val="28"/>
          <w:szCs w:val="28"/>
        </w:rPr>
        <w:t>для посади головного механіка сільськогосподарського підприємства.</w:t>
      </w:r>
    </w:p>
    <w:p w14:paraId="46D7C4B8" w14:textId="0DC818F4" w:rsidR="00AD3EA4" w:rsidRPr="001304D9" w:rsidRDefault="00AD3EA4" w:rsidP="00AD3EA4">
      <w:pPr>
        <w:spacing w:after="0" w:line="360" w:lineRule="auto"/>
        <w:ind w:firstLine="567"/>
        <w:jc w:val="right"/>
        <w:rPr>
          <w:rFonts w:ascii="Times New Roman" w:hAnsi="Times New Roman" w:cs="Times New Roman"/>
          <w:i/>
          <w:sz w:val="28"/>
          <w:szCs w:val="28"/>
        </w:rPr>
      </w:pPr>
      <w:r w:rsidRPr="001304D9">
        <w:rPr>
          <w:rFonts w:ascii="Times New Roman" w:hAnsi="Times New Roman" w:cs="Times New Roman"/>
          <w:i/>
          <w:color w:val="000000" w:themeColor="text1"/>
          <w:sz w:val="28"/>
          <w:szCs w:val="28"/>
        </w:rPr>
        <w:t>Таблиця 2.1</w:t>
      </w:r>
      <w:r w:rsidR="00FD25C8" w:rsidRPr="001304D9">
        <w:rPr>
          <w:rFonts w:ascii="Times New Roman" w:hAnsi="Times New Roman" w:cs="Times New Roman"/>
          <w:i/>
          <w:color w:val="000000" w:themeColor="text1"/>
          <w:sz w:val="28"/>
          <w:szCs w:val="28"/>
        </w:rPr>
        <w:t>2</w:t>
      </w:r>
    </w:p>
    <w:p w14:paraId="5EA28E79" w14:textId="5B6DCD31" w:rsidR="00AD3EA4" w:rsidRPr="001304D9" w:rsidRDefault="000B7BC2" w:rsidP="00AD3EA4">
      <w:pPr>
        <w:spacing w:after="0" w:line="360" w:lineRule="auto"/>
        <w:jc w:val="center"/>
        <w:rPr>
          <w:rFonts w:ascii="Times New Roman" w:hAnsi="Times New Roman" w:cs="Times New Roman"/>
          <w:b/>
          <w:color w:val="000000" w:themeColor="text1"/>
          <w:sz w:val="28"/>
          <w:szCs w:val="28"/>
        </w:rPr>
      </w:pPr>
      <w:r w:rsidRPr="001304D9">
        <w:rPr>
          <w:rFonts w:ascii="Times New Roman" w:hAnsi="Times New Roman" w:cs="Times New Roman"/>
          <w:b/>
          <w:color w:val="000000" w:themeColor="text1"/>
          <w:sz w:val="28"/>
          <w:szCs w:val="28"/>
        </w:rPr>
        <w:t xml:space="preserve">Матриця </w:t>
      </w:r>
      <w:r w:rsidR="00AD3EA4" w:rsidRPr="001304D9">
        <w:rPr>
          <w:rFonts w:ascii="Times New Roman" w:eastAsia="Times New Roman" w:hAnsi="Times New Roman" w:cs="Times New Roman"/>
          <w:b/>
          <w:color w:val="000000" w:themeColor="text1"/>
          <w:sz w:val="28"/>
          <w:szCs w:val="28"/>
          <w:lang w:eastAsia="ru-RU"/>
        </w:rPr>
        <w:t xml:space="preserve">компетенцій </w:t>
      </w:r>
      <w:r w:rsidR="00AD3EA4" w:rsidRPr="001304D9">
        <w:rPr>
          <w:rFonts w:ascii="Times New Roman" w:hAnsi="Times New Roman" w:cs="Times New Roman"/>
          <w:b/>
          <w:color w:val="000000" w:themeColor="text1"/>
          <w:sz w:val="28"/>
          <w:szCs w:val="28"/>
        </w:rPr>
        <w:t xml:space="preserve">для посади головного механіка сільськогосподарського підприємства </w:t>
      </w:r>
    </w:p>
    <w:p w14:paraId="25219602" w14:textId="6BAC7224" w:rsidR="003F0142" w:rsidRPr="001304D9" w:rsidRDefault="0022257E" w:rsidP="0022257E">
      <w:pPr>
        <w:spacing w:before="100" w:beforeAutospacing="1" w:after="0" w:line="360" w:lineRule="auto"/>
        <w:contextualSpacing/>
        <w:jc w:val="both"/>
        <w:rPr>
          <w:rFonts w:ascii="Times New Roman" w:hAnsi="Times New Roman" w:cs="Times New Roman"/>
          <w:i/>
          <w:sz w:val="24"/>
          <w:szCs w:val="24"/>
        </w:rPr>
      </w:pPr>
      <w:r w:rsidRPr="001304D9">
        <w:rPr>
          <w:rFonts w:ascii="Times New Roman" w:hAnsi="Times New Roman" w:cs="Times New Roman"/>
          <w:i/>
          <w:noProof/>
          <w:sz w:val="24"/>
          <w:szCs w:val="24"/>
        </w:rPr>
        <w:drawing>
          <wp:inline distT="0" distB="0" distL="0" distR="0" wp14:anchorId="51A3CB4F" wp14:editId="6977F8C9">
            <wp:extent cx="6120130" cy="5396230"/>
            <wp:effectExtent l="19050" t="19050" r="13970" b="13970"/>
            <wp:docPr id="1397074196" name="Рисунок 1" descr="Зображення, що містить текст, знімок екрана, Шрифт, меню&#10;&#10;Автоматично згенерований оп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074196" name="Рисунок 1" descr="Зображення, що містить текст, знімок екрана, Шрифт, меню&#10;&#10;Автоматично згенерований опис"/>
                    <pic:cNvPicPr/>
                  </pic:nvPicPr>
                  <pic:blipFill>
                    <a:blip r:embed="rId48"/>
                    <a:stretch>
                      <a:fillRect/>
                    </a:stretch>
                  </pic:blipFill>
                  <pic:spPr>
                    <a:xfrm>
                      <a:off x="0" y="0"/>
                      <a:ext cx="6120130" cy="5396230"/>
                    </a:xfrm>
                    <a:prstGeom prst="rect">
                      <a:avLst/>
                    </a:prstGeom>
                    <a:ln>
                      <a:solidFill>
                        <a:schemeClr val="tx1"/>
                      </a:solidFill>
                    </a:ln>
                  </pic:spPr>
                </pic:pic>
              </a:graphicData>
            </a:graphic>
          </wp:inline>
        </w:drawing>
      </w:r>
      <w:r w:rsidR="003F0142" w:rsidRPr="001304D9">
        <w:rPr>
          <w:rFonts w:ascii="Times New Roman" w:hAnsi="Times New Roman" w:cs="Times New Roman"/>
          <w:i/>
          <w:sz w:val="24"/>
          <w:szCs w:val="24"/>
        </w:rPr>
        <w:t>Джерело: складено автором</w:t>
      </w:r>
    </w:p>
    <w:p w14:paraId="1998B6CE" w14:textId="77777777" w:rsidR="009A6EE1" w:rsidRPr="009A6EE1" w:rsidRDefault="009A6EE1" w:rsidP="009A6EE1">
      <w:pPr>
        <w:spacing w:after="0" w:line="360" w:lineRule="auto"/>
        <w:ind w:firstLine="709"/>
        <w:contextualSpacing/>
        <w:jc w:val="both"/>
        <w:rPr>
          <w:rFonts w:ascii="Times New Roman" w:eastAsia="Times New Roman" w:hAnsi="Times New Roman" w:cs="Times New Roman"/>
          <w:color w:val="000000" w:themeColor="text1"/>
          <w:sz w:val="28"/>
          <w:szCs w:val="28"/>
          <w:lang w:eastAsia="ru-RU"/>
        </w:rPr>
      </w:pPr>
      <w:r w:rsidRPr="009A6EE1">
        <w:rPr>
          <w:rFonts w:ascii="Times New Roman" w:eastAsia="Times New Roman" w:hAnsi="Times New Roman" w:cs="Times New Roman"/>
          <w:color w:val="000000" w:themeColor="text1"/>
          <w:sz w:val="28"/>
          <w:szCs w:val="28"/>
          <w:lang w:eastAsia="ru-RU"/>
        </w:rPr>
        <w:t>Основні особистісні компетенції головного механіка сільськогосподарського підприємства:</w:t>
      </w:r>
    </w:p>
    <w:p w14:paraId="12A9AC1E" w14:textId="77777777" w:rsidR="009A6EE1" w:rsidRPr="009A6EE1" w:rsidRDefault="009A6EE1" w:rsidP="00ED318A">
      <w:pPr>
        <w:numPr>
          <w:ilvl w:val="0"/>
          <w:numId w:val="21"/>
        </w:numPr>
        <w:spacing w:after="0" w:line="360" w:lineRule="auto"/>
        <w:contextualSpacing/>
        <w:jc w:val="both"/>
        <w:rPr>
          <w:rFonts w:ascii="Times New Roman" w:eastAsia="Times New Roman" w:hAnsi="Times New Roman" w:cs="Times New Roman"/>
          <w:color w:val="000000" w:themeColor="text1"/>
          <w:sz w:val="28"/>
          <w:szCs w:val="28"/>
          <w:lang w:eastAsia="ru-RU"/>
        </w:rPr>
      </w:pPr>
      <w:r w:rsidRPr="009A6EE1">
        <w:rPr>
          <w:rFonts w:ascii="Times New Roman" w:eastAsia="Times New Roman" w:hAnsi="Times New Roman" w:cs="Times New Roman"/>
          <w:color w:val="000000" w:themeColor="text1"/>
          <w:sz w:val="28"/>
          <w:szCs w:val="28"/>
          <w:lang w:eastAsia="ru-RU"/>
        </w:rPr>
        <w:t>Цілепокладання</w:t>
      </w:r>
    </w:p>
    <w:p w14:paraId="123CC5FB" w14:textId="77777777" w:rsidR="009A6EE1" w:rsidRPr="009A6EE1" w:rsidRDefault="009A6EE1" w:rsidP="00ED318A">
      <w:pPr>
        <w:numPr>
          <w:ilvl w:val="1"/>
          <w:numId w:val="21"/>
        </w:numPr>
        <w:spacing w:after="0" w:line="360" w:lineRule="auto"/>
        <w:contextualSpacing/>
        <w:jc w:val="both"/>
        <w:rPr>
          <w:rFonts w:ascii="Times New Roman" w:eastAsia="Times New Roman" w:hAnsi="Times New Roman" w:cs="Times New Roman"/>
          <w:color w:val="000000" w:themeColor="text1"/>
          <w:sz w:val="28"/>
          <w:szCs w:val="28"/>
          <w:lang w:eastAsia="ru-RU"/>
        </w:rPr>
      </w:pPr>
      <w:r w:rsidRPr="009A6EE1">
        <w:rPr>
          <w:rFonts w:ascii="Times New Roman" w:eastAsia="Times New Roman" w:hAnsi="Times New Roman" w:cs="Times New Roman"/>
          <w:color w:val="000000" w:themeColor="text1"/>
          <w:sz w:val="28"/>
          <w:szCs w:val="28"/>
          <w:lang w:eastAsia="ru-RU"/>
        </w:rPr>
        <w:t>Здатність визначати цілі як у власній діяльності, так і в роботі підпорядкованого колективу.</w:t>
      </w:r>
    </w:p>
    <w:p w14:paraId="4083E1CF" w14:textId="77777777" w:rsidR="009A6EE1" w:rsidRPr="009A6EE1" w:rsidRDefault="009A6EE1" w:rsidP="00ED318A">
      <w:pPr>
        <w:numPr>
          <w:ilvl w:val="1"/>
          <w:numId w:val="21"/>
        </w:numPr>
        <w:spacing w:after="0" w:line="360" w:lineRule="auto"/>
        <w:contextualSpacing/>
        <w:jc w:val="both"/>
        <w:rPr>
          <w:rFonts w:ascii="Times New Roman" w:eastAsia="Times New Roman" w:hAnsi="Times New Roman" w:cs="Times New Roman"/>
          <w:color w:val="000000" w:themeColor="text1"/>
          <w:sz w:val="28"/>
          <w:szCs w:val="28"/>
          <w:lang w:eastAsia="ru-RU"/>
        </w:rPr>
      </w:pPr>
      <w:r w:rsidRPr="009A6EE1">
        <w:rPr>
          <w:rFonts w:ascii="Times New Roman" w:eastAsia="Times New Roman" w:hAnsi="Times New Roman" w:cs="Times New Roman"/>
          <w:color w:val="000000" w:themeColor="text1"/>
          <w:sz w:val="28"/>
          <w:szCs w:val="28"/>
          <w:lang w:eastAsia="ru-RU"/>
        </w:rPr>
        <w:t>Узгодження особистих і командних орієнтирів із цілями підприємства.</w:t>
      </w:r>
    </w:p>
    <w:p w14:paraId="1E7AA1CF" w14:textId="77777777" w:rsidR="009A6EE1" w:rsidRPr="009A6EE1" w:rsidRDefault="009A6EE1" w:rsidP="00ED318A">
      <w:pPr>
        <w:numPr>
          <w:ilvl w:val="1"/>
          <w:numId w:val="21"/>
        </w:numPr>
        <w:spacing w:after="0" w:line="360" w:lineRule="auto"/>
        <w:contextualSpacing/>
        <w:jc w:val="both"/>
        <w:rPr>
          <w:rFonts w:ascii="Times New Roman" w:eastAsia="Times New Roman" w:hAnsi="Times New Roman" w:cs="Times New Roman"/>
          <w:color w:val="000000" w:themeColor="text1"/>
          <w:sz w:val="28"/>
          <w:szCs w:val="28"/>
          <w:lang w:eastAsia="ru-RU"/>
        </w:rPr>
      </w:pPr>
      <w:r w:rsidRPr="009A6EE1">
        <w:rPr>
          <w:rFonts w:ascii="Times New Roman" w:eastAsia="Times New Roman" w:hAnsi="Times New Roman" w:cs="Times New Roman"/>
          <w:color w:val="000000" w:themeColor="text1"/>
          <w:sz w:val="28"/>
          <w:szCs w:val="28"/>
          <w:lang w:eastAsia="ru-RU"/>
        </w:rPr>
        <w:t>Організація колективу для досягнення поставлених завдань.</w:t>
      </w:r>
    </w:p>
    <w:p w14:paraId="619E5358" w14:textId="77777777" w:rsidR="009A6EE1" w:rsidRPr="009A6EE1" w:rsidRDefault="009A6EE1" w:rsidP="00ED318A">
      <w:pPr>
        <w:numPr>
          <w:ilvl w:val="0"/>
          <w:numId w:val="21"/>
        </w:numPr>
        <w:spacing w:after="0" w:line="360" w:lineRule="auto"/>
        <w:contextualSpacing/>
        <w:jc w:val="both"/>
        <w:rPr>
          <w:rFonts w:ascii="Times New Roman" w:eastAsia="Times New Roman" w:hAnsi="Times New Roman" w:cs="Times New Roman"/>
          <w:color w:val="000000" w:themeColor="text1"/>
          <w:sz w:val="28"/>
          <w:szCs w:val="28"/>
          <w:lang w:eastAsia="ru-RU"/>
        </w:rPr>
      </w:pPr>
      <w:r w:rsidRPr="009A6EE1">
        <w:rPr>
          <w:rFonts w:ascii="Times New Roman" w:eastAsia="Times New Roman" w:hAnsi="Times New Roman" w:cs="Times New Roman"/>
          <w:color w:val="000000" w:themeColor="text1"/>
          <w:sz w:val="28"/>
          <w:szCs w:val="28"/>
          <w:lang w:eastAsia="ru-RU"/>
        </w:rPr>
        <w:t>Прийняття рішень</w:t>
      </w:r>
    </w:p>
    <w:p w14:paraId="11F04C4F" w14:textId="77777777" w:rsidR="009A6EE1" w:rsidRPr="009A6EE1" w:rsidRDefault="009A6EE1" w:rsidP="00ED318A">
      <w:pPr>
        <w:numPr>
          <w:ilvl w:val="1"/>
          <w:numId w:val="21"/>
        </w:numPr>
        <w:spacing w:after="0" w:line="360" w:lineRule="auto"/>
        <w:contextualSpacing/>
        <w:jc w:val="both"/>
        <w:rPr>
          <w:rFonts w:ascii="Times New Roman" w:eastAsia="Times New Roman" w:hAnsi="Times New Roman" w:cs="Times New Roman"/>
          <w:color w:val="000000" w:themeColor="text1"/>
          <w:sz w:val="28"/>
          <w:szCs w:val="28"/>
          <w:lang w:eastAsia="ru-RU"/>
        </w:rPr>
      </w:pPr>
      <w:r w:rsidRPr="009A6EE1">
        <w:rPr>
          <w:rFonts w:ascii="Times New Roman" w:eastAsia="Times New Roman" w:hAnsi="Times New Roman" w:cs="Times New Roman"/>
          <w:color w:val="000000" w:themeColor="text1"/>
          <w:sz w:val="28"/>
          <w:szCs w:val="28"/>
          <w:lang w:eastAsia="ru-RU"/>
        </w:rPr>
        <w:t>Вміння вирішувати проблеми, які виходять за межі стандартних обов’язків.</w:t>
      </w:r>
    </w:p>
    <w:p w14:paraId="4AAC3768" w14:textId="77777777" w:rsidR="009A6EE1" w:rsidRPr="009A6EE1" w:rsidRDefault="009A6EE1" w:rsidP="00ED318A">
      <w:pPr>
        <w:numPr>
          <w:ilvl w:val="1"/>
          <w:numId w:val="21"/>
        </w:numPr>
        <w:spacing w:after="0" w:line="360" w:lineRule="auto"/>
        <w:contextualSpacing/>
        <w:jc w:val="both"/>
        <w:rPr>
          <w:rFonts w:ascii="Times New Roman" w:eastAsia="Times New Roman" w:hAnsi="Times New Roman" w:cs="Times New Roman"/>
          <w:color w:val="000000" w:themeColor="text1"/>
          <w:sz w:val="28"/>
          <w:szCs w:val="28"/>
          <w:lang w:eastAsia="ru-RU"/>
        </w:rPr>
      </w:pPr>
      <w:r w:rsidRPr="009A6EE1">
        <w:rPr>
          <w:rFonts w:ascii="Times New Roman" w:eastAsia="Times New Roman" w:hAnsi="Times New Roman" w:cs="Times New Roman"/>
          <w:color w:val="000000" w:themeColor="text1"/>
          <w:sz w:val="28"/>
          <w:szCs w:val="28"/>
          <w:lang w:eastAsia="ru-RU"/>
        </w:rPr>
        <w:t>Баланс між самостійним прийняттям рішень і колективним обговоренням.</w:t>
      </w:r>
    </w:p>
    <w:p w14:paraId="4BD68046" w14:textId="77777777" w:rsidR="009A6EE1" w:rsidRPr="009A6EE1" w:rsidRDefault="009A6EE1" w:rsidP="00ED318A">
      <w:pPr>
        <w:numPr>
          <w:ilvl w:val="1"/>
          <w:numId w:val="21"/>
        </w:numPr>
        <w:spacing w:after="0" w:line="360" w:lineRule="auto"/>
        <w:contextualSpacing/>
        <w:jc w:val="both"/>
        <w:rPr>
          <w:rFonts w:ascii="Times New Roman" w:eastAsia="Times New Roman" w:hAnsi="Times New Roman" w:cs="Times New Roman"/>
          <w:color w:val="000000" w:themeColor="text1"/>
          <w:sz w:val="28"/>
          <w:szCs w:val="28"/>
          <w:lang w:eastAsia="ru-RU"/>
        </w:rPr>
      </w:pPr>
      <w:r w:rsidRPr="009A6EE1">
        <w:rPr>
          <w:rFonts w:ascii="Times New Roman" w:eastAsia="Times New Roman" w:hAnsi="Times New Roman" w:cs="Times New Roman"/>
          <w:color w:val="000000" w:themeColor="text1"/>
          <w:sz w:val="28"/>
          <w:szCs w:val="28"/>
          <w:lang w:eastAsia="ru-RU"/>
        </w:rPr>
        <w:t>Забезпечення належного стану машин та обладнання підприємства.</w:t>
      </w:r>
    </w:p>
    <w:p w14:paraId="7F03E20E" w14:textId="77777777" w:rsidR="009A6EE1" w:rsidRPr="009A6EE1" w:rsidRDefault="009A6EE1" w:rsidP="00ED318A">
      <w:pPr>
        <w:numPr>
          <w:ilvl w:val="0"/>
          <w:numId w:val="21"/>
        </w:numPr>
        <w:spacing w:after="0" w:line="360" w:lineRule="auto"/>
        <w:contextualSpacing/>
        <w:jc w:val="both"/>
        <w:rPr>
          <w:rFonts w:ascii="Times New Roman" w:eastAsia="Times New Roman" w:hAnsi="Times New Roman" w:cs="Times New Roman"/>
          <w:color w:val="000000" w:themeColor="text1"/>
          <w:sz w:val="28"/>
          <w:szCs w:val="28"/>
          <w:lang w:eastAsia="ru-RU"/>
        </w:rPr>
      </w:pPr>
      <w:r w:rsidRPr="009A6EE1">
        <w:rPr>
          <w:rFonts w:ascii="Times New Roman" w:eastAsia="Times New Roman" w:hAnsi="Times New Roman" w:cs="Times New Roman"/>
          <w:color w:val="000000" w:themeColor="text1"/>
          <w:sz w:val="28"/>
          <w:szCs w:val="28"/>
          <w:lang w:eastAsia="ru-RU"/>
        </w:rPr>
        <w:t>Ініціативність</w:t>
      </w:r>
    </w:p>
    <w:p w14:paraId="5304311D" w14:textId="77777777" w:rsidR="009A6EE1" w:rsidRPr="009A6EE1" w:rsidRDefault="009A6EE1" w:rsidP="00ED318A">
      <w:pPr>
        <w:numPr>
          <w:ilvl w:val="1"/>
          <w:numId w:val="21"/>
        </w:numPr>
        <w:spacing w:after="0" w:line="360" w:lineRule="auto"/>
        <w:contextualSpacing/>
        <w:jc w:val="both"/>
        <w:rPr>
          <w:rFonts w:ascii="Times New Roman" w:eastAsia="Times New Roman" w:hAnsi="Times New Roman" w:cs="Times New Roman"/>
          <w:color w:val="000000" w:themeColor="text1"/>
          <w:sz w:val="28"/>
          <w:szCs w:val="28"/>
          <w:lang w:eastAsia="ru-RU"/>
        </w:rPr>
      </w:pPr>
      <w:r w:rsidRPr="009A6EE1">
        <w:rPr>
          <w:rFonts w:ascii="Times New Roman" w:eastAsia="Times New Roman" w:hAnsi="Times New Roman" w:cs="Times New Roman"/>
          <w:color w:val="000000" w:themeColor="text1"/>
          <w:sz w:val="28"/>
          <w:szCs w:val="28"/>
          <w:lang w:eastAsia="ru-RU"/>
        </w:rPr>
        <w:t>Самостійне виявлення проблем у техніко-технологічному забезпеченні.</w:t>
      </w:r>
    </w:p>
    <w:p w14:paraId="62DD1374" w14:textId="77777777" w:rsidR="009A6EE1" w:rsidRPr="009A6EE1" w:rsidRDefault="009A6EE1" w:rsidP="00ED318A">
      <w:pPr>
        <w:numPr>
          <w:ilvl w:val="1"/>
          <w:numId w:val="21"/>
        </w:numPr>
        <w:spacing w:after="0" w:line="360" w:lineRule="auto"/>
        <w:contextualSpacing/>
        <w:jc w:val="both"/>
        <w:rPr>
          <w:rFonts w:ascii="Times New Roman" w:eastAsia="Times New Roman" w:hAnsi="Times New Roman" w:cs="Times New Roman"/>
          <w:color w:val="000000" w:themeColor="text1"/>
          <w:sz w:val="28"/>
          <w:szCs w:val="28"/>
          <w:lang w:eastAsia="ru-RU"/>
        </w:rPr>
      </w:pPr>
      <w:r w:rsidRPr="009A6EE1">
        <w:rPr>
          <w:rFonts w:ascii="Times New Roman" w:eastAsia="Times New Roman" w:hAnsi="Times New Roman" w:cs="Times New Roman"/>
          <w:color w:val="000000" w:themeColor="text1"/>
          <w:sz w:val="28"/>
          <w:szCs w:val="28"/>
          <w:lang w:eastAsia="ru-RU"/>
        </w:rPr>
        <w:t>Розробка напрямів розвитку технічної бази підприємства.</w:t>
      </w:r>
    </w:p>
    <w:p w14:paraId="564034E3" w14:textId="77777777" w:rsidR="009A6EE1" w:rsidRPr="009A6EE1" w:rsidRDefault="009A6EE1" w:rsidP="00ED318A">
      <w:pPr>
        <w:numPr>
          <w:ilvl w:val="0"/>
          <w:numId w:val="21"/>
        </w:numPr>
        <w:spacing w:after="0" w:line="360" w:lineRule="auto"/>
        <w:contextualSpacing/>
        <w:jc w:val="both"/>
        <w:rPr>
          <w:rFonts w:ascii="Times New Roman" w:eastAsia="Times New Roman" w:hAnsi="Times New Roman" w:cs="Times New Roman"/>
          <w:color w:val="000000" w:themeColor="text1"/>
          <w:sz w:val="28"/>
          <w:szCs w:val="28"/>
          <w:lang w:eastAsia="ru-RU"/>
        </w:rPr>
      </w:pPr>
      <w:r w:rsidRPr="009A6EE1">
        <w:rPr>
          <w:rFonts w:ascii="Times New Roman" w:eastAsia="Times New Roman" w:hAnsi="Times New Roman" w:cs="Times New Roman"/>
          <w:color w:val="000000" w:themeColor="text1"/>
          <w:sz w:val="28"/>
          <w:szCs w:val="28"/>
          <w:lang w:eastAsia="ru-RU"/>
        </w:rPr>
        <w:t>Креативність</w:t>
      </w:r>
    </w:p>
    <w:p w14:paraId="7839C9F2" w14:textId="77777777" w:rsidR="009A6EE1" w:rsidRPr="009A6EE1" w:rsidRDefault="009A6EE1" w:rsidP="00ED318A">
      <w:pPr>
        <w:numPr>
          <w:ilvl w:val="1"/>
          <w:numId w:val="21"/>
        </w:numPr>
        <w:spacing w:after="0" w:line="360" w:lineRule="auto"/>
        <w:contextualSpacing/>
        <w:jc w:val="both"/>
        <w:rPr>
          <w:rFonts w:ascii="Times New Roman" w:eastAsia="Times New Roman" w:hAnsi="Times New Roman" w:cs="Times New Roman"/>
          <w:color w:val="000000" w:themeColor="text1"/>
          <w:sz w:val="28"/>
          <w:szCs w:val="28"/>
          <w:lang w:eastAsia="ru-RU"/>
        </w:rPr>
      </w:pPr>
      <w:r w:rsidRPr="009A6EE1">
        <w:rPr>
          <w:rFonts w:ascii="Times New Roman" w:eastAsia="Times New Roman" w:hAnsi="Times New Roman" w:cs="Times New Roman"/>
          <w:color w:val="000000" w:themeColor="text1"/>
          <w:sz w:val="28"/>
          <w:szCs w:val="28"/>
          <w:lang w:eastAsia="ru-RU"/>
        </w:rPr>
        <w:t>Впровадження змін у технологічні процеси та автоматизація обладнання.</w:t>
      </w:r>
    </w:p>
    <w:p w14:paraId="5C052ED1" w14:textId="77777777" w:rsidR="009A6EE1" w:rsidRPr="009A6EE1" w:rsidRDefault="009A6EE1" w:rsidP="00ED318A">
      <w:pPr>
        <w:numPr>
          <w:ilvl w:val="1"/>
          <w:numId w:val="21"/>
        </w:numPr>
        <w:spacing w:after="0" w:line="360" w:lineRule="auto"/>
        <w:contextualSpacing/>
        <w:jc w:val="both"/>
        <w:rPr>
          <w:rFonts w:ascii="Times New Roman" w:eastAsia="Times New Roman" w:hAnsi="Times New Roman" w:cs="Times New Roman"/>
          <w:color w:val="000000" w:themeColor="text1"/>
          <w:sz w:val="28"/>
          <w:szCs w:val="28"/>
          <w:lang w:eastAsia="ru-RU"/>
        </w:rPr>
      </w:pPr>
      <w:r w:rsidRPr="009A6EE1">
        <w:rPr>
          <w:rFonts w:ascii="Times New Roman" w:eastAsia="Times New Roman" w:hAnsi="Times New Roman" w:cs="Times New Roman"/>
          <w:color w:val="000000" w:themeColor="text1"/>
          <w:sz w:val="28"/>
          <w:szCs w:val="28"/>
          <w:lang w:eastAsia="ru-RU"/>
        </w:rPr>
        <w:t>Організація навчання персоналу для роботи з оновленою технікою.</w:t>
      </w:r>
    </w:p>
    <w:p w14:paraId="7C23D17C" w14:textId="42B99D2A" w:rsidR="009A6EE1" w:rsidRPr="009A6EE1" w:rsidRDefault="009A6EE1" w:rsidP="00CA54AF">
      <w:pPr>
        <w:tabs>
          <w:tab w:val="num" w:pos="720"/>
        </w:tabs>
        <w:spacing w:after="0" w:line="360" w:lineRule="auto"/>
        <w:ind w:firstLine="709"/>
        <w:contextualSpacing/>
        <w:jc w:val="both"/>
        <w:rPr>
          <w:rFonts w:ascii="Times New Roman" w:eastAsia="Times New Roman" w:hAnsi="Times New Roman" w:cs="Times New Roman"/>
          <w:color w:val="000000" w:themeColor="text1"/>
          <w:sz w:val="28"/>
          <w:szCs w:val="28"/>
          <w:lang w:eastAsia="ru-RU"/>
        </w:rPr>
      </w:pPr>
      <w:r w:rsidRPr="009A6EE1">
        <w:rPr>
          <w:rFonts w:ascii="Times New Roman" w:eastAsia="Times New Roman" w:hAnsi="Times New Roman" w:cs="Times New Roman"/>
          <w:color w:val="000000" w:themeColor="text1"/>
          <w:sz w:val="28"/>
          <w:szCs w:val="28"/>
          <w:lang w:eastAsia="ru-RU"/>
        </w:rPr>
        <w:t>Сучасні аграрні підприємства потребують:</w:t>
      </w:r>
      <w:r w:rsidR="00CA54AF" w:rsidRPr="001304D9">
        <w:rPr>
          <w:rFonts w:ascii="Times New Roman" w:eastAsia="Times New Roman" w:hAnsi="Times New Roman" w:cs="Times New Roman"/>
          <w:color w:val="000000" w:themeColor="text1"/>
          <w:sz w:val="28"/>
          <w:szCs w:val="28"/>
          <w:lang w:eastAsia="ru-RU"/>
        </w:rPr>
        <w:t xml:space="preserve"> </w:t>
      </w:r>
      <w:r w:rsidR="0022257E" w:rsidRPr="001304D9">
        <w:rPr>
          <w:rFonts w:ascii="Times New Roman" w:eastAsia="Times New Roman" w:hAnsi="Times New Roman" w:cs="Times New Roman"/>
          <w:color w:val="000000" w:themeColor="text1"/>
          <w:sz w:val="28"/>
          <w:szCs w:val="28"/>
          <w:lang w:eastAsia="ru-RU"/>
        </w:rPr>
        <w:t>п</w:t>
      </w:r>
      <w:r w:rsidRPr="009A6EE1">
        <w:rPr>
          <w:rFonts w:ascii="Times New Roman" w:eastAsia="Times New Roman" w:hAnsi="Times New Roman" w:cs="Times New Roman"/>
          <w:color w:val="000000" w:themeColor="text1"/>
          <w:sz w:val="28"/>
          <w:szCs w:val="28"/>
          <w:lang w:eastAsia="ru-RU"/>
        </w:rPr>
        <w:t>оглиблених знань з механіки та гідравліки</w:t>
      </w:r>
      <w:r w:rsidR="0022257E" w:rsidRPr="001304D9">
        <w:rPr>
          <w:rFonts w:ascii="Times New Roman" w:eastAsia="Times New Roman" w:hAnsi="Times New Roman" w:cs="Times New Roman"/>
          <w:color w:val="000000" w:themeColor="text1"/>
          <w:sz w:val="28"/>
          <w:szCs w:val="28"/>
          <w:lang w:eastAsia="ru-RU"/>
        </w:rPr>
        <w:t>; н</w:t>
      </w:r>
      <w:r w:rsidRPr="009A6EE1">
        <w:rPr>
          <w:rFonts w:ascii="Times New Roman" w:eastAsia="Times New Roman" w:hAnsi="Times New Roman" w:cs="Times New Roman"/>
          <w:color w:val="000000" w:themeColor="text1"/>
          <w:sz w:val="28"/>
          <w:szCs w:val="28"/>
          <w:lang w:eastAsia="ru-RU"/>
        </w:rPr>
        <w:t>авичок роботи з програмним забезпеченням для сучасної техніки</w:t>
      </w:r>
      <w:r w:rsidR="0022257E" w:rsidRPr="001304D9">
        <w:rPr>
          <w:rFonts w:ascii="Times New Roman" w:eastAsia="Times New Roman" w:hAnsi="Times New Roman" w:cs="Times New Roman"/>
          <w:color w:val="000000" w:themeColor="text1"/>
          <w:sz w:val="28"/>
          <w:szCs w:val="28"/>
          <w:lang w:eastAsia="ru-RU"/>
        </w:rPr>
        <w:t>; п</w:t>
      </w:r>
      <w:r w:rsidRPr="009A6EE1">
        <w:rPr>
          <w:rFonts w:ascii="Times New Roman" w:eastAsia="Times New Roman" w:hAnsi="Times New Roman" w:cs="Times New Roman"/>
          <w:color w:val="000000" w:themeColor="text1"/>
          <w:sz w:val="28"/>
          <w:szCs w:val="28"/>
          <w:lang w:eastAsia="ru-RU"/>
        </w:rPr>
        <w:t>остійного навчання для здобуття нових компетенцій, що стимулюється через різні методи розвитку персоналу.</w:t>
      </w:r>
    </w:p>
    <w:p w14:paraId="75362A66" w14:textId="68661B72" w:rsidR="009A6EE1" w:rsidRPr="009A6EE1" w:rsidRDefault="009A6EE1" w:rsidP="00031D00">
      <w:pPr>
        <w:tabs>
          <w:tab w:val="num" w:pos="720"/>
        </w:tabs>
        <w:spacing w:after="0" w:line="360" w:lineRule="auto"/>
        <w:ind w:firstLine="709"/>
        <w:contextualSpacing/>
        <w:jc w:val="both"/>
        <w:rPr>
          <w:rFonts w:ascii="Times New Roman" w:eastAsia="Times New Roman" w:hAnsi="Times New Roman" w:cs="Times New Roman"/>
          <w:color w:val="000000" w:themeColor="text1"/>
          <w:sz w:val="28"/>
          <w:szCs w:val="28"/>
          <w:lang w:eastAsia="ru-RU"/>
        </w:rPr>
      </w:pPr>
      <w:r w:rsidRPr="009A6EE1">
        <w:rPr>
          <w:rFonts w:ascii="Times New Roman" w:eastAsia="Times New Roman" w:hAnsi="Times New Roman" w:cs="Times New Roman"/>
          <w:color w:val="000000" w:themeColor="text1"/>
          <w:sz w:val="28"/>
          <w:szCs w:val="28"/>
          <w:lang w:eastAsia="ru-RU"/>
        </w:rPr>
        <w:t>Основна система оплати — почасово-преміальна:</w:t>
      </w:r>
      <w:r w:rsidR="00031D00" w:rsidRPr="001304D9">
        <w:rPr>
          <w:rFonts w:ascii="Times New Roman" w:eastAsia="Times New Roman" w:hAnsi="Times New Roman" w:cs="Times New Roman"/>
          <w:color w:val="000000" w:themeColor="text1"/>
          <w:sz w:val="28"/>
          <w:szCs w:val="28"/>
          <w:lang w:eastAsia="ru-RU"/>
        </w:rPr>
        <w:t xml:space="preserve"> р</w:t>
      </w:r>
      <w:r w:rsidRPr="009A6EE1">
        <w:rPr>
          <w:rFonts w:ascii="Times New Roman" w:eastAsia="Times New Roman" w:hAnsi="Times New Roman" w:cs="Times New Roman"/>
          <w:color w:val="000000" w:themeColor="text1"/>
          <w:sz w:val="28"/>
          <w:szCs w:val="28"/>
          <w:lang w:eastAsia="ru-RU"/>
        </w:rPr>
        <w:t>озрахунок заробітної плати: годинна ставка × кількість відпрацьованих годин + премія (% від окладу за якісну роботу та виконання планових показників).</w:t>
      </w:r>
      <w:r w:rsidR="00031D00" w:rsidRPr="001304D9">
        <w:rPr>
          <w:rFonts w:ascii="Times New Roman" w:eastAsia="Times New Roman" w:hAnsi="Times New Roman" w:cs="Times New Roman"/>
          <w:color w:val="000000" w:themeColor="text1"/>
          <w:sz w:val="28"/>
          <w:szCs w:val="28"/>
          <w:lang w:eastAsia="ru-RU"/>
        </w:rPr>
        <w:t xml:space="preserve"> </w:t>
      </w:r>
      <w:r w:rsidRPr="009A6EE1">
        <w:rPr>
          <w:rFonts w:ascii="Times New Roman" w:eastAsia="Times New Roman" w:hAnsi="Times New Roman" w:cs="Times New Roman"/>
          <w:color w:val="000000" w:themeColor="text1"/>
          <w:sz w:val="28"/>
          <w:szCs w:val="28"/>
          <w:lang w:eastAsia="ru-RU"/>
        </w:rPr>
        <w:t>Додаткові надбавки: 20% від окладу для стимулювання якісного виконання роботи та досягнення планових показників.</w:t>
      </w:r>
    </w:p>
    <w:p w14:paraId="016BB859" w14:textId="33BDA832" w:rsidR="009A6EE1" w:rsidRPr="009A6EE1" w:rsidRDefault="009A6EE1" w:rsidP="009A6EE1">
      <w:pPr>
        <w:spacing w:after="0" w:line="360" w:lineRule="auto"/>
        <w:ind w:firstLine="709"/>
        <w:contextualSpacing/>
        <w:jc w:val="both"/>
        <w:rPr>
          <w:rFonts w:ascii="Times New Roman" w:eastAsia="Times New Roman" w:hAnsi="Times New Roman" w:cs="Times New Roman"/>
          <w:color w:val="000000" w:themeColor="text1"/>
          <w:sz w:val="28"/>
          <w:szCs w:val="28"/>
          <w:lang w:eastAsia="ru-RU"/>
        </w:rPr>
      </w:pPr>
      <w:r w:rsidRPr="009A6EE1">
        <w:rPr>
          <w:rFonts w:ascii="Times New Roman" w:eastAsia="Times New Roman" w:hAnsi="Times New Roman" w:cs="Times New Roman"/>
          <w:color w:val="000000" w:themeColor="text1"/>
          <w:sz w:val="28"/>
          <w:szCs w:val="28"/>
          <w:lang w:eastAsia="ru-RU"/>
        </w:rPr>
        <w:t>На основі аналізу виявлено позитивні та негативні аспекти системи розвитку персоналу НВК «Агро-</w:t>
      </w:r>
      <w:r w:rsidR="00031D00" w:rsidRPr="001304D9">
        <w:rPr>
          <w:rFonts w:ascii="Times New Roman" w:eastAsia="Times New Roman" w:hAnsi="Times New Roman" w:cs="Times New Roman"/>
          <w:color w:val="000000" w:themeColor="text1"/>
          <w:sz w:val="28"/>
          <w:szCs w:val="28"/>
          <w:lang w:eastAsia="ru-RU"/>
        </w:rPr>
        <w:t>Ритм</w:t>
      </w:r>
      <w:r w:rsidRPr="009A6EE1">
        <w:rPr>
          <w:rFonts w:ascii="Times New Roman" w:eastAsia="Times New Roman" w:hAnsi="Times New Roman" w:cs="Times New Roman"/>
          <w:color w:val="000000" w:themeColor="text1"/>
          <w:sz w:val="28"/>
          <w:szCs w:val="28"/>
          <w:lang w:eastAsia="ru-RU"/>
        </w:rPr>
        <w:t>». Висновки представлені в таблиці 2.1</w:t>
      </w:r>
      <w:r w:rsidR="00031D00" w:rsidRPr="001304D9">
        <w:rPr>
          <w:rFonts w:ascii="Times New Roman" w:eastAsia="Times New Roman" w:hAnsi="Times New Roman" w:cs="Times New Roman"/>
          <w:color w:val="000000" w:themeColor="text1"/>
          <w:sz w:val="28"/>
          <w:szCs w:val="28"/>
          <w:lang w:eastAsia="ru-RU"/>
        </w:rPr>
        <w:t>3</w:t>
      </w:r>
      <w:r w:rsidRPr="009A6EE1">
        <w:rPr>
          <w:rFonts w:ascii="Times New Roman" w:eastAsia="Times New Roman" w:hAnsi="Times New Roman" w:cs="Times New Roman"/>
          <w:color w:val="000000" w:themeColor="text1"/>
          <w:sz w:val="28"/>
          <w:szCs w:val="28"/>
          <w:lang w:eastAsia="ru-RU"/>
        </w:rPr>
        <w:t>.</w:t>
      </w:r>
    </w:p>
    <w:p w14:paraId="64C5F75D" w14:textId="6FDA016B" w:rsidR="005A5B1A" w:rsidRPr="001304D9" w:rsidRDefault="001B2485" w:rsidP="005A5B1A">
      <w:pPr>
        <w:spacing w:after="0" w:line="360" w:lineRule="auto"/>
        <w:ind w:firstLine="709"/>
        <w:contextualSpacing/>
        <w:jc w:val="right"/>
        <w:rPr>
          <w:rFonts w:ascii="Times New Roman" w:hAnsi="Times New Roman" w:cs="Times New Roman"/>
          <w:i/>
          <w:sz w:val="28"/>
          <w:szCs w:val="28"/>
        </w:rPr>
      </w:pPr>
      <w:r w:rsidRPr="001304D9">
        <w:rPr>
          <w:rFonts w:ascii="Times New Roman" w:hAnsi="Times New Roman" w:cs="Times New Roman"/>
          <w:i/>
          <w:sz w:val="28"/>
          <w:szCs w:val="28"/>
        </w:rPr>
        <w:t>Таблиця 2.1</w:t>
      </w:r>
      <w:r w:rsidR="00031D00" w:rsidRPr="001304D9">
        <w:rPr>
          <w:rFonts w:ascii="Times New Roman" w:hAnsi="Times New Roman" w:cs="Times New Roman"/>
          <w:i/>
          <w:sz w:val="28"/>
          <w:szCs w:val="28"/>
        </w:rPr>
        <w:t>3</w:t>
      </w:r>
    </w:p>
    <w:p w14:paraId="19AF9E8D" w14:textId="2E530C77" w:rsidR="001B2485" w:rsidRPr="001304D9" w:rsidRDefault="001B2485" w:rsidP="000E1001">
      <w:pPr>
        <w:spacing w:after="0" w:line="360" w:lineRule="auto"/>
        <w:ind w:firstLine="709"/>
        <w:contextualSpacing/>
        <w:jc w:val="center"/>
        <w:rPr>
          <w:rFonts w:ascii="Times New Roman" w:hAnsi="Times New Roman" w:cs="Times New Roman"/>
          <w:b/>
          <w:sz w:val="28"/>
          <w:szCs w:val="28"/>
        </w:rPr>
      </w:pPr>
      <w:r w:rsidRPr="001304D9">
        <w:rPr>
          <w:rFonts w:ascii="Times New Roman" w:hAnsi="Times New Roman" w:cs="Times New Roman"/>
          <w:b/>
          <w:sz w:val="28"/>
          <w:szCs w:val="28"/>
        </w:rPr>
        <w:t>SWOT</w:t>
      </w:r>
      <w:r w:rsidR="00E82BB1" w:rsidRPr="001304D9">
        <w:rPr>
          <w:rFonts w:ascii="Times New Roman" w:hAnsi="Times New Roman" w:cs="Times New Roman"/>
          <w:b/>
          <w:sz w:val="28"/>
          <w:szCs w:val="28"/>
        </w:rPr>
        <w:t>–</w:t>
      </w:r>
      <w:r w:rsidRPr="001304D9">
        <w:rPr>
          <w:rFonts w:ascii="Times New Roman" w:hAnsi="Times New Roman" w:cs="Times New Roman"/>
          <w:b/>
          <w:sz w:val="28"/>
          <w:szCs w:val="28"/>
        </w:rPr>
        <w:t>аналіз НВК «Агро</w:t>
      </w:r>
      <w:r w:rsidR="00E82BB1" w:rsidRPr="001304D9">
        <w:rPr>
          <w:rFonts w:ascii="Times New Roman" w:hAnsi="Times New Roman" w:cs="Times New Roman"/>
          <w:b/>
          <w:sz w:val="28"/>
          <w:szCs w:val="28"/>
        </w:rPr>
        <w:t>–</w:t>
      </w:r>
      <w:r w:rsidR="00031D00" w:rsidRPr="001304D9">
        <w:rPr>
          <w:rFonts w:ascii="Times New Roman" w:hAnsi="Times New Roman" w:cs="Times New Roman"/>
          <w:b/>
          <w:sz w:val="28"/>
          <w:szCs w:val="28"/>
        </w:rPr>
        <w:t>Ритм</w:t>
      </w:r>
      <w:r w:rsidRPr="001304D9">
        <w:rPr>
          <w:rFonts w:ascii="Times New Roman" w:hAnsi="Times New Roman" w:cs="Times New Roman"/>
          <w:b/>
          <w:sz w:val="28"/>
          <w:szCs w:val="28"/>
        </w:rPr>
        <w:t>»</w:t>
      </w:r>
    </w:p>
    <w:p w14:paraId="784D198E" w14:textId="77777777" w:rsidR="00790458" w:rsidRPr="001304D9" w:rsidRDefault="00790458" w:rsidP="00790458">
      <w:pPr>
        <w:spacing w:after="0" w:line="360" w:lineRule="auto"/>
        <w:contextualSpacing/>
        <w:jc w:val="both"/>
        <w:rPr>
          <w:rFonts w:ascii="Times New Roman" w:hAnsi="Times New Roman" w:cs="Times New Roman"/>
          <w:i/>
          <w:sz w:val="24"/>
          <w:szCs w:val="24"/>
        </w:rPr>
      </w:pPr>
      <w:r w:rsidRPr="001304D9">
        <w:rPr>
          <w:rFonts w:ascii="Times New Roman" w:hAnsi="Times New Roman" w:cs="Times New Roman"/>
          <w:i/>
          <w:noProof/>
          <w:sz w:val="24"/>
          <w:szCs w:val="24"/>
        </w:rPr>
        <w:drawing>
          <wp:inline distT="0" distB="0" distL="0" distR="0" wp14:anchorId="3DE120EE" wp14:editId="494CE1EA">
            <wp:extent cx="6120130" cy="3604895"/>
            <wp:effectExtent l="19050" t="19050" r="13970" b="14605"/>
            <wp:docPr id="1468192271" name="Рисунок 1" descr="Зображення, що містить текст, знімок екрана, Шрифт, число&#10;&#10;Автоматично згенерований оп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192271" name="Рисунок 1" descr="Зображення, що містить текст, знімок екрана, Шрифт, число&#10;&#10;Автоматично згенерований опис"/>
                    <pic:cNvPicPr/>
                  </pic:nvPicPr>
                  <pic:blipFill>
                    <a:blip r:embed="rId49"/>
                    <a:stretch>
                      <a:fillRect/>
                    </a:stretch>
                  </pic:blipFill>
                  <pic:spPr>
                    <a:xfrm>
                      <a:off x="0" y="0"/>
                      <a:ext cx="6120130" cy="3604895"/>
                    </a:xfrm>
                    <a:prstGeom prst="rect">
                      <a:avLst/>
                    </a:prstGeom>
                    <a:ln>
                      <a:solidFill>
                        <a:schemeClr val="tx1"/>
                      </a:solidFill>
                    </a:ln>
                  </pic:spPr>
                </pic:pic>
              </a:graphicData>
            </a:graphic>
          </wp:inline>
        </w:drawing>
      </w:r>
    </w:p>
    <w:p w14:paraId="144C32E8" w14:textId="33E877EA" w:rsidR="001B2485" w:rsidRPr="001304D9" w:rsidRDefault="000E1001" w:rsidP="00A07011">
      <w:pPr>
        <w:spacing w:after="0" w:line="360" w:lineRule="auto"/>
        <w:ind w:firstLine="709"/>
        <w:contextualSpacing/>
        <w:jc w:val="both"/>
        <w:rPr>
          <w:rFonts w:ascii="Times New Roman" w:hAnsi="Times New Roman" w:cs="Times New Roman"/>
          <w:i/>
          <w:sz w:val="24"/>
          <w:szCs w:val="24"/>
        </w:rPr>
      </w:pPr>
      <w:r w:rsidRPr="001304D9">
        <w:rPr>
          <w:rFonts w:ascii="Times New Roman" w:hAnsi="Times New Roman" w:cs="Times New Roman"/>
          <w:i/>
          <w:sz w:val="24"/>
          <w:szCs w:val="24"/>
        </w:rPr>
        <w:t>Джерело: побудовано за даними НВК «Агро</w:t>
      </w:r>
      <w:r w:rsidR="00E82BB1" w:rsidRPr="001304D9">
        <w:rPr>
          <w:rFonts w:ascii="Times New Roman" w:hAnsi="Times New Roman" w:cs="Times New Roman"/>
          <w:i/>
          <w:sz w:val="24"/>
          <w:szCs w:val="24"/>
        </w:rPr>
        <w:t>–</w:t>
      </w:r>
      <w:r w:rsidR="006B4AE7" w:rsidRPr="001304D9">
        <w:rPr>
          <w:rFonts w:ascii="Times New Roman" w:hAnsi="Times New Roman" w:cs="Times New Roman"/>
          <w:i/>
          <w:sz w:val="24"/>
          <w:szCs w:val="24"/>
        </w:rPr>
        <w:t>Ритм</w:t>
      </w:r>
      <w:r w:rsidRPr="001304D9">
        <w:rPr>
          <w:rFonts w:ascii="Times New Roman" w:hAnsi="Times New Roman" w:cs="Times New Roman"/>
          <w:i/>
          <w:sz w:val="24"/>
          <w:szCs w:val="24"/>
        </w:rPr>
        <w:t>»</w:t>
      </w:r>
    </w:p>
    <w:p w14:paraId="4A4998B1" w14:textId="77777777" w:rsidR="005A5B1A" w:rsidRPr="001304D9" w:rsidRDefault="005A5B1A" w:rsidP="005A5B1A">
      <w:pPr>
        <w:spacing w:after="0" w:line="360" w:lineRule="auto"/>
        <w:contextualSpacing/>
        <w:jc w:val="center"/>
        <w:rPr>
          <w:rFonts w:ascii="Times New Roman" w:eastAsia="Times New Roman" w:hAnsi="Times New Roman" w:cs="Times New Roman"/>
          <w:color w:val="5B9BD5" w:themeColor="accent1"/>
          <w:sz w:val="20"/>
          <w:szCs w:val="20"/>
          <w:lang w:eastAsia="uk-UA"/>
        </w:rPr>
      </w:pPr>
    </w:p>
    <w:p w14:paraId="22573322" w14:textId="3DC683ED" w:rsidR="00F54EBA" w:rsidRPr="001304D9" w:rsidRDefault="00F54EBA" w:rsidP="00F54EBA">
      <w:pPr>
        <w:spacing w:after="0" w:line="360" w:lineRule="auto"/>
        <w:ind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В результаті аналізу системи розвитку людських ресурсів вияв</w:t>
      </w:r>
      <w:r w:rsidR="00B60A6A" w:rsidRPr="001304D9">
        <w:rPr>
          <w:rFonts w:ascii="Times New Roman" w:hAnsi="Times New Roman" w:cs="Times New Roman"/>
          <w:sz w:val="28"/>
          <w:szCs w:val="28"/>
        </w:rPr>
        <w:t>лено</w:t>
      </w:r>
      <w:r w:rsidRPr="001304D9">
        <w:rPr>
          <w:rFonts w:ascii="Times New Roman" w:hAnsi="Times New Roman" w:cs="Times New Roman"/>
          <w:sz w:val="28"/>
          <w:szCs w:val="28"/>
        </w:rPr>
        <w:t xml:space="preserve"> наступні проблеми: існуючі методи розвитку людських ресурсів недостатньо ефективні, а також відсутні сучасні програми підготовки, перепідготовки та підвищення кваліфікації кадрів.</w:t>
      </w:r>
      <w:r w:rsidR="00B60A6A" w:rsidRPr="001304D9">
        <w:rPr>
          <w:rFonts w:ascii="Times New Roman" w:hAnsi="Times New Roman" w:cs="Times New Roman"/>
          <w:sz w:val="28"/>
          <w:szCs w:val="28"/>
        </w:rPr>
        <w:t xml:space="preserve"> </w:t>
      </w:r>
      <w:r w:rsidRPr="001304D9">
        <w:rPr>
          <w:rFonts w:ascii="Times New Roman" w:hAnsi="Times New Roman" w:cs="Times New Roman"/>
          <w:sz w:val="28"/>
          <w:szCs w:val="28"/>
        </w:rPr>
        <w:t>Відсутність нематеріальної мотивації, зниження ефективності організацій, що займаються розвитком людських ресурсів, низька задоволеність співробітників системами стимулювання праці, недостатнє утримання талантів, неефективна чисельність персоналу, що займається плануванням.</w:t>
      </w:r>
    </w:p>
    <w:p w14:paraId="065170F4" w14:textId="77777777" w:rsidR="00F54EBA" w:rsidRPr="001304D9" w:rsidRDefault="00F54EBA" w:rsidP="00F54EBA">
      <w:pPr>
        <w:spacing w:after="0" w:line="360" w:lineRule="auto"/>
        <w:ind w:firstLine="709"/>
        <w:contextualSpacing/>
        <w:jc w:val="both"/>
        <w:rPr>
          <w:rFonts w:ascii="Times New Roman" w:hAnsi="Times New Roman" w:cs="Times New Roman"/>
          <w:sz w:val="28"/>
          <w:szCs w:val="28"/>
        </w:rPr>
      </w:pPr>
    </w:p>
    <w:p w14:paraId="7D66ECB2" w14:textId="77777777" w:rsidR="00F54EBA" w:rsidRPr="001304D9" w:rsidRDefault="00F54EBA" w:rsidP="00F54EBA">
      <w:pPr>
        <w:spacing w:after="0" w:line="360" w:lineRule="auto"/>
        <w:ind w:firstLine="709"/>
        <w:contextualSpacing/>
        <w:jc w:val="both"/>
        <w:rPr>
          <w:rFonts w:ascii="Times New Roman" w:hAnsi="Times New Roman" w:cs="Times New Roman"/>
          <w:sz w:val="28"/>
          <w:szCs w:val="28"/>
        </w:rPr>
      </w:pPr>
    </w:p>
    <w:p w14:paraId="0E214C10" w14:textId="45BFE89D" w:rsidR="00F54EBA" w:rsidRPr="001304D9" w:rsidRDefault="00F54EBA" w:rsidP="00F54EBA">
      <w:pPr>
        <w:spacing w:after="0" w:line="360" w:lineRule="auto"/>
        <w:ind w:firstLine="709"/>
        <w:contextualSpacing/>
        <w:jc w:val="both"/>
        <w:rPr>
          <w:rFonts w:ascii="Times New Roman" w:hAnsi="Times New Roman" w:cs="Times New Roman"/>
          <w:b/>
          <w:bCs/>
          <w:sz w:val="28"/>
          <w:szCs w:val="28"/>
        </w:rPr>
      </w:pPr>
      <w:r w:rsidRPr="001304D9">
        <w:rPr>
          <w:rFonts w:ascii="Times New Roman" w:hAnsi="Times New Roman" w:cs="Times New Roman"/>
          <w:b/>
          <w:bCs/>
          <w:sz w:val="28"/>
          <w:szCs w:val="28"/>
        </w:rPr>
        <w:t xml:space="preserve">Висновок до </w:t>
      </w:r>
      <w:r w:rsidR="00F15466" w:rsidRPr="001304D9">
        <w:rPr>
          <w:rFonts w:ascii="Times New Roman" w:hAnsi="Times New Roman" w:cs="Times New Roman"/>
          <w:b/>
          <w:bCs/>
          <w:sz w:val="28"/>
          <w:szCs w:val="28"/>
        </w:rPr>
        <w:t>розділу</w:t>
      </w:r>
      <w:r w:rsidRPr="001304D9">
        <w:rPr>
          <w:rFonts w:ascii="Times New Roman" w:hAnsi="Times New Roman" w:cs="Times New Roman"/>
          <w:b/>
          <w:bCs/>
          <w:sz w:val="28"/>
          <w:szCs w:val="28"/>
        </w:rPr>
        <w:t xml:space="preserve"> 2</w:t>
      </w:r>
    </w:p>
    <w:p w14:paraId="2E6FAD6C" w14:textId="77777777" w:rsidR="00F54EBA" w:rsidRPr="001304D9" w:rsidRDefault="00F54EBA" w:rsidP="00F54EBA">
      <w:pPr>
        <w:spacing w:after="0" w:line="360" w:lineRule="auto"/>
        <w:ind w:firstLine="709"/>
        <w:contextualSpacing/>
        <w:jc w:val="both"/>
        <w:rPr>
          <w:rFonts w:ascii="Times New Roman" w:hAnsi="Times New Roman" w:cs="Times New Roman"/>
          <w:sz w:val="28"/>
          <w:szCs w:val="28"/>
        </w:rPr>
      </w:pPr>
    </w:p>
    <w:p w14:paraId="0D5CD723" w14:textId="56A85CDE" w:rsidR="00F54EBA" w:rsidRPr="001304D9" w:rsidRDefault="00F54EBA" w:rsidP="00F54EBA">
      <w:pPr>
        <w:spacing w:after="0" w:line="360" w:lineRule="auto"/>
        <w:ind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Рівень укомплектованості персоналом в будь - якій галузі є, з одного боку, похідним показником демографічних процесів в суспільстві, а з іншого-похідним показником темпів економічного розвитку держави і рівня життя. В Україні ці процеси характеризуються в основному як негативні</w:t>
      </w:r>
      <w:r w:rsidR="006B6B42" w:rsidRPr="001304D9">
        <w:rPr>
          <w:rFonts w:ascii="Times New Roman" w:hAnsi="Times New Roman" w:cs="Times New Roman"/>
          <w:sz w:val="28"/>
          <w:szCs w:val="28"/>
        </w:rPr>
        <w:t xml:space="preserve"> через війну</w:t>
      </w:r>
      <w:r w:rsidRPr="001304D9">
        <w:rPr>
          <w:rFonts w:ascii="Times New Roman" w:hAnsi="Times New Roman" w:cs="Times New Roman"/>
          <w:sz w:val="28"/>
          <w:szCs w:val="28"/>
        </w:rPr>
        <w:t xml:space="preserve">. </w:t>
      </w:r>
      <w:r w:rsidR="006B6B42" w:rsidRPr="001304D9">
        <w:rPr>
          <w:rFonts w:ascii="Times New Roman" w:hAnsi="Times New Roman" w:cs="Times New Roman"/>
          <w:sz w:val="28"/>
          <w:szCs w:val="28"/>
        </w:rPr>
        <w:t>Також п</w:t>
      </w:r>
      <w:r w:rsidRPr="001304D9">
        <w:rPr>
          <w:rFonts w:ascii="Times New Roman" w:hAnsi="Times New Roman" w:cs="Times New Roman"/>
          <w:sz w:val="28"/>
          <w:szCs w:val="28"/>
        </w:rPr>
        <w:t>роаналізовані дані дають уявлення про системні проблеми, які тісно пов'язані з демографічною кризою в Україні. З 1994 року чисельність населення стрімко скорочувалася. З 2002 по 2021 рік вона скоротилася з 48,5 млн до 41,9 млн. Подібні тенденції становлять системну загрозу національній безпеці держави, породжують негативні соціальні та економічні явища, створюють серйозні проблеми в суспільстві в цілому.</w:t>
      </w:r>
    </w:p>
    <w:p w14:paraId="3DB61775" w14:textId="79295EBF" w:rsidR="00F54EBA" w:rsidRPr="001304D9" w:rsidRDefault="00F54EBA" w:rsidP="00F54EBA">
      <w:pPr>
        <w:spacing w:after="0" w:line="360" w:lineRule="auto"/>
        <w:ind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З 2004 по 2021 рік чисельність працівників сільського, лісового та рибного господарства скоротилася з 3</w:t>
      </w:r>
      <w:r w:rsidR="00BA2B25" w:rsidRPr="001304D9">
        <w:rPr>
          <w:rFonts w:ascii="Times New Roman" w:hAnsi="Times New Roman" w:cs="Times New Roman"/>
          <w:sz w:val="28"/>
          <w:szCs w:val="28"/>
        </w:rPr>
        <w:t>,</w:t>
      </w:r>
      <w:r w:rsidRPr="001304D9">
        <w:rPr>
          <w:rFonts w:ascii="Times New Roman" w:hAnsi="Times New Roman" w:cs="Times New Roman"/>
          <w:sz w:val="28"/>
          <w:szCs w:val="28"/>
        </w:rPr>
        <w:t xml:space="preserve"> 998,3 до 2</w:t>
      </w:r>
      <w:r w:rsidR="00BA2B25" w:rsidRPr="001304D9">
        <w:rPr>
          <w:rFonts w:ascii="Times New Roman" w:hAnsi="Times New Roman" w:cs="Times New Roman"/>
          <w:sz w:val="28"/>
          <w:szCs w:val="28"/>
        </w:rPr>
        <w:t>,</w:t>
      </w:r>
      <w:r w:rsidRPr="001304D9">
        <w:rPr>
          <w:rFonts w:ascii="Times New Roman" w:hAnsi="Times New Roman" w:cs="Times New Roman"/>
          <w:sz w:val="28"/>
          <w:szCs w:val="28"/>
        </w:rPr>
        <w:t xml:space="preserve"> 721,2 мільйона осіб.  У той же час, в 2011-2013 роках чисельність співробітників збільшилася, але потім значно скоротилася. Чисельність співробітників з 2004 по 2021 рік постійно скорочувалася. За аналізований період воно скоротилося з 1272 до 499,9 тис.осіб. Водночас кількість співробітників скоротилася з 2006 року на 382 тис.у </w:t>
      </w:r>
      <w:r w:rsidR="00AB7858" w:rsidRPr="001304D9">
        <w:rPr>
          <w:rFonts w:ascii="Times New Roman" w:hAnsi="Times New Roman" w:cs="Times New Roman"/>
          <w:sz w:val="28"/>
          <w:szCs w:val="28"/>
        </w:rPr>
        <w:t xml:space="preserve"> </w:t>
      </w:r>
      <w:r w:rsidRPr="001304D9">
        <w:rPr>
          <w:rFonts w:ascii="Times New Roman" w:hAnsi="Times New Roman" w:cs="Times New Roman"/>
          <w:sz w:val="28"/>
          <w:szCs w:val="28"/>
        </w:rPr>
        <w:t xml:space="preserve">2021 році до 178 тис., більш ніж у 2 рази.  Число звільнених співробітників скоротилося за цей період з 514 тисяч. </w:t>
      </w:r>
      <w:r w:rsidR="00AB7858" w:rsidRPr="001304D9">
        <w:rPr>
          <w:rFonts w:ascii="Times New Roman" w:hAnsi="Times New Roman" w:cs="Times New Roman"/>
          <w:sz w:val="28"/>
          <w:szCs w:val="28"/>
        </w:rPr>
        <w:t>д</w:t>
      </w:r>
      <w:r w:rsidRPr="001304D9">
        <w:rPr>
          <w:rFonts w:ascii="Times New Roman" w:hAnsi="Times New Roman" w:cs="Times New Roman"/>
          <w:sz w:val="28"/>
          <w:szCs w:val="28"/>
        </w:rPr>
        <w:t>о 194 тисяч осіб.</w:t>
      </w:r>
    </w:p>
    <w:p w14:paraId="0DAEB0C2" w14:textId="77777777" w:rsidR="00F54EBA" w:rsidRPr="001304D9" w:rsidRDefault="00F54EBA" w:rsidP="00F54EBA">
      <w:pPr>
        <w:spacing w:after="0" w:line="360" w:lineRule="auto"/>
        <w:ind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Якщо проаналізувати рівень освіти працівників сільського господарства, то можна сказати, що в період з 2008 по 2021 рік кількість працівників з незакінченою вищою освітою скоротилася, і, навпаки, збільшилася кількість працівників з повною освітою.  Темпи зростання розвитку персоналу в період з 2008 по 2021 рік недостатні, так як складають всього 0,4% на рік.</w:t>
      </w:r>
    </w:p>
    <w:p w14:paraId="01BFC05F" w14:textId="6A0A6466" w:rsidR="00F54EBA" w:rsidRPr="001304D9" w:rsidRDefault="00F54EBA" w:rsidP="00F54EBA">
      <w:pPr>
        <w:spacing w:after="0" w:line="360" w:lineRule="auto"/>
        <w:ind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 xml:space="preserve">Дослідження </w:t>
      </w:r>
      <w:r w:rsidR="000E7EF7" w:rsidRPr="001304D9">
        <w:rPr>
          <w:rFonts w:ascii="Times New Roman" w:hAnsi="Times New Roman" w:cs="Times New Roman"/>
          <w:sz w:val="28"/>
          <w:szCs w:val="28"/>
        </w:rPr>
        <w:t>НВП «Агро-Ритм»</w:t>
      </w:r>
      <w:r w:rsidRPr="001304D9">
        <w:rPr>
          <w:rFonts w:ascii="Times New Roman" w:hAnsi="Times New Roman" w:cs="Times New Roman"/>
          <w:sz w:val="28"/>
          <w:szCs w:val="28"/>
        </w:rPr>
        <w:t xml:space="preserve"> </w:t>
      </w:r>
      <w:r w:rsidR="000E7EF7" w:rsidRPr="001304D9">
        <w:rPr>
          <w:rFonts w:ascii="Times New Roman" w:hAnsi="Times New Roman" w:cs="Times New Roman"/>
          <w:sz w:val="28"/>
          <w:szCs w:val="28"/>
        </w:rPr>
        <w:t>щодо персоналу</w:t>
      </w:r>
      <w:r w:rsidR="00EB3F49" w:rsidRPr="001304D9">
        <w:rPr>
          <w:rFonts w:ascii="Times New Roman" w:hAnsi="Times New Roman" w:cs="Times New Roman"/>
          <w:sz w:val="28"/>
          <w:szCs w:val="28"/>
        </w:rPr>
        <w:t>, то</w:t>
      </w:r>
      <w:r w:rsidRPr="001304D9">
        <w:rPr>
          <w:rFonts w:ascii="Times New Roman" w:hAnsi="Times New Roman" w:cs="Times New Roman"/>
          <w:sz w:val="28"/>
          <w:szCs w:val="28"/>
        </w:rPr>
        <w:t xml:space="preserve"> </w:t>
      </w:r>
      <w:r w:rsidR="00EB3F49" w:rsidRPr="001304D9">
        <w:rPr>
          <w:rFonts w:ascii="Times New Roman" w:hAnsi="Times New Roman" w:cs="Times New Roman"/>
          <w:sz w:val="28"/>
          <w:szCs w:val="28"/>
        </w:rPr>
        <w:t>в</w:t>
      </w:r>
      <w:r w:rsidRPr="001304D9">
        <w:rPr>
          <w:rFonts w:ascii="Times New Roman" w:hAnsi="Times New Roman" w:cs="Times New Roman"/>
          <w:sz w:val="28"/>
          <w:szCs w:val="28"/>
        </w:rPr>
        <w:t xml:space="preserve">иявило наступне: </w:t>
      </w:r>
      <w:r w:rsidR="002B302C" w:rsidRPr="001304D9">
        <w:rPr>
          <w:rFonts w:ascii="Times New Roman" w:hAnsi="Times New Roman" w:cs="Times New Roman"/>
          <w:sz w:val="28"/>
          <w:szCs w:val="28"/>
        </w:rPr>
        <w:t>середній</w:t>
      </w:r>
      <w:r w:rsidRPr="001304D9">
        <w:rPr>
          <w:rFonts w:ascii="Times New Roman" w:hAnsi="Times New Roman" w:cs="Times New Roman"/>
          <w:sz w:val="28"/>
          <w:szCs w:val="28"/>
        </w:rPr>
        <w:t xml:space="preserve"> вік співробітників становить близько 30 років.</w:t>
      </w:r>
      <w:r w:rsidR="00F15466" w:rsidRPr="001304D9">
        <w:rPr>
          <w:rFonts w:ascii="Times New Roman" w:hAnsi="Times New Roman" w:cs="Times New Roman"/>
          <w:sz w:val="28"/>
          <w:szCs w:val="28"/>
        </w:rPr>
        <w:t xml:space="preserve"> </w:t>
      </w:r>
      <w:r w:rsidRPr="001304D9">
        <w:rPr>
          <w:rFonts w:ascii="Times New Roman" w:hAnsi="Times New Roman" w:cs="Times New Roman"/>
          <w:sz w:val="28"/>
          <w:szCs w:val="28"/>
        </w:rPr>
        <w:t>Середній стаж роботи співробітників становить 7 років.</w:t>
      </w:r>
      <w:r w:rsidR="00F15466" w:rsidRPr="001304D9">
        <w:rPr>
          <w:rFonts w:ascii="Times New Roman" w:hAnsi="Times New Roman" w:cs="Times New Roman"/>
          <w:sz w:val="28"/>
          <w:szCs w:val="28"/>
        </w:rPr>
        <w:t xml:space="preserve"> </w:t>
      </w:r>
      <w:r w:rsidRPr="001304D9">
        <w:rPr>
          <w:rFonts w:ascii="Times New Roman" w:hAnsi="Times New Roman" w:cs="Times New Roman"/>
          <w:sz w:val="28"/>
          <w:szCs w:val="28"/>
        </w:rPr>
        <w:t xml:space="preserve">Залежно від вікового рівня управлінські працівники входять в </w:t>
      </w:r>
      <w:r w:rsidR="00EB3F49" w:rsidRPr="001304D9">
        <w:rPr>
          <w:rFonts w:ascii="Times New Roman" w:hAnsi="Times New Roman" w:cs="Times New Roman"/>
          <w:sz w:val="28"/>
          <w:szCs w:val="28"/>
        </w:rPr>
        <w:t>постійну</w:t>
      </w:r>
      <w:r w:rsidRPr="001304D9">
        <w:rPr>
          <w:rFonts w:ascii="Times New Roman" w:hAnsi="Times New Roman" w:cs="Times New Roman"/>
          <w:sz w:val="28"/>
          <w:szCs w:val="28"/>
        </w:rPr>
        <w:t xml:space="preserve"> </w:t>
      </w:r>
      <w:r w:rsidR="009331A4" w:rsidRPr="001304D9">
        <w:rPr>
          <w:rFonts w:ascii="Times New Roman" w:hAnsi="Times New Roman" w:cs="Times New Roman"/>
          <w:sz w:val="28"/>
          <w:szCs w:val="28"/>
        </w:rPr>
        <w:t>адміністрацію</w:t>
      </w:r>
      <w:r w:rsidRPr="001304D9">
        <w:rPr>
          <w:rFonts w:ascii="Times New Roman" w:hAnsi="Times New Roman" w:cs="Times New Roman"/>
          <w:sz w:val="28"/>
          <w:szCs w:val="28"/>
        </w:rPr>
        <w:t xml:space="preserve"> з формування персоналу і, поряд зі стажем роботи, визначають ці експертні групи як стабільні.</w:t>
      </w:r>
    </w:p>
    <w:p w14:paraId="3443B156" w14:textId="6860F8D8" w:rsidR="00F54EBA" w:rsidRPr="001304D9" w:rsidRDefault="00F54EBA" w:rsidP="00F54EBA">
      <w:pPr>
        <w:spacing w:after="0" w:line="360" w:lineRule="auto"/>
        <w:ind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 xml:space="preserve">Аналіз процесу </w:t>
      </w:r>
      <w:r w:rsidR="00C975C6" w:rsidRPr="001304D9">
        <w:rPr>
          <w:rFonts w:ascii="Times New Roman" w:hAnsi="Times New Roman" w:cs="Times New Roman"/>
          <w:sz w:val="28"/>
          <w:szCs w:val="28"/>
        </w:rPr>
        <w:t>трансформації</w:t>
      </w:r>
      <w:r w:rsidRPr="001304D9">
        <w:rPr>
          <w:rFonts w:ascii="Times New Roman" w:hAnsi="Times New Roman" w:cs="Times New Roman"/>
          <w:sz w:val="28"/>
          <w:szCs w:val="28"/>
        </w:rPr>
        <w:t xml:space="preserve"> персоналу за останні 3 роки показує, що </w:t>
      </w:r>
      <w:r w:rsidR="00F15466" w:rsidRPr="001304D9">
        <w:rPr>
          <w:rFonts w:ascii="Times New Roman" w:hAnsi="Times New Roman" w:cs="Times New Roman"/>
          <w:sz w:val="28"/>
          <w:szCs w:val="28"/>
        </w:rPr>
        <w:t>Н</w:t>
      </w:r>
      <w:r w:rsidR="005841A7" w:rsidRPr="001304D9">
        <w:rPr>
          <w:rFonts w:ascii="Times New Roman" w:hAnsi="Times New Roman" w:cs="Times New Roman"/>
          <w:sz w:val="28"/>
          <w:szCs w:val="28"/>
        </w:rPr>
        <w:t xml:space="preserve">ВП «Агро-Ритм» </w:t>
      </w:r>
      <w:r w:rsidRPr="001304D9">
        <w:rPr>
          <w:rFonts w:ascii="Times New Roman" w:hAnsi="Times New Roman" w:cs="Times New Roman"/>
          <w:sz w:val="28"/>
          <w:szCs w:val="28"/>
        </w:rPr>
        <w:t>характеризується середнім значенням коефіцієнта переведення</w:t>
      </w:r>
      <w:r w:rsidR="00C975C6" w:rsidRPr="001304D9">
        <w:rPr>
          <w:rFonts w:ascii="Times New Roman" w:hAnsi="Times New Roman" w:cs="Times New Roman"/>
          <w:sz w:val="28"/>
          <w:szCs w:val="28"/>
        </w:rPr>
        <w:t xml:space="preserve"> на інші посади</w:t>
      </w:r>
      <w:r w:rsidRPr="001304D9">
        <w:rPr>
          <w:rFonts w:ascii="Times New Roman" w:hAnsi="Times New Roman" w:cs="Times New Roman"/>
          <w:sz w:val="28"/>
          <w:szCs w:val="28"/>
        </w:rPr>
        <w:t xml:space="preserve">. Дані показники характеризуються низькою стабільністю персоналу в бухгалтерії, а коефіцієнт </w:t>
      </w:r>
      <w:r w:rsidR="008259F7" w:rsidRPr="001304D9">
        <w:rPr>
          <w:rFonts w:ascii="Times New Roman" w:hAnsi="Times New Roman" w:cs="Times New Roman"/>
          <w:sz w:val="28"/>
          <w:szCs w:val="28"/>
        </w:rPr>
        <w:t>оновлення</w:t>
      </w:r>
      <w:r w:rsidRPr="001304D9">
        <w:rPr>
          <w:rFonts w:ascii="Times New Roman" w:hAnsi="Times New Roman" w:cs="Times New Roman"/>
          <w:sz w:val="28"/>
          <w:szCs w:val="28"/>
        </w:rPr>
        <w:t xml:space="preserve"> персоналу становить 13,77.</w:t>
      </w:r>
      <w:r w:rsidR="008259F7" w:rsidRPr="001304D9">
        <w:rPr>
          <w:rFonts w:ascii="Times New Roman" w:hAnsi="Times New Roman" w:cs="Times New Roman"/>
          <w:sz w:val="28"/>
          <w:szCs w:val="28"/>
        </w:rPr>
        <w:t xml:space="preserve"> </w:t>
      </w:r>
      <w:r w:rsidRPr="001304D9">
        <w:rPr>
          <w:rFonts w:ascii="Times New Roman" w:hAnsi="Times New Roman" w:cs="Times New Roman"/>
          <w:sz w:val="28"/>
          <w:szCs w:val="28"/>
        </w:rPr>
        <w:t xml:space="preserve">Коефіцієнт </w:t>
      </w:r>
      <w:r w:rsidR="008259F7" w:rsidRPr="001304D9">
        <w:rPr>
          <w:rFonts w:ascii="Times New Roman" w:hAnsi="Times New Roman" w:cs="Times New Roman"/>
          <w:sz w:val="28"/>
          <w:szCs w:val="28"/>
        </w:rPr>
        <w:t>оновлення персоналу</w:t>
      </w:r>
      <w:r w:rsidRPr="001304D9">
        <w:rPr>
          <w:rFonts w:ascii="Times New Roman" w:hAnsi="Times New Roman" w:cs="Times New Roman"/>
          <w:sz w:val="28"/>
          <w:szCs w:val="28"/>
        </w:rPr>
        <w:t xml:space="preserve"> підприємства повинен дорівнювати 3-5%. Це свідчить про низький або природний рівень </w:t>
      </w:r>
      <w:r w:rsidR="00306866" w:rsidRPr="001304D9">
        <w:rPr>
          <w:rFonts w:ascii="Times New Roman" w:hAnsi="Times New Roman" w:cs="Times New Roman"/>
          <w:sz w:val="28"/>
          <w:szCs w:val="28"/>
        </w:rPr>
        <w:t>оновлення персоналу</w:t>
      </w:r>
      <w:r w:rsidRPr="001304D9">
        <w:rPr>
          <w:rFonts w:ascii="Times New Roman" w:hAnsi="Times New Roman" w:cs="Times New Roman"/>
          <w:sz w:val="28"/>
          <w:szCs w:val="28"/>
        </w:rPr>
        <w:t xml:space="preserve">. Насправді коефіцієнт </w:t>
      </w:r>
      <w:r w:rsidR="00306866" w:rsidRPr="001304D9">
        <w:rPr>
          <w:rFonts w:ascii="Times New Roman" w:hAnsi="Times New Roman" w:cs="Times New Roman"/>
          <w:sz w:val="28"/>
          <w:szCs w:val="28"/>
        </w:rPr>
        <w:t xml:space="preserve">оновлення має </w:t>
      </w:r>
      <w:r w:rsidRPr="001304D9">
        <w:rPr>
          <w:rFonts w:ascii="Times New Roman" w:hAnsi="Times New Roman" w:cs="Times New Roman"/>
          <w:sz w:val="28"/>
          <w:szCs w:val="28"/>
        </w:rPr>
        <w:t>становит</w:t>
      </w:r>
      <w:r w:rsidR="00306866" w:rsidRPr="001304D9">
        <w:rPr>
          <w:rFonts w:ascii="Times New Roman" w:hAnsi="Times New Roman" w:cs="Times New Roman"/>
          <w:sz w:val="28"/>
          <w:szCs w:val="28"/>
        </w:rPr>
        <w:t>и</w:t>
      </w:r>
      <w:r w:rsidRPr="001304D9">
        <w:rPr>
          <w:rFonts w:ascii="Times New Roman" w:hAnsi="Times New Roman" w:cs="Times New Roman"/>
          <w:sz w:val="28"/>
          <w:szCs w:val="28"/>
        </w:rPr>
        <w:t xml:space="preserve"> 10-12%. Для великих компаній середній показник становить 15%. Показник плинності кадрів у звітному періоді на цьому підприємстві становить 26%. Це значення безпосередньо вказує на недоліки системи управління персоналом. Через високу вираженість поведінки плинності кадрів існує загроза того, що співробітник "винесе" свій негативний настрій назовні, в результаті чого імідж компанії може погіршитися. Серед недоліків існуючої системи розвитку людських ресурсів можна відзначити: існуючі традиційні методи розвитку </w:t>
      </w:r>
      <w:r w:rsidR="007A08BD" w:rsidRPr="001304D9">
        <w:rPr>
          <w:rFonts w:ascii="Times New Roman" w:hAnsi="Times New Roman" w:cs="Times New Roman"/>
          <w:sz w:val="28"/>
          <w:szCs w:val="28"/>
        </w:rPr>
        <w:t>персоналу,</w:t>
      </w:r>
      <w:r w:rsidRPr="001304D9">
        <w:rPr>
          <w:rFonts w:ascii="Times New Roman" w:hAnsi="Times New Roman" w:cs="Times New Roman"/>
          <w:sz w:val="28"/>
          <w:szCs w:val="28"/>
        </w:rPr>
        <w:t xml:space="preserve"> недостатньо ефективні і не мають сучасних програм навчання і перепідготовки. Відсутність </w:t>
      </w:r>
      <w:r w:rsidR="007A08BD" w:rsidRPr="001304D9">
        <w:rPr>
          <w:rFonts w:ascii="Times New Roman" w:hAnsi="Times New Roman" w:cs="Times New Roman"/>
          <w:sz w:val="28"/>
          <w:szCs w:val="28"/>
        </w:rPr>
        <w:t xml:space="preserve">фахового </w:t>
      </w:r>
      <w:r w:rsidRPr="001304D9">
        <w:rPr>
          <w:rFonts w:ascii="Times New Roman" w:hAnsi="Times New Roman" w:cs="Times New Roman"/>
          <w:sz w:val="28"/>
          <w:szCs w:val="28"/>
        </w:rPr>
        <w:t>кадрового резерву, неефективне планування чисельності персоналу.</w:t>
      </w:r>
    </w:p>
    <w:p w14:paraId="300FDAE1" w14:textId="3B1EADFE" w:rsidR="001619F5" w:rsidRPr="001304D9" w:rsidRDefault="00F54EBA" w:rsidP="00F54EBA">
      <w:pPr>
        <w:spacing w:after="0" w:line="360" w:lineRule="auto"/>
        <w:ind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 xml:space="preserve">Таким чином, аналіз системи розвитку людських ресурсів показує, що </w:t>
      </w:r>
      <w:r w:rsidR="007A08BD" w:rsidRPr="001304D9">
        <w:rPr>
          <w:rFonts w:ascii="Times New Roman" w:hAnsi="Times New Roman" w:cs="Times New Roman"/>
          <w:sz w:val="28"/>
          <w:szCs w:val="28"/>
        </w:rPr>
        <w:t xml:space="preserve">цвілому </w:t>
      </w:r>
      <w:r w:rsidRPr="001304D9">
        <w:rPr>
          <w:rFonts w:ascii="Times New Roman" w:hAnsi="Times New Roman" w:cs="Times New Roman"/>
          <w:sz w:val="28"/>
          <w:szCs w:val="28"/>
        </w:rPr>
        <w:t xml:space="preserve">вона спрямована на </w:t>
      </w:r>
      <w:r w:rsidR="005056E4" w:rsidRPr="001304D9">
        <w:rPr>
          <w:rFonts w:ascii="Times New Roman" w:hAnsi="Times New Roman" w:cs="Times New Roman"/>
          <w:sz w:val="28"/>
          <w:szCs w:val="28"/>
        </w:rPr>
        <w:t xml:space="preserve">позитивний </w:t>
      </w:r>
      <w:r w:rsidRPr="001304D9">
        <w:rPr>
          <w:rFonts w:ascii="Times New Roman" w:hAnsi="Times New Roman" w:cs="Times New Roman"/>
          <w:sz w:val="28"/>
          <w:szCs w:val="28"/>
        </w:rPr>
        <w:t>розвиток. Адже сільськогосподарськ</w:t>
      </w:r>
      <w:r w:rsidR="005056E4" w:rsidRPr="001304D9">
        <w:rPr>
          <w:rFonts w:ascii="Times New Roman" w:hAnsi="Times New Roman" w:cs="Times New Roman"/>
          <w:sz w:val="28"/>
          <w:szCs w:val="28"/>
        </w:rPr>
        <w:t xml:space="preserve">е підприємство </w:t>
      </w:r>
      <w:r w:rsidRPr="001304D9">
        <w:rPr>
          <w:rFonts w:ascii="Times New Roman" w:hAnsi="Times New Roman" w:cs="Times New Roman"/>
          <w:sz w:val="28"/>
          <w:szCs w:val="28"/>
        </w:rPr>
        <w:t>постійно рухається вперед, інвестуючи як у власний розвиток.</w:t>
      </w:r>
      <w:r w:rsidR="005841A7" w:rsidRPr="001304D9">
        <w:rPr>
          <w:rFonts w:ascii="Times New Roman" w:hAnsi="Times New Roman" w:cs="Times New Roman"/>
          <w:sz w:val="28"/>
          <w:szCs w:val="28"/>
        </w:rPr>
        <w:t xml:space="preserve"> </w:t>
      </w:r>
      <w:r w:rsidRPr="001304D9">
        <w:rPr>
          <w:rFonts w:ascii="Times New Roman" w:hAnsi="Times New Roman" w:cs="Times New Roman"/>
          <w:sz w:val="28"/>
          <w:szCs w:val="28"/>
        </w:rPr>
        <w:t>Освою</w:t>
      </w:r>
      <w:r w:rsidR="005056E4" w:rsidRPr="001304D9">
        <w:rPr>
          <w:rFonts w:ascii="Times New Roman" w:hAnsi="Times New Roman" w:cs="Times New Roman"/>
          <w:sz w:val="28"/>
          <w:szCs w:val="28"/>
        </w:rPr>
        <w:t>є</w:t>
      </w:r>
      <w:r w:rsidRPr="001304D9">
        <w:rPr>
          <w:rFonts w:ascii="Times New Roman" w:hAnsi="Times New Roman" w:cs="Times New Roman"/>
          <w:sz w:val="28"/>
          <w:szCs w:val="28"/>
        </w:rPr>
        <w:t xml:space="preserve"> нові ринки і масштаби бізнесу, впроваджуйте сучасні технології, </w:t>
      </w:r>
      <w:r w:rsidR="00976F09" w:rsidRPr="001304D9">
        <w:rPr>
          <w:rFonts w:ascii="Times New Roman" w:hAnsi="Times New Roman" w:cs="Times New Roman"/>
          <w:sz w:val="28"/>
          <w:szCs w:val="28"/>
        </w:rPr>
        <w:t>використовує</w:t>
      </w:r>
      <w:r w:rsidRPr="001304D9">
        <w:rPr>
          <w:rFonts w:ascii="Times New Roman" w:hAnsi="Times New Roman" w:cs="Times New Roman"/>
          <w:sz w:val="28"/>
          <w:szCs w:val="28"/>
        </w:rPr>
        <w:t xml:space="preserve"> нове обладнання, створю</w:t>
      </w:r>
      <w:r w:rsidR="00976F09" w:rsidRPr="001304D9">
        <w:rPr>
          <w:rFonts w:ascii="Times New Roman" w:hAnsi="Times New Roman" w:cs="Times New Roman"/>
          <w:sz w:val="28"/>
          <w:szCs w:val="28"/>
        </w:rPr>
        <w:t>є</w:t>
      </w:r>
      <w:r w:rsidRPr="001304D9">
        <w:rPr>
          <w:rFonts w:ascii="Times New Roman" w:hAnsi="Times New Roman" w:cs="Times New Roman"/>
          <w:sz w:val="28"/>
          <w:szCs w:val="28"/>
        </w:rPr>
        <w:t xml:space="preserve"> нові проекти і робочі місця.</w:t>
      </w:r>
      <w:r w:rsidR="005841A7" w:rsidRPr="001304D9">
        <w:rPr>
          <w:rFonts w:ascii="Times New Roman" w:hAnsi="Times New Roman" w:cs="Times New Roman"/>
          <w:sz w:val="28"/>
          <w:szCs w:val="28"/>
        </w:rPr>
        <w:t xml:space="preserve"> </w:t>
      </w:r>
      <w:r w:rsidRPr="001304D9">
        <w:rPr>
          <w:rFonts w:ascii="Times New Roman" w:hAnsi="Times New Roman" w:cs="Times New Roman"/>
          <w:sz w:val="28"/>
          <w:szCs w:val="28"/>
        </w:rPr>
        <w:t>Інвесту</w:t>
      </w:r>
      <w:r w:rsidR="00976F09" w:rsidRPr="001304D9">
        <w:rPr>
          <w:rFonts w:ascii="Times New Roman" w:hAnsi="Times New Roman" w:cs="Times New Roman"/>
          <w:sz w:val="28"/>
          <w:szCs w:val="28"/>
        </w:rPr>
        <w:t>є</w:t>
      </w:r>
      <w:r w:rsidRPr="001304D9">
        <w:rPr>
          <w:rFonts w:ascii="Times New Roman" w:hAnsi="Times New Roman" w:cs="Times New Roman"/>
          <w:sz w:val="28"/>
          <w:szCs w:val="28"/>
        </w:rPr>
        <w:t xml:space="preserve"> в професійне навчання та особистий розвиток співробітників.</w:t>
      </w:r>
      <w:r w:rsidR="001619F5" w:rsidRPr="001304D9">
        <w:rPr>
          <w:rFonts w:ascii="Times New Roman" w:hAnsi="Times New Roman" w:cs="Times New Roman"/>
          <w:sz w:val="28"/>
          <w:szCs w:val="28"/>
        </w:rPr>
        <w:br w:type="page"/>
      </w:r>
    </w:p>
    <w:p w14:paraId="6B4CB7BC" w14:textId="77777777" w:rsidR="00F861D2" w:rsidRPr="001304D9" w:rsidRDefault="00F861D2" w:rsidP="003475E6">
      <w:pPr>
        <w:pStyle w:val="1"/>
        <w:spacing w:line="360" w:lineRule="auto"/>
        <w:ind w:left="284"/>
        <w:contextualSpacing/>
        <w:rPr>
          <w:sz w:val="28"/>
          <w:szCs w:val="28"/>
          <w:lang w:eastAsia="uk-UA"/>
        </w:rPr>
      </w:pPr>
      <w:bookmarkStart w:id="27" w:name="_Toc183500331"/>
      <w:r w:rsidRPr="001304D9">
        <w:rPr>
          <w:sz w:val="28"/>
          <w:szCs w:val="28"/>
          <w:lang w:eastAsia="uk-UA"/>
        </w:rPr>
        <w:t>РОЗДІЛ 3</w:t>
      </w:r>
      <w:bookmarkEnd w:id="27"/>
    </w:p>
    <w:p w14:paraId="7931AADE" w14:textId="23A3F88A" w:rsidR="001619F5" w:rsidRPr="001304D9" w:rsidRDefault="0042133A" w:rsidP="003475E6">
      <w:pPr>
        <w:pStyle w:val="1"/>
        <w:spacing w:line="360" w:lineRule="auto"/>
        <w:ind w:left="284"/>
        <w:contextualSpacing/>
        <w:rPr>
          <w:sz w:val="28"/>
          <w:szCs w:val="28"/>
          <w:lang w:eastAsia="uk-UA"/>
        </w:rPr>
      </w:pPr>
      <w:bookmarkStart w:id="28" w:name="_Toc183500332"/>
      <w:r w:rsidRPr="001304D9">
        <w:rPr>
          <w:sz w:val="28"/>
          <w:szCs w:val="28"/>
          <w:lang w:eastAsia="uk-UA"/>
        </w:rPr>
        <w:t xml:space="preserve">УДОСКОНАЛЕННЯ </w:t>
      </w:r>
      <w:r w:rsidR="002D3D6E" w:rsidRPr="001304D9">
        <w:rPr>
          <w:sz w:val="28"/>
          <w:szCs w:val="28"/>
          <w:lang w:eastAsia="uk-UA"/>
        </w:rPr>
        <w:t xml:space="preserve">СИСТЕМИ </w:t>
      </w:r>
      <w:r w:rsidRPr="001304D9">
        <w:rPr>
          <w:sz w:val="28"/>
          <w:szCs w:val="28"/>
          <w:lang w:eastAsia="uk-UA"/>
        </w:rPr>
        <w:t>УПРАВЛІННЯ ПРОЦЕСАМИ РОЗВИТКУ ПЕРСОНАЛУ НВК «АГРО</w:t>
      </w:r>
      <w:r w:rsidR="00E82BB1" w:rsidRPr="001304D9">
        <w:rPr>
          <w:sz w:val="28"/>
          <w:szCs w:val="28"/>
          <w:lang w:eastAsia="uk-UA"/>
        </w:rPr>
        <w:t>–</w:t>
      </w:r>
      <w:r w:rsidR="00E26D67" w:rsidRPr="001304D9">
        <w:rPr>
          <w:sz w:val="28"/>
          <w:szCs w:val="28"/>
          <w:lang w:eastAsia="uk-UA"/>
        </w:rPr>
        <w:t>РИТМ»</w:t>
      </w:r>
      <w:bookmarkEnd w:id="28"/>
    </w:p>
    <w:p w14:paraId="0175055B" w14:textId="77777777" w:rsidR="001619F5" w:rsidRPr="001304D9" w:rsidRDefault="001619F5" w:rsidP="001619F5">
      <w:pPr>
        <w:spacing w:after="0" w:line="360" w:lineRule="auto"/>
        <w:ind w:firstLine="709"/>
        <w:contextualSpacing/>
        <w:jc w:val="both"/>
        <w:rPr>
          <w:rFonts w:ascii="Times New Roman" w:eastAsia="Times New Roman" w:hAnsi="Times New Roman" w:cs="Times New Roman"/>
          <w:color w:val="000000"/>
          <w:sz w:val="28"/>
          <w:szCs w:val="28"/>
          <w:lang w:eastAsia="uk-UA"/>
        </w:rPr>
      </w:pPr>
    </w:p>
    <w:p w14:paraId="21EE7A19" w14:textId="2D804390" w:rsidR="001619F5" w:rsidRPr="001304D9" w:rsidRDefault="001619F5" w:rsidP="00F02992">
      <w:pPr>
        <w:pStyle w:val="1"/>
        <w:spacing w:line="360" w:lineRule="auto"/>
        <w:ind w:left="0" w:right="0" w:firstLine="709"/>
        <w:jc w:val="both"/>
        <w:rPr>
          <w:sz w:val="28"/>
          <w:szCs w:val="28"/>
          <w:lang w:eastAsia="uk-UA"/>
        </w:rPr>
      </w:pPr>
      <w:bookmarkStart w:id="29" w:name="_Toc183500333"/>
      <w:r w:rsidRPr="001304D9">
        <w:rPr>
          <w:sz w:val="28"/>
          <w:szCs w:val="28"/>
          <w:lang w:eastAsia="uk-UA"/>
        </w:rPr>
        <w:t xml:space="preserve">3.1. </w:t>
      </w:r>
      <w:r w:rsidR="00CB50B0" w:rsidRPr="001304D9">
        <w:rPr>
          <w:sz w:val="28"/>
          <w:szCs w:val="28"/>
          <w:lang w:eastAsia="uk-UA"/>
        </w:rPr>
        <w:t>Формування с</w:t>
      </w:r>
      <w:r w:rsidR="003634F3" w:rsidRPr="001304D9">
        <w:rPr>
          <w:sz w:val="28"/>
          <w:szCs w:val="28"/>
          <w:lang w:eastAsia="uk-UA"/>
        </w:rPr>
        <w:t>тратегі</w:t>
      </w:r>
      <w:r w:rsidR="00CB50B0" w:rsidRPr="001304D9">
        <w:rPr>
          <w:sz w:val="28"/>
          <w:szCs w:val="28"/>
          <w:lang w:eastAsia="uk-UA"/>
        </w:rPr>
        <w:t>ї</w:t>
      </w:r>
      <w:r w:rsidR="00976F09" w:rsidRPr="001304D9">
        <w:rPr>
          <w:sz w:val="28"/>
          <w:szCs w:val="28"/>
          <w:lang w:eastAsia="uk-UA"/>
        </w:rPr>
        <w:t xml:space="preserve"> </w:t>
      </w:r>
      <w:r w:rsidRPr="001304D9">
        <w:rPr>
          <w:sz w:val="28"/>
          <w:szCs w:val="28"/>
          <w:lang w:eastAsia="uk-UA"/>
        </w:rPr>
        <w:t>підвищення ефективності управління процесами розвитку персоналу підприємства</w:t>
      </w:r>
      <w:bookmarkEnd w:id="29"/>
    </w:p>
    <w:p w14:paraId="54CEDF31" w14:textId="77777777" w:rsidR="001619F5" w:rsidRPr="001304D9" w:rsidRDefault="001619F5" w:rsidP="001619F5">
      <w:pPr>
        <w:spacing w:after="0" w:line="360" w:lineRule="auto"/>
        <w:ind w:firstLine="709"/>
        <w:contextualSpacing/>
        <w:jc w:val="both"/>
        <w:rPr>
          <w:rFonts w:ascii="Times New Roman" w:eastAsia="Times New Roman" w:hAnsi="Times New Roman" w:cs="Times New Roman"/>
          <w:color w:val="000000"/>
          <w:sz w:val="28"/>
          <w:szCs w:val="28"/>
          <w:lang w:eastAsia="uk-UA"/>
        </w:rPr>
      </w:pPr>
    </w:p>
    <w:p w14:paraId="1214F331" w14:textId="77777777" w:rsidR="00CA6884" w:rsidRPr="00CA6884" w:rsidRDefault="00CA6884" w:rsidP="00CA6884">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CA6884">
        <w:rPr>
          <w:rFonts w:ascii="Times New Roman" w:eastAsia="Times New Roman" w:hAnsi="Times New Roman" w:cs="Times New Roman"/>
          <w:color w:val="000000"/>
          <w:sz w:val="28"/>
          <w:szCs w:val="28"/>
          <w:lang w:eastAsia="uk-UA"/>
        </w:rPr>
        <w:t>Досягнення стратегічних цілей підприємства значною мірою залежить від того, наскільки ефективно використовується потенціал персоналу та як високий рівень його професійного розвитку. Стратегічний підхід до розвитку працівників полягає у створенні стійкої конкурентної переваги компанії шляхом підвищення конкурентоспроможності персоналу та забезпечення довгострокового професійного зростання співробітників.</w:t>
      </w:r>
    </w:p>
    <w:p w14:paraId="48C2538D" w14:textId="77777777" w:rsidR="00CA6884" w:rsidRPr="00CA6884" w:rsidRDefault="00CA6884" w:rsidP="00CA6884">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CA6884">
        <w:rPr>
          <w:rFonts w:ascii="Times New Roman" w:eastAsia="Times New Roman" w:hAnsi="Times New Roman" w:cs="Times New Roman"/>
          <w:color w:val="000000"/>
          <w:sz w:val="28"/>
          <w:szCs w:val="28"/>
          <w:lang w:eastAsia="uk-UA"/>
        </w:rPr>
        <w:t>З метою підвищення ефективності управління розвитком персоналу пропонується розробка Стратегії розвитку персоналу НВК «Агро–Ритм». Це має бути узагальнена модель, яка включатиме комплекс заходів, спрямованих на визначення вимог до працівників та забезпечення їхньої результативності для досягнення бізнес-цілей підприємства.</w:t>
      </w:r>
    </w:p>
    <w:p w14:paraId="620C1D44" w14:textId="77777777" w:rsidR="00CA6884" w:rsidRPr="00CA6884" w:rsidRDefault="00CA6884" w:rsidP="00CA6884">
      <w:pPr>
        <w:tabs>
          <w:tab w:val="left" w:pos="1276"/>
        </w:tabs>
        <w:spacing w:after="0" w:line="360" w:lineRule="auto"/>
        <w:ind w:firstLine="709"/>
        <w:contextualSpacing/>
        <w:jc w:val="both"/>
        <w:rPr>
          <w:rFonts w:ascii="Times New Roman" w:eastAsia="Times New Roman" w:hAnsi="Times New Roman" w:cs="Times New Roman"/>
          <w:color w:val="000000"/>
          <w:sz w:val="28"/>
          <w:szCs w:val="28"/>
          <w:lang w:eastAsia="uk-UA"/>
        </w:rPr>
      </w:pPr>
      <w:r w:rsidRPr="00CA6884">
        <w:rPr>
          <w:rFonts w:ascii="Times New Roman" w:eastAsia="Times New Roman" w:hAnsi="Times New Roman" w:cs="Times New Roman"/>
          <w:color w:val="000000"/>
          <w:sz w:val="28"/>
          <w:szCs w:val="28"/>
          <w:lang w:eastAsia="uk-UA"/>
        </w:rPr>
        <w:t>Реалізація стратегії пропонується за таким алгоритмом (табл. 3.1):</w:t>
      </w:r>
    </w:p>
    <w:p w14:paraId="05CB99C4" w14:textId="77777777" w:rsidR="00CA6884" w:rsidRPr="00CA6884" w:rsidRDefault="00CA6884" w:rsidP="00ED318A">
      <w:pPr>
        <w:numPr>
          <w:ilvl w:val="0"/>
          <w:numId w:val="22"/>
        </w:numPr>
        <w:tabs>
          <w:tab w:val="left" w:pos="1276"/>
        </w:tabs>
        <w:spacing w:after="0" w:line="360" w:lineRule="auto"/>
        <w:ind w:left="0" w:firstLine="709"/>
        <w:contextualSpacing/>
        <w:jc w:val="both"/>
        <w:rPr>
          <w:rFonts w:ascii="Times New Roman" w:eastAsia="Times New Roman" w:hAnsi="Times New Roman" w:cs="Times New Roman"/>
          <w:color w:val="000000"/>
          <w:sz w:val="28"/>
          <w:szCs w:val="28"/>
          <w:lang w:eastAsia="uk-UA"/>
        </w:rPr>
      </w:pPr>
      <w:r w:rsidRPr="00CA6884">
        <w:rPr>
          <w:rFonts w:ascii="Times New Roman" w:eastAsia="Times New Roman" w:hAnsi="Times New Roman" w:cs="Times New Roman"/>
          <w:color w:val="000000"/>
          <w:sz w:val="28"/>
          <w:szCs w:val="28"/>
          <w:lang w:eastAsia="uk-UA"/>
        </w:rPr>
        <w:t>Створення цільової групи. До неї входитимуть керівники різних рівнів незалежно від належності до функціональних підрозділів, загалом 9 осіб.</w:t>
      </w:r>
    </w:p>
    <w:p w14:paraId="6ED6A26E" w14:textId="77777777" w:rsidR="00CA6884" w:rsidRPr="00CA6884" w:rsidRDefault="00CA6884" w:rsidP="00ED318A">
      <w:pPr>
        <w:numPr>
          <w:ilvl w:val="0"/>
          <w:numId w:val="22"/>
        </w:numPr>
        <w:tabs>
          <w:tab w:val="left" w:pos="1276"/>
        </w:tabs>
        <w:spacing w:after="0" w:line="360" w:lineRule="auto"/>
        <w:ind w:left="0" w:firstLine="709"/>
        <w:contextualSpacing/>
        <w:jc w:val="both"/>
        <w:rPr>
          <w:rFonts w:ascii="Times New Roman" w:eastAsia="Times New Roman" w:hAnsi="Times New Roman" w:cs="Times New Roman"/>
          <w:color w:val="000000"/>
          <w:sz w:val="28"/>
          <w:szCs w:val="28"/>
          <w:lang w:eastAsia="uk-UA"/>
        </w:rPr>
      </w:pPr>
      <w:r w:rsidRPr="00CA6884">
        <w:rPr>
          <w:rFonts w:ascii="Times New Roman" w:eastAsia="Times New Roman" w:hAnsi="Times New Roman" w:cs="Times New Roman"/>
          <w:color w:val="000000"/>
          <w:sz w:val="28"/>
          <w:szCs w:val="28"/>
          <w:lang w:eastAsia="uk-UA"/>
        </w:rPr>
        <w:t>Виявлення бізнес-стратегії підприємства. У зв’язку з відсутністю усталених методик для цього процесу було обрано метод анкетування.</w:t>
      </w:r>
    </w:p>
    <w:p w14:paraId="3B2258F0" w14:textId="7E60A414" w:rsidR="00CA6884" w:rsidRPr="00CA6884" w:rsidRDefault="00CA6884" w:rsidP="00ED318A">
      <w:pPr>
        <w:numPr>
          <w:ilvl w:val="0"/>
          <w:numId w:val="22"/>
        </w:numPr>
        <w:tabs>
          <w:tab w:val="left" w:pos="1276"/>
        </w:tabs>
        <w:spacing w:after="0" w:line="360" w:lineRule="auto"/>
        <w:ind w:left="0" w:firstLine="709"/>
        <w:contextualSpacing/>
        <w:jc w:val="both"/>
        <w:rPr>
          <w:rFonts w:ascii="Times New Roman" w:eastAsia="Times New Roman" w:hAnsi="Times New Roman" w:cs="Times New Roman"/>
          <w:color w:val="000000"/>
          <w:sz w:val="28"/>
          <w:szCs w:val="28"/>
          <w:lang w:eastAsia="uk-UA"/>
        </w:rPr>
      </w:pPr>
      <w:r w:rsidRPr="00CA6884">
        <w:rPr>
          <w:rFonts w:ascii="Times New Roman" w:eastAsia="Times New Roman" w:hAnsi="Times New Roman" w:cs="Times New Roman"/>
          <w:color w:val="000000"/>
          <w:sz w:val="28"/>
          <w:szCs w:val="28"/>
          <w:lang w:eastAsia="uk-UA"/>
        </w:rPr>
        <w:t xml:space="preserve">Розробка анкети. Питання для опитування були підготовлені безпосередньо автором магістерського дослідження (додаток </w:t>
      </w:r>
      <w:r w:rsidR="00547716">
        <w:rPr>
          <w:rFonts w:ascii="Times New Roman" w:eastAsia="Times New Roman" w:hAnsi="Times New Roman" w:cs="Times New Roman"/>
          <w:color w:val="000000"/>
          <w:sz w:val="28"/>
          <w:szCs w:val="28"/>
          <w:lang w:eastAsia="uk-UA"/>
        </w:rPr>
        <w:t>А</w:t>
      </w:r>
      <w:r w:rsidRPr="00CA6884">
        <w:rPr>
          <w:rFonts w:ascii="Times New Roman" w:eastAsia="Times New Roman" w:hAnsi="Times New Roman" w:cs="Times New Roman"/>
          <w:color w:val="000000"/>
          <w:sz w:val="28"/>
          <w:szCs w:val="28"/>
          <w:lang w:eastAsia="uk-UA"/>
        </w:rPr>
        <w:t>).</w:t>
      </w:r>
    </w:p>
    <w:p w14:paraId="2FBAB625" w14:textId="77777777" w:rsidR="00CA6884" w:rsidRPr="00CA6884" w:rsidRDefault="00CA6884" w:rsidP="00CA6884">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CA6884">
        <w:rPr>
          <w:rFonts w:ascii="Times New Roman" w:eastAsia="Times New Roman" w:hAnsi="Times New Roman" w:cs="Times New Roman"/>
          <w:color w:val="000000"/>
          <w:sz w:val="28"/>
          <w:szCs w:val="28"/>
          <w:lang w:eastAsia="uk-UA"/>
        </w:rPr>
        <w:t>Запропонована стратегія спрямована на систематизацію управління персоналом і сприятиме реалізації ключових бізнес-завдань підприємства, забезпечуючи професійне зростання співробітників.</w:t>
      </w:r>
    </w:p>
    <w:p w14:paraId="7A18BC73" w14:textId="77777777" w:rsidR="00A8400C" w:rsidRPr="001304D9" w:rsidRDefault="00A8400C" w:rsidP="001619F5">
      <w:pPr>
        <w:spacing w:after="0" w:line="360" w:lineRule="auto"/>
        <w:ind w:firstLine="709"/>
        <w:contextualSpacing/>
        <w:jc w:val="both"/>
        <w:rPr>
          <w:rFonts w:ascii="Times New Roman" w:eastAsia="Times New Roman" w:hAnsi="Times New Roman" w:cs="Times New Roman"/>
          <w:color w:val="000000"/>
          <w:sz w:val="28"/>
          <w:szCs w:val="28"/>
          <w:lang w:eastAsia="uk-UA"/>
        </w:rPr>
      </w:pPr>
    </w:p>
    <w:p w14:paraId="22027087" w14:textId="77777777" w:rsidR="001619F5" w:rsidRPr="001304D9" w:rsidRDefault="001619F5" w:rsidP="001619F5">
      <w:pPr>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br w:type="page"/>
      </w:r>
    </w:p>
    <w:p w14:paraId="52A3C27C" w14:textId="77777777" w:rsidR="001619F5" w:rsidRPr="001304D9" w:rsidRDefault="001619F5" w:rsidP="001619F5">
      <w:pPr>
        <w:spacing w:after="0" w:line="360" w:lineRule="auto"/>
        <w:ind w:firstLine="709"/>
        <w:contextualSpacing/>
        <w:jc w:val="right"/>
        <w:rPr>
          <w:rFonts w:ascii="Times New Roman" w:eastAsia="Times New Roman" w:hAnsi="Times New Roman" w:cs="Times New Roman"/>
          <w:i/>
          <w:color w:val="000000"/>
          <w:sz w:val="28"/>
          <w:szCs w:val="28"/>
          <w:lang w:eastAsia="uk-UA"/>
        </w:rPr>
      </w:pPr>
      <w:r w:rsidRPr="001304D9">
        <w:rPr>
          <w:rFonts w:ascii="Times New Roman" w:eastAsia="Times New Roman" w:hAnsi="Times New Roman" w:cs="Times New Roman"/>
          <w:i/>
          <w:color w:val="000000"/>
          <w:sz w:val="28"/>
          <w:szCs w:val="28"/>
          <w:lang w:eastAsia="uk-UA"/>
        </w:rPr>
        <w:t>Таблиця 3.1</w:t>
      </w:r>
    </w:p>
    <w:p w14:paraId="6F68E7E9" w14:textId="5AE20D7C" w:rsidR="00196CF4" w:rsidRPr="001304D9" w:rsidRDefault="00DE7E99" w:rsidP="000D785B">
      <w:pPr>
        <w:spacing w:after="0" w:line="360" w:lineRule="auto"/>
        <w:ind w:firstLine="709"/>
        <w:contextualSpacing/>
        <w:jc w:val="center"/>
        <w:rPr>
          <w:rFonts w:ascii="Times New Roman" w:eastAsia="Times New Roman" w:hAnsi="Times New Roman" w:cs="Times New Roman"/>
          <w:b/>
          <w:color w:val="000000"/>
          <w:sz w:val="28"/>
          <w:szCs w:val="28"/>
          <w:lang w:eastAsia="uk-UA"/>
        </w:rPr>
      </w:pPr>
      <w:r w:rsidRPr="001304D9">
        <w:rPr>
          <w:rFonts w:ascii="Times New Roman" w:eastAsia="Times New Roman" w:hAnsi="Times New Roman" w:cs="Times New Roman"/>
          <w:b/>
          <w:color w:val="000000"/>
          <w:sz w:val="28"/>
          <w:szCs w:val="28"/>
          <w:lang w:eastAsia="uk-UA"/>
        </w:rPr>
        <w:t>Етапи</w:t>
      </w:r>
      <w:r w:rsidR="001619F5" w:rsidRPr="001304D9">
        <w:rPr>
          <w:rFonts w:ascii="Times New Roman" w:eastAsia="Times New Roman" w:hAnsi="Times New Roman" w:cs="Times New Roman"/>
          <w:b/>
          <w:color w:val="000000"/>
          <w:sz w:val="28"/>
          <w:szCs w:val="28"/>
          <w:lang w:eastAsia="uk-UA"/>
        </w:rPr>
        <w:t xml:space="preserve"> </w:t>
      </w:r>
      <w:r w:rsidR="00196CF4" w:rsidRPr="001304D9">
        <w:rPr>
          <w:rFonts w:ascii="Times New Roman" w:eastAsia="Times New Roman" w:hAnsi="Times New Roman" w:cs="Times New Roman"/>
          <w:b/>
          <w:color w:val="000000"/>
          <w:sz w:val="28"/>
          <w:szCs w:val="28"/>
          <w:lang w:eastAsia="uk-UA"/>
        </w:rPr>
        <w:t>формування</w:t>
      </w:r>
      <w:r w:rsidR="00505E8D" w:rsidRPr="001304D9">
        <w:rPr>
          <w:rFonts w:ascii="Times New Roman" w:eastAsia="Times New Roman" w:hAnsi="Times New Roman" w:cs="Times New Roman"/>
          <w:b/>
          <w:color w:val="000000"/>
          <w:sz w:val="28"/>
          <w:szCs w:val="28"/>
          <w:lang w:eastAsia="uk-UA"/>
        </w:rPr>
        <w:t xml:space="preserve"> стратегії управління розвитку</w:t>
      </w:r>
      <w:r w:rsidR="001619F5" w:rsidRPr="001304D9">
        <w:rPr>
          <w:rFonts w:ascii="Times New Roman" w:eastAsia="Times New Roman" w:hAnsi="Times New Roman" w:cs="Times New Roman"/>
          <w:b/>
          <w:color w:val="000000"/>
          <w:sz w:val="28"/>
          <w:szCs w:val="28"/>
          <w:lang w:eastAsia="uk-UA"/>
        </w:rPr>
        <w:t xml:space="preserve"> персоналу </w:t>
      </w:r>
    </w:p>
    <w:p w14:paraId="2695BFD2" w14:textId="553DDBE7" w:rsidR="001619F5" w:rsidRPr="001304D9" w:rsidRDefault="001619F5" w:rsidP="000D785B">
      <w:pPr>
        <w:spacing w:after="0" w:line="360" w:lineRule="auto"/>
        <w:ind w:firstLine="709"/>
        <w:contextualSpacing/>
        <w:jc w:val="center"/>
        <w:rPr>
          <w:rFonts w:ascii="Times New Roman" w:eastAsia="Times New Roman" w:hAnsi="Times New Roman" w:cs="Times New Roman"/>
          <w:b/>
          <w:color w:val="000000"/>
          <w:sz w:val="28"/>
          <w:szCs w:val="28"/>
          <w:lang w:eastAsia="uk-UA"/>
        </w:rPr>
      </w:pPr>
      <w:r w:rsidRPr="001304D9">
        <w:rPr>
          <w:rFonts w:ascii="Times New Roman" w:eastAsia="Times New Roman" w:hAnsi="Times New Roman" w:cs="Times New Roman"/>
          <w:b/>
          <w:color w:val="000000"/>
          <w:sz w:val="28"/>
          <w:szCs w:val="28"/>
          <w:lang w:eastAsia="uk-UA"/>
        </w:rPr>
        <w:t>в НВК «Агро</w:t>
      </w:r>
      <w:r w:rsidR="00E82BB1" w:rsidRPr="001304D9">
        <w:rPr>
          <w:rFonts w:ascii="Times New Roman" w:eastAsia="Times New Roman" w:hAnsi="Times New Roman" w:cs="Times New Roman"/>
          <w:b/>
          <w:color w:val="000000"/>
          <w:sz w:val="28"/>
          <w:szCs w:val="28"/>
          <w:lang w:eastAsia="uk-UA"/>
        </w:rPr>
        <w:t>–</w:t>
      </w:r>
      <w:r w:rsidR="00B4230B" w:rsidRPr="001304D9">
        <w:rPr>
          <w:rFonts w:ascii="Times New Roman" w:eastAsia="Times New Roman" w:hAnsi="Times New Roman" w:cs="Times New Roman"/>
          <w:b/>
          <w:color w:val="000000"/>
          <w:sz w:val="28"/>
          <w:szCs w:val="28"/>
          <w:lang w:eastAsia="uk-UA"/>
        </w:rPr>
        <w:t>Ритм</w:t>
      </w:r>
      <w:r w:rsidRPr="001304D9">
        <w:rPr>
          <w:rFonts w:ascii="Times New Roman" w:eastAsia="Times New Roman" w:hAnsi="Times New Roman" w:cs="Times New Roman"/>
          <w:b/>
          <w:color w:val="000000"/>
          <w:sz w:val="28"/>
          <w:szCs w:val="28"/>
          <w:lang w:eastAsia="uk-UA"/>
        </w:rPr>
        <w:t>»</w:t>
      </w:r>
    </w:p>
    <w:p w14:paraId="6404D466" w14:textId="1EB44754" w:rsidR="0042133A" w:rsidRPr="001304D9" w:rsidRDefault="004F5012" w:rsidP="004F5012">
      <w:pPr>
        <w:spacing w:after="0" w:line="360" w:lineRule="auto"/>
        <w:contextualSpacing/>
        <w:jc w:val="both"/>
        <w:rPr>
          <w:rFonts w:ascii="Times New Roman" w:hAnsi="Times New Roman" w:cs="Times New Roman"/>
          <w:i/>
          <w:sz w:val="24"/>
          <w:szCs w:val="24"/>
        </w:rPr>
      </w:pPr>
      <w:r w:rsidRPr="001304D9">
        <w:rPr>
          <w:rFonts w:ascii="Times New Roman" w:hAnsi="Times New Roman" w:cs="Times New Roman"/>
          <w:i/>
          <w:noProof/>
          <w:sz w:val="24"/>
          <w:szCs w:val="24"/>
        </w:rPr>
        <w:drawing>
          <wp:inline distT="0" distB="0" distL="0" distR="0" wp14:anchorId="052112E6" wp14:editId="66CD70B9">
            <wp:extent cx="6120130" cy="3669665"/>
            <wp:effectExtent l="0" t="0" r="0" b="6985"/>
            <wp:docPr id="254604685" name="Рисунок 1" descr="Зображення, що містить текст, знімок екрана, Шрифт, число&#10;&#10;Автоматично згенерований оп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604685" name="Рисунок 1" descr="Зображення, що містить текст, знімок екрана, Шрифт, число&#10;&#10;Автоматично згенерований опис"/>
                    <pic:cNvPicPr/>
                  </pic:nvPicPr>
                  <pic:blipFill>
                    <a:blip r:embed="rId50"/>
                    <a:stretch>
                      <a:fillRect/>
                    </a:stretch>
                  </pic:blipFill>
                  <pic:spPr>
                    <a:xfrm>
                      <a:off x="0" y="0"/>
                      <a:ext cx="6120130" cy="3669665"/>
                    </a:xfrm>
                    <a:prstGeom prst="rect">
                      <a:avLst/>
                    </a:prstGeom>
                  </pic:spPr>
                </pic:pic>
              </a:graphicData>
            </a:graphic>
          </wp:inline>
        </w:drawing>
      </w:r>
      <w:r w:rsidR="0042133A" w:rsidRPr="001304D9">
        <w:rPr>
          <w:rFonts w:ascii="Times New Roman" w:hAnsi="Times New Roman" w:cs="Times New Roman"/>
          <w:i/>
          <w:sz w:val="24"/>
          <w:szCs w:val="24"/>
        </w:rPr>
        <w:t>Джерело: складено автором</w:t>
      </w:r>
      <w:r w:rsidR="00042D4B" w:rsidRPr="001304D9">
        <w:rPr>
          <w:rFonts w:ascii="Times New Roman" w:hAnsi="Times New Roman" w:cs="Times New Roman"/>
          <w:i/>
          <w:sz w:val="24"/>
          <w:szCs w:val="24"/>
        </w:rPr>
        <w:t xml:space="preserve"> на основі [64]</w:t>
      </w:r>
    </w:p>
    <w:p w14:paraId="28552878" w14:textId="77777777" w:rsidR="0042133A" w:rsidRPr="001304D9" w:rsidRDefault="0042133A" w:rsidP="001619F5">
      <w:pPr>
        <w:spacing w:after="0" w:line="360" w:lineRule="auto"/>
        <w:ind w:firstLine="709"/>
        <w:contextualSpacing/>
        <w:jc w:val="both"/>
        <w:rPr>
          <w:rFonts w:ascii="Times New Roman" w:eastAsia="Times New Roman" w:hAnsi="Times New Roman" w:cs="Times New Roman"/>
          <w:color w:val="000000"/>
          <w:sz w:val="28"/>
          <w:szCs w:val="28"/>
          <w:lang w:eastAsia="uk-UA"/>
        </w:rPr>
      </w:pPr>
    </w:p>
    <w:p w14:paraId="1EC21F2A" w14:textId="77777777" w:rsidR="00C1172D" w:rsidRPr="00C1172D" w:rsidRDefault="00C1172D" w:rsidP="00C1172D">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C1172D">
        <w:rPr>
          <w:rFonts w:ascii="Times New Roman" w:eastAsia="Times New Roman" w:hAnsi="Times New Roman" w:cs="Times New Roman"/>
          <w:color w:val="000000"/>
          <w:sz w:val="28"/>
          <w:szCs w:val="28"/>
          <w:lang w:eastAsia="uk-UA"/>
        </w:rPr>
        <w:t>Анкетування має важливу перевагу, оскільки дозволяє адаптувати питання до різних дослідницьких завдань, забезпечуючи гнучкість підходу. Водночас результати опитування легко піддаються контент-аналізу та кількісній обробці. За даними анкетування, майже 90% респондентів висловили високу довіру та повагу до керівництва підприємства.</w:t>
      </w:r>
    </w:p>
    <w:p w14:paraId="2B23AC7A" w14:textId="7DE9A53E" w:rsidR="00C1172D" w:rsidRPr="00C1172D" w:rsidRDefault="00C1172D" w:rsidP="00C1172D">
      <w:pPr>
        <w:tabs>
          <w:tab w:val="num" w:pos="720"/>
        </w:tabs>
        <w:spacing w:after="0" w:line="360" w:lineRule="auto"/>
        <w:ind w:firstLine="709"/>
        <w:contextualSpacing/>
        <w:jc w:val="both"/>
        <w:rPr>
          <w:rFonts w:ascii="Times New Roman" w:eastAsia="Times New Roman" w:hAnsi="Times New Roman" w:cs="Times New Roman"/>
          <w:color w:val="000000"/>
          <w:sz w:val="28"/>
          <w:szCs w:val="28"/>
          <w:lang w:eastAsia="uk-UA"/>
        </w:rPr>
      </w:pPr>
      <w:r w:rsidRPr="00C1172D">
        <w:rPr>
          <w:rFonts w:ascii="Times New Roman" w:eastAsia="Times New Roman" w:hAnsi="Times New Roman" w:cs="Times New Roman"/>
          <w:color w:val="000000"/>
          <w:sz w:val="28"/>
          <w:szCs w:val="28"/>
          <w:lang w:eastAsia="uk-UA"/>
        </w:rPr>
        <w:t>На запитання «Яка стратегія управління персоналом існує на підприємстві?» відповіді співробітників розподілилися таким чином (рис. 3.1):</w:t>
      </w:r>
      <w:r w:rsidRPr="001304D9">
        <w:rPr>
          <w:rFonts w:ascii="Times New Roman" w:eastAsia="Times New Roman" w:hAnsi="Times New Roman" w:cs="Times New Roman"/>
          <w:color w:val="000000"/>
          <w:sz w:val="28"/>
          <w:szCs w:val="28"/>
          <w:lang w:eastAsia="uk-UA"/>
        </w:rPr>
        <w:t xml:space="preserve"> </w:t>
      </w:r>
      <w:r w:rsidRPr="00C1172D">
        <w:rPr>
          <w:rFonts w:ascii="Times New Roman" w:eastAsia="Times New Roman" w:hAnsi="Times New Roman" w:cs="Times New Roman"/>
          <w:color w:val="000000"/>
          <w:sz w:val="28"/>
          <w:szCs w:val="28"/>
          <w:lang w:eastAsia="uk-UA"/>
        </w:rPr>
        <w:t>45% вважають, що підприємство дотримується «змішаної стратегії управління».</w:t>
      </w:r>
      <w:r w:rsidRPr="001304D9">
        <w:rPr>
          <w:rFonts w:ascii="Times New Roman" w:eastAsia="Times New Roman" w:hAnsi="Times New Roman" w:cs="Times New Roman"/>
          <w:color w:val="000000"/>
          <w:sz w:val="28"/>
          <w:szCs w:val="28"/>
          <w:lang w:eastAsia="uk-UA"/>
        </w:rPr>
        <w:t xml:space="preserve"> </w:t>
      </w:r>
      <w:r w:rsidRPr="00C1172D">
        <w:rPr>
          <w:rFonts w:ascii="Times New Roman" w:eastAsia="Times New Roman" w:hAnsi="Times New Roman" w:cs="Times New Roman"/>
          <w:color w:val="000000"/>
          <w:sz w:val="28"/>
          <w:szCs w:val="28"/>
          <w:lang w:eastAsia="uk-UA"/>
        </w:rPr>
        <w:t>Змішана стратегія формується шляхом поєднання адміністративного підходу (33%) та економічного впливу (22%).</w:t>
      </w:r>
      <w:r w:rsidRPr="001304D9">
        <w:rPr>
          <w:rFonts w:ascii="Times New Roman" w:eastAsia="Times New Roman" w:hAnsi="Times New Roman" w:cs="Times New Roman"/>
          <w:color w:val="000000"/>
          <w:sz w:val="28"/>
          <w:szCs w:val="28"/>
          <w:lang w:eastAsia="uk-UA"/>
        </w:rPr>
        <w:t xml:space="preserve"> </w:t>
      </w:r>
      <w:r w:rsidRPr="00C1172D">
        <w:rPr>
          <w:rFonts w:ascii="Times New Roman" w:eastAsia="Times New Roman" w:hAnsi="Times New Roman" w:cs="Times New Roman"/>
          <w:color w:val="000000"/>
          <w:sz w:val="28"/>
          <w:szCs w:val="28"/>
          <w:lang w:eastAsia="uk-UA"/>
        </w:rPr>
        <w:t>Змішана стратегія управління передбачає ефективне використання економічних законів і господарських механізмів у поєднанні з інструментами адміністративного впливу. Це включає дисципліну праці, вплив на основі авторитету та забезпечення організованості в колективі.</w:t>
      </w:r>
    </w:p>
    <w:p w14:paraId="363B7A55" w14:textId="77777777" w:rsidR="001619F5" w:rsidRPr="001304D9" w:rsidRDefault="001619F5" w:rsidP="00D35647">
      <w:pPr>
        <w:spacing w:after="0" w:line="360" w:lineRule="auto"/>
        <w:ind w:hanging="142"/>
        <w:contextualSpacing/>
        <w:jc w:val="center"/>
        <w:rPr>
          <w:rFonts w:ascii="Times New Roman" w:eastAsia="Times New Roman" w:hAnsi="Times New Roman" w:cs="Times New Roman"/>
          <w:color w:val="000000"/>
          <w:sz w:val="28"/>
          <w:szCs w:val="28"/>
          <w:lang w:eastAsia="uk-UA"/>
        </w:rPr>
      </w:pPr>
      <w:r w:rsidRPr="001304D9">
        <w:rPr>
          <w:rFonts w:ascii="Times New Roman" w:hAnsi="Times New Roman" w:cs="Times New Roman"/>
          <w:noProof/>
          <w:sz w:val="24"/>
          <w:szCs w:val="24"/>
          <w:lang w:eastAsia="ru-RU"/>
        </w:rPr>
        <w:drawing>
          <wp:inline distT="0" distB="0" distL="0" distR="0" wp14:anchorId="179BFD7A" wp14:editId="5E637D87">
            <wp:extent cx="5504507" cy="2514600"/>
            <wp:effectExtent l="0" t="0" r="1270" b="0"/>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22D0DD68" w14:textId="19822DDC" w:rsidR="001619F5" w:rsidRPr="001304D9" w:rsidRDefault="001619F5" w:rsidP="000D785B">
      <w:pPr>
        <w:spacing w:after="0" w:line="360" w:lineRule="auto"/>
        <w:ind w:firstLine="709"/>
        <w:contextualSpacing/>
        <w:jc w:val="center"/>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Рис.3.1</w:t>
      </w:r>
      <w:r w:rsidR="00C1172D" w:rsidRPr="001304D9">
        <w:rPr>
          <w:rFonts w:ascii="Times New Roman" w:eastAsia="Times New Roman" w:hAnsi="Times New Roman" w:cs="Times New Roman"/>
          <w:color w:val="000000"/>
          <w:sz w:val="28"/>
          <w:szCs w:val="28"/>
          <w:lang w:eastAsia="uk-UA"/>
        </w:rPr>
        <w:t xml:space="preserve"> -</w:t>
      </w:r>
      <w:r w:rsidRPr="001304D9">
        <w:rPr>
          <w:rFonts w:ascii="Times New Roman" w:eastAsia="Times New Roman" w:hAnsi="Times New Roman" w:cs="Times New Roman"/>
          <w:color w:val="000000"/>
          <w:sz w:val="28"/>
          <w:szCs w:val="28"/>
          <w:lang w:eastAsia="uk-UA"/>
        </w:rPr>
        <w:t xml:space="preserve"> Відповіді респондентів на питання «Яка стратегія управління персоналом існує на підприємстві?»</w:t>
      </w:r>
    </w:p>
    <w:p w14:paraId="41CAA00B" w14:textId="77777777" w:rsidR="000D785B" w:rsidRPr="001304D9" w:rsidRDefault="000D785B" w:rsidP="000D785B">
      <w:pPr>
        <w:spacing w:after="0" w:line="360" w:lineRule="auto"/>
        <w:contextualSpacing/>
        <w:jc w:val="center"/>
        <w:rPr>
          <w:rFonts w:ascii="Times New Roman" w:hAnsi="Times New Roman" w:cs="Times New Roman"/>
          <w:i/>
          <w:sz w:val="24"/>
          <w:szCs w:val="20"/>
        </w:rPr>
      </w:pPr>
      <w:r w:rsidRPr="001304D9">
        <w:rPr>
          <w:rFonts w:ascii="Times New Roman" w:hAnsi="Times New Roman" w:cs="Times New Roman"/>
          <w:i/>
          <w:sz w:val="24"/>
          <w:szCs w:val="20"/>
        </w:rPr>
        <w:t>Джерело: складено автором</w:t>
      </w:r>
    </w:p>
    <w:p w14:paraId="156AA7DB" w14:textId="77777777" w:rsidR="000D785B" w:rsidRPr="001304D9" w:rsidRDefault="000D785B" w:rsidP="000D785B">
      <w:pPr>
        <w:spacing w:after="0" w:line="360" w:lineRule="auto"/>
        <w:contextualSpacing/>
        <w:jc w:val="center"/>
        <w:rPr>
          <w:rFonts w:ascii="Times New Roman" w:hAnsi="Times New Roman" w:cs="Times New Roman"/>
          <w:sz w:val="20"/>
          <w:szCs w:val="20"/>
        </w:rPr>
      </w:pPr>
    </w:p>
    <w:p w14:paraId="37B63894" w14:textId="77777777" w:rsidR="001619F5" w:rsidRPr="001304D9" w:rsidRDefault="001619F5" w:rsidP="001619F5">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 xml:space="preserve">Далі 78% опитаних відповіли, що кваліфікація менеджменту у </w:t>
      </w:r>
      <w:r w:rsidR="00747FEC" w:rsidRPr="001304D9">
        <w:rPr>
          <w:rFonts w:ascii="Times New Roman" w:eastAsia="Times New Roman" w:hAnsi="Times New Roman" w:cs="Times New Roman"/>
          <w:color w:val="000000"/>
          <w:sz w:val="28"/>
          <w:szCs w:val="28"/>
          <w:lang w:eastAsia="uk-UA"/>
        </w:rPr>
        <w:t>підприємства</w:t>
      </w:r>
      <w:r w:rsidRPr="001304D9">
        <w:rPr>
          <w:rFonts w:ascii="Times New Roman" w:eastAsia="Times New Roman" w:hAnsi="Times New Roman" w:cs="Times New Roman"/>
          <w:color w:val="000000"/>
          <w:sz w:val="28"/>
          <w:szCs w:val="28"/>
          <w:lang w:eastAsia="uk-UA"/>
        </w:rPr>
        <w:t xml:space="preserve"> висока. На наступне запитання респонденти висловилися в такий спосіб (рис.3.2).</w:t>
      </w:r>
    </w:p>
    <w:p w14:paraId="64A54C32" w14:textId="77777777" w:rsidR="001619F5" w:rsidRPr="001304D9" w:rsidRDefault="001619F5" w:rsidP="008E6C89">
      <w:pPr>
        <w:spacing w:after="0" w:line="360" w:lineRule="auto"/>
        <w:contextualSpacing/>
        <w:jc w:val="center"/>
        <w:rPr>
          <w:rFonts w:ascii="Times New Roman" w:eastAsia="Times New Roman" w:hAnsi="Times New Roman" w:cs="Times New Roman"/>
          <w:color w:val="000000"/>
          <w:sz w:val="28"/>
          <w:szCs w:val="28"/>
          <w:lang w:eastAsia="uk-UA"/>
        </w:rPr>
      </w:pPr>
      <w:r w:rsidRPr="001304D9">
        <w:rPr>
          <w:rFonts w:ascii="Times New Roman" w:hAnsi="Times New Roman" w:cs="Times New Roman"/>
          <w:noProof/>
          <w:lang w:eastAsia="ru-RU"/>
        </w:rPr>
        <w:drawing>
          <wp:inline distT="0" distB="0" distL="0" distR="0" wp14:anchorId="05F10C46" wp14:editId="5AB9E69A">
            <wp:extent cx="5957668" cy="2240280"/>
            <wp:effectExtent l="0" t="0" r="5080" b="762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3469107A" w14:textId="77777777" w:rsidR="001619F5" w:rsidRPr="001304D9" w:rsidRDefault="001619F5" w:rsidP="002904AA">
      <w:pPr>
        <w:spacing w:after="0" w:line="360" w:lineRule="auto"/>
        <w:ind w:firstLine="709"/>
        <w:contextualSpacing/>
        <w:jc w:val="center"/>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Рис.3.2. «Яка важливість таких показників якості управління компанією?»</w:t>
      </w:r>
    </w:p>
    <w:p w14:paraId="3DA9EAE4" w14:textId="77777777" w:rsidR="001619F5" w:rsidRPr="001304D9" w:rsidRDefault="002904AA" w:rsidP="002C5603">
      <w:pPr>
        <w:spacing w:after="0" w:line="360" w:lineRule="auto"/>
        <w:contextualSpacing/>
        <w:jc w:val="center"/>
        <w:rPr>
          <w:rFonts w:ascii="Times New Roman" w:hAnsi="Times New Roman" w:cs="Times New Roman"/>
          <w:i/>
          <w:sz w:val="24"/>
          <w:szCs w:val="20"/>
        </w:rPr>
      </w:pPr>
      <w:r w:rsidRPr="001304D9">
        <w:rPr>
          <w:rFonts w:ascii="Times New Roman" w:hAnsi="Times New Roman" w:cs="Times New Roman"/>
          <w:i/>
          <w:sz w:val="24"/>
          <w:szCs w:val="20"/>
        </w:rPr>
        <w:t>Джерело: складено автором</w:t>
      </w:r>
    </w:p>
    <w:p w14:paraId="3AA50D1D" w14:textId="77777777" w:rsidR="008E6C89" w:rsidRPr="001304D9" w:rsidRDefault="008E6C89" w:rsidP="001619F5">
      <w:pPr>
        <w:spacing w:after="0" w:line="360" w:lineRule="auto"/>
        <w:ind w:firstLine="709"/>
        <w:contextualSpacing/>
        <w:jc w:val="both"/>
        <w:rPr>
          <w:rFonts w:ascii="Times New Roman" w:eastAsia="Times New Roman" w:hAnsi="Times New Roman" w:cs="Times New Roman"/>
          <w:color w:val="000000"/>
          <w:sz w:val="28"/>
          <w:szCs w:val="28"/>
          <w:lang w:eastAsia="uk-UA"/>
        </w:rPr>
      </w:pPr>
    </w:p>
    <w:p w14:paraId="2BD1DBF3" w14:textId="77777777" w:rsidR="00F009FC" w:rsidRPr="00F009FC" w:rsidRDefault="00F009FC" w:rsidP="00F009FC">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F009FC">
        <w:rPr>
          <w:rFonts w:ascii="Times New Roman" w:eastAsia="Times New Roman" w:hAnsi="Times New Roman" w:cs="Times New Roman"/>
          <w:color w:val="000000"/>
          <w:sz w:val="28"/>
          <w:szCs w:val="28"/>
          <w:lang w:eastAsia="uk-UA"/>
        </w:rPr>
        <w:t>Згідно з даними рис. 3.2, респонденти високо оцінили такі аспекти, як «управлінська інформаційна система», «адаптивність системи управління» та «стійкість системи управління».</w:t>
      </w:r>
    </w:p>
    <w:p w14:paraId="2CEFBA64" w14:textId="77777777" w:rsidR="00F009FC" w:rsidRPr="00F009FC" w:rsidRDefault="00F009FC" w:rsidP="00F009FC">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F009FC">
        <w:rPr>
          <w:rFonts w:ascii="Times New Roman" w:eastAsia="Times New Roman" w:hAnsi="Times New Roman" w:cs="Times New Roman"/>
          <w:color w:val="000000"/>
          <w:sz w:val="28"/>
          <w:szCs w:val="28"/>
          <w:lang w:eastAsia="uk-UA"/>
        </w:rPr>
        <w:t>Також відзначено високий рівень фінансової незалежності підприємства. На питання про рівень адаптивності системи управління відповіді розподілилися таким чином:</w:t>
      </w:r>
    </w:p>
    <w:p w14:paraId="03CE6240" w14:textId="77777777" w:rsidR="00F009FC" w:rsidRPr="00F009FC" w:rsidRDefault="00F009FC" w:rsidP="00ED318A">
      <w:pPr>
        <w:numPr>
          <w:ilvl w:val="0"/>
          <w:numId w:val="23"/>
        </w:num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F009FC">
        <w:rPr>
          <w:rFonts w:ascii="Times New Roman" w:eastAsia="Times New Roman" w:hAnsi="Times New Roman" w:cs="Times New Roman"/>
          <w:color w:val="000000"/>
          <w:sz w:val="28"/>
          <w:szCs w:val="28"/>
          <w:lang w:eastAsia="uk-UA"/>
        </w:rPr>
        <w:t>Висока – 56%</w:t>
      </w:r>
    </w:p>
    <w:p w14:paraId="1F9BF583" w14:textId="77777777" w:rsidR="00F009FC" w:rsidRPr="00F009FC" w:rsidRDefault="00F009FC" w:rsidP="00ED318A">
      <w:pPr>
        <w:numPr>
          <w:ilvl w:val="0"/>
          <w:numId w:val="23"/>
        </w:num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F009FC">
        <w:rPr>
          <w:rFonts w:ascii="Times New Roman" w:eastAsia="Times New Roman" w:hAnsi="Times New Roman" w:cs="Times New Roman"/>
          <w:color w:val="000000"/>
          <w:sz w:val="28"/>
          <w:szCs w:val="28"/>
          <w:lang w:eastAsia="uk-UA"/>
        </w:rPr>
        <w:t>Середня – 33%</w:t>
      </w:r>
    </w:p>
    <w:p w14:paraId="3D266846" w14:textId="77777777" w:rsidR="00F009FC" w:rsidRPr="00F009FC" w:rsidRDefault="00F009FC" w:rsidP="00ED318A">
      <w:pPr>
        <w:numPr>
          <w:ilvl w:val="0"/>
          <w:numId w:val="23"/>
        </w:num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F009FC">
        <w:rPr>
          <w:rFonts w:ascii="Times New Roman" w:eastAsia="Times New Roman" w:hAnsi="Times New Roman" w:cs="Times New Roman"/>
          <w:color w:val="000000"/>
          <w:sz w:val="28"/>
          <w:szCs w:val="28"/>
          <w:lang w:eastAsia="uk-UA"/>
        </w:rPr>
        <w:t>Низька – 11%</w:t>
      </w:r>
    </w:p>
    <w:p w14:paraId="057B1C6D" w14:textId="77777777" w:rsidR="00F009FC" w:rsidRPr="00F009FC" w:rsidRDefault="00F009FC" w:rsidP="00F009FC">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F009FC">
        <w:rPr>
          <w:rFonts w:ascii="Times New Roman" w:eastAsia="Times New Roman" w:hAnsi="Times New Roman" w:cs="Times New Roman"/>
          <w:color w:val="000000"/>
          <w:sz w:val="28"/>
          <w:szCs w:val="28"/>
          <w:lang w:eastAsia="uk-UA"/>
        </w:rPr>
        <w:t>Щодо оцінки соціальної політики підприємства, працівники висловили такі думки:</w:t>
      </w:r>
    </w:p>
    <w:p w14:paraId="5EFE30A7" w14:textId="77777777" w:rsidR="00F009FC" w:rsidRPr="00F009FC" w:rsidRDefault="00F009FC" w:rsidP="00ED318A">
      <w:pPr>
        <w:numPr>
          <w:ilvl w:val="0"/>
          <w:numId w:val="24"/>
        </w:num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F009FC">
        <w:rPr>
          <w:rFonts w:ascii="Times New Roman" w:eastAsia="Times New Roman" w:hAnsi="Times New Roman" w:cs="Times New Roman"/>
          <w:color w:val="000000"/>
          <w:sz w:val="28"/>
          <w:szCs w:val="28"/>
          <w:lang w:eastAsia="uk-UA"/>
        </w:rPr>
        <w:t>«Високо розвинена» – 33%</w:t>
      </w:r>
    </w:p>
    <w:p w14:paraId="589D5334" w14:textId="77777777" w:rsidR="00F009FC" w:rsidRPr="00F009FC" w:rsidRDefault="00F009FC" w:rsidP="00ED318A">
      <w:pPr>
        <w:numPr>
          <w:ilvl w:val="0"/>
          <w:numId w:val="24"/>
        </w:num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F009FC">
        <w:rPr>
          <w:rFonts w:ascii="Times New Roman" w:eastAsia="Times New Roman" w:hAnsi="Times New Roman" w:cs="Times New Roman"/>
          <w:color w:val="000000"/>
          <w:sz w:val="28"/>
          <w:szCs w:val="28"/>
          <w:lang w:eastAsia="uk-UA"/>
        </w:rPr>
        <w:t>«Розвинена» – 44%</w:t>
      </w:r>
    </w:p>
    <w:p w14:paraId="268DD83F" w14:textId="77777777" w:rsidR="00F009FC" w:rsidRPr="00F009FC" w:rsidRDefault="00F009FC" w:rsidP="00ED318A">
      <w:pPr>
        <w:numPr>
          <w:ilvl w:val="0"/>
          <w:numId w:val="24"/>
        </w:num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F009FC">
        <w:rPr>
          <w:rFonts w:ascii="Times New Roman" w:eastAsia="Times New Roman" w:hAnsi="Times New Roman" w:cs="Times New Roman"/>
          <w:color w:val="000000"/>
          <w:sz w:val="28"/>
          <w:szCs w:val="28"/>
          <w:lang w:eastAsia="uk-UA"/>
        </w:rPr>
        <w:t>«Початкова» – 11%</w:t>
      </w:r>
    </w:p>
    <w:p w14:paraId="2AADA102" w14:textId="77777777" w:rsidR="00F009FC" w:rsidRPr="00F009FC" w:rsidRDefault="00F009FC" w:rsidP="00F009FC">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F009FC">
        <w:rPr>
          <w:rFonts w:ascii="Times New Roman" w:eastAsia="Times New Roman" w:hAnsi="Times New Roman" w:cs="Times New Roman"/>
          <w:color w:val="000000"/>
          <w:sz w:val="28"/>
          <w:szCs w:val="28"/>
          <w:lang w:eastAsia="uk-UA"/>
        </w:rPr>
        <w:t>Відповіді на наступне запитання зображені на рис. 3.3.</w:t>
      </w:r>
    </w:p>
    <w:p w14:paraId="53A5E709" w14:textId="77777777" w:rsidR="001619F5" w:rsidRPr="001304D9" w:rsidRDefault="001619F5" w:rsidP="00D35647">
      <w:pPr>
        <w:spacing w:after="0" w:line="360" w:lineRule="auto"/>
        <w:contextualSpacing/>
        <w:jc w:val="center"/>
        <w:rPr>
          <w:rFonts w:ascii="Times New Roman" w:eastAsia="Times New Roman" w:hAnsi="Times New Roman" w:cs="Times New Roman"/>
          <w:color w:val="000000"/>
          <w:sz w:val="28"/>
          <w:szCs w:val="28"/>
          <w:lang w:eastAsia="uk-UA"/>
        </w:rPr>
      </w:pPr>
      <w:r w:rsidRPr="001304D9">
        <w:rPr>
          <w:noProof/>
          <w:lang w:eastAsia="ru-RU"/>
        </w:rPr>
        <w:drawing>
          <wp:inline distT="0" distB="0" distL="0" distR="0" wp14:anchorId="7A4FF5A1" wp14:editId="0697C222">
            <wp:extent cx="5739897" cy="2743200"/>
            <wp:effectExtent l="0" t="0" r="13335" b="0"/>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1E9D2F45" w14:textId="77777777" w:rsidR="001619F5" w:rsidRPr="001304D9" w:rsidRDefault="001619F5" w:rsidP="002904AA">
      <w:pPr>
        <w:spacing w:after="0" w:line="360" w:lineRule="auto"/>
        <w:ind w:firstLine="709"/>
        <w:contextualSpacing/>
        <w:jc w:val="center"/>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 xml:space="preserve">Рис.3.3. «Яка Ваша оцінка наявної </w:t>
      </w:r>
      <w:r w:rsidRPr="001304D9">
        <w:rPr>
          <w:rFonts w:ascii="Times New Roman" w:hAnsi="Times New Roman" w:cs="Times New Roman"/>
          <w:sz w:val="28"/>
          <w:szCs w:val="28"/>
        </w:rPr>
        <w:t xml:space="preserve">здатності </w:t>
      </w:r>
      <w:r w:rsidR="00B3159E" w:rsidRPr="001304D9">
        <w:rPr>
          <w:rFonts w:ascii="Times New Roman" w:hAnsi="Times New Roman" w:cs="Times New Roman"/>
          <w:sz w:val="28"/>
          <w:szCs w:val="28"/>
        </w:rPr>
        <w:t>підприємства</w:t>
      </w:r>
      <w:r w:rsidRPr="001304D9">
        <w:rPr>
          <w:rFonts w:ascii="Times New Roman" w:hAnsi="Times New Roman" w:cs="Times New Roman"/>
          <w:sz w:val="28"/>
          <w:szCs w:val="28"/>
        </w:rPr>
        <w:t xml:space="preserve"> залучати та зберігати талановитих працівників?</w:t>
      </w:r>
      <w:r w:rsidRPr="001304D9">
        <w:rPr>
          <w:rFonts w:ascii="Times New Roman" w:eastAsia="Times New Roman" w:hAnsi="Times New Roman" w:cs="Times New Roman"/>
          <w:color w:val="000000"/>
          <w:sz w:val="28"/>
          <w:szCs w:val="28"/>
          <w:lang w:eastAsia="uk-UA"/>
        </w:rPr>
        <w:t>»</w:t>
      </w:r>
    </w:p>
    <w:p w14:paraId="0F2B2C3B" w14:textId="77777777" w:rsidR="002904AA" w:rsidRPr="001304D9" w:rsidRDefault="002904AA" w:rsidP="002904AA">
      <w:pPr>
        <w:spacing w:after="0" w:line="360" w:lineRule="auto"/>
        <w:contextualSpacing/>
        <w:jc w:val="center"/>
        <w:rPr>
          <w:rFonts w:ascii="Times New Roman" w:hAnsi="Times New Roman" w:cs="Times New Roman"/>
          <w:i/>
          <w:sz w:val="24"/>
          <w:szCs w:val="24"/>
        </w:rPr>
      </w:pPr>
      <w:r w:rsidRPr="001304D9">
        <w:rPr>
          <w:rFonts w:ascii="Times New Roman" w:hAnsi="Times New Roman" w:cs="Times New Roman"/>
          <w:i/>
          <w:sz w:val="24"/>
          <w:szCs w:val="24"/>
        </w:rPr>
        <w:t>Джерело: складено автором</w:t>
      </w:r>
    </w:p>
    <w:p w14:paraId="064C95D3" w14:textId="77777777" w:rsidR="002904AA" w:rsidRPr="001304D9" w:rsidRDefault="002904AA" w:rsidP="001619F5">
      <w:pPr>
        <w:spacing w:after="0" w:line="360" w:lineRule="auto"/>
        <w:ind w:firstLine="709"/>
        <w:contextualSpacing/>
        <w:jc w:val="both"/>
        <w:rPr>
          <w:rFonts w:ascii="Times New Roman" w:eastAsia="Times New Roman" w:hAnsi="Times New Roman" w:cs="Times New Roman"/>
          <w:color w:val="000000"/>
          <w:sz w:val="28"/>
          <w:szCs w:val="28"/>
          <w:lang w:eastAsia="uk-UA"/>
        </w:rPr>
      </w:pPr>
    </w:p>
    <w:p w14:paraId="317ABA62" w14:textId="77777777" w:rsidR="00C80222" w:rsidRPr="00C80222" w:rsidRDefault="00C80222" w:rsidP="00C80222">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C80222">
        <w:rPr>
          <w:rFonts w:ascii="Times New Roman" w:eastAsia="Times New Roman" w:hAnsi="Times New Roman" w:cs="Times New Roman"/>
          <w:color w:val="000000"/>
          <w:sz w:val="28"/>
          <w:szCs w:val="28"/>
          <w:lang w:eastAsia="uk-UA"/>
        </w:rPr>
        <w:t>Відповіді респондентів показують, що 67% оцінюють роботу персоналу як «високу», 22% – як «середню» і лише 11% вважають її «низькою». Майже 78% керівників задоволені результатами роботи співробітників підприємства.</w:t>
      </w:r>
    </w:p>
    <w:p w14:paraId="4C4D0F9B" w14:textId="77777777" w:rsidR="00C80222" w:rsidRPr="00C80222" w:rsidRDefault="00C80222" w:rsidP="00C80222">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C80222">
        <w:rPr>
          <w:rFonts w:ascii="Times New Roman" w:eastAsia="Times New Roman" w:hAnsi="Times New Roman" w:cs="Times New Roman"/>
          <w:color w:val="000000"/>
          <w:sz w:val="28"/>
          <w:szCs w:val="28"/>
          <w:lang w:eastAsia="uk-UA"/>
        </w:rPr>
        <w:t>На питання щодо оцінки системи навчання та підвищення кваліфікації персоналу відповіді розподілилися так:</w:t>
      </w:r>
    </w:p>
    <w:p w14:paraId="435C7B29" w14:textId="77777777" w:rsidR="00C80222" w:rsidRPr="00C80222" w:rsidRDefault="00C80222" w:rsidP="00ED318A">
      <w:pPr>
        <w:numPr>
          <w:ilvl w:val="0"/>
          <w:numId w:val="25"/>
        </w:numPr>
        <w:spacing w:after="0" w:line="360" w:lineRule="auto"/>
        <w:ind w:left="0" w:firstLine="709"/>
        <w:contextualSpacing/>
        <w:jc w:val="both"/>
        <w:rPr>
          <w:rFonts w:ascii="Times New Roman" w:eastAsia="Times New Roman" w:hAnsi="Times New Roman" w:cs="Times New Roman"/>
          <w:color w:val="000000"/>
          <w:sz w:val="28"/>
          <w:szCs w:val="28"/>
          <w:lang w:eastAsia="uk-UA"/>
        </w:rPr>
      </w:pPr>
      <w:r w:rsidRPr="00C80222">
        <w:rPr>
          <w:rFonts w:ascii="Times New Roman" w:eastAsia="Times New Roman" w:hAnsi="Times New Roman" w:cs="Times New Roman"/>
          <w:color w:val="000000"/>
          <w:sz w:val="28"/>
          <w:szCs w:val="28"/>
          <w:lang w:eastAsia="uk-UA"/>
        </w:rPr>
        <w:t>«Високо розвинена» – 33%,</w:t>
      </w:r>
    </w:p>
    <w:p w14:paraId="4DEDA32B" w14:textId="77777777" w:rsidR="00C80222" w:rsidRPr="00C80222" w:rsidRDefault="00C80222" w:rsidP="00ED318A">
      <w:pPr>
        <w:numPr>
          <w:ilvl w:val="0"/>
          <w:numId w:val="25"/>
        </w:numPr>
        <w:spacing w:after="0" w:line="360" w:lineRule="auto"/>
        <w:ind w:left="0" w:firstLine="709"/>
        <w:contextualSpacing/>
        <w:jc w:val="both"/>
        <w:rPr>
          <w:rFonts w:ascii="Times New Roman" w:eastAsia="Times New Roman" w:hAnsi="Times New Roman" w:cs="Times New Roman"/>
          <w:color w:val="000000"/>
          <w:sz w:val="28"/>
          <w:szCs w:val="28"/>
          <w:lang w:eastAsia="uk-UA"/>
        </w:rPr>
      </w:pPr>
      <w:r w:rsidRPr="00C80222">
        <w:rPr>
          <w:rFonts w:ascii="Times New Roman" w:eastAsia="Times New Roman" w:hAnsi="Times New Roman" w:cs="Times New Roman"/>
          <w:color w:val="000000"/>
          <w:sz w:val="28"/>
          <w:szCs w:val="28"/>
          <w:lang w:eastAsia="uk-UA"/>
        </w:rPr>
        <w:t>«Розвинена» – 56%,</w:t>
      </w:r>
    </w:p>
    <w:p w14:paraId="30998934" w14:textId="77777777" w:rsidR="00C80222" w:rsidRPr="00C80222" w:rsidRDefault="00C80222" w:rsidP="00ED318A">
      <w:pPr>
        <w:numPr>
          <w:ilvl w:val="0"/>
          <w:numId w:val="25"/>
        </w:numPr>
        <w:spacing w:after="0" w:line="360" w:lineRule="auto"/>
        <w:ind w:left="0" w:firstLine="709"/>
        <w:contextualSpacing/>
        <w:jc w:val="both"/>
        <w:rPr>
          <w:rFonts w:ascii="Times New Roman" w:eastAsia="Times New Roman" w:hAnsi="Times New Roman" w:cs="Times New Roman"/>
          <w:color w:val="000000"/>
          <w:sz w:val="28"/>
          <w:szCs w:val="28"/>
          <w:lang w:eastAsia="uk-UA"/>
        </w:rPr>
      </w:pPr>
      <w:r w:rsidRPr="00C80222">
        <w:rPr>
          <w:rFonts w:ascii="Times New Roman" w:eastAsia="Times New Roman" w:hAnsi="Times New Roman" w:cs="Times New Roman"/>
          <w:color w:val="000000"/>
          <w:sz w:val="28"/>
          <w:szCs w:val="28"/>
          <w:lang w:eastAsia="uk-UA"/>
        </w:rPr>
        <w:t>«Початкова» – 11%.</w:t>
      </w:r>
    </w:p>
    <w:p w14:paraId="0D316EE7" w14:textId="5031D8CB" w:rsidR="00C80222" w:rsidRPr="00C80222" w:rsidRDefault="00C80222" w:rsidP="00C80222">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C80222">
        <w:rPr>
          <w:rFonts w:ascii="Times New Roman" w:eastAsia="Times New Roman" w:hAnsi="Times New Roman" w:cs="Times New Roman"/>
          <w:color w:val="000000"/>
          <w:sz w:val="28"/>
          <w:szCs w:val="28"/>
          <w:lang w:eastAsia="uk-UA"/>
        </w:rPr>
        <w:t>Керівники НВК «Агро–</w:t>
      </w:r>
      <w:r w:rsidR="00AB4ACE">
        <w:rPr>
          <w:rFonts w:ascii="Times New Roman" w:eastAsia="Times New Roman" w:hAnsi="Times New Roman" w:cs="Times New Roman"/>
          <w:color w:val="000000"/>
          <w:sz w:val="28"/>
          <w:szCs w:val="28"/>
          <w:lang w:eastAsia="uk-UA"/>
        </w:rPr>
        <w:t>Ритм</w:t>
      </w:r>
      <w:r w:rsidRPr="00C80222">
        <w:rPr>
          <w:rFonts w:ascii="Times New Roman" w:eastAsia="Times New Roman" w:hAnsi="Times New Roman" w:cs="Times New Roman"/>
          <w:color w:val="000000"/>
          <w:sz w:val="28"/>
          <w:szCs w:val="28"/>
          <w:lang w:eastAsia="uk-UA"/>
        </w:rPr>
        <w:t>» оцінюють рівень плинності кадрів наступним чином:</w:t>
      </w:r>
    </w:p>
    <w:p w14:paraId="3C7853AF" w14:textId="77777777" w:rsidR="00C80222" w:rsidRPr="00C80222" w:rsidRDefault="00C80222" w:rsidP="00ED318A">
      <w:pPr>
        <w:numPr>
          <w:ilvl w:val="0"/>
          <w:numId w:val="26"/>
        </w:numPr>
        <w:spacing w:after="0" w:line="360" w:lineRule="auto"/>
        <w:ind w:left="0" w:firstLine="709"/>
        <w:contextualSpacing/>
        <w:jc w:val="both"/>
        <w:rPr>
          <w:rFonts w:ascii="Times New Roman" w:eastAsia="Times New Roman" w:hAnsi="Times New Roman" w:cs="Times New Roman"/>
          <w:color w:val="000000"/>
          <w:sz w:val="28"/>
          <w:szCs w:val="28"/>
          <w:lang w:eastAsia="uk-UA"/>
        </w:rPr>
      </w:pPr>
      <w:r w:rsidRPr="00C80222">
        <w:rPr>
          <w:rFonts w:ascii="Times New Roman" w:eastAsia="Times New Roman" w:hAnsi="Times New Roman" w:cs="Times New Roman"/>
          <w:color w:val="000000"/>
          <w:sz w:val="28"/>
          <w:szCs w:val="28"/>
          <w:lang w:eastAsia="uk-UA"/>
        </w:rPr>
        <w:t>«Середня» – 67%,</w:t>
      </w:r>
    </w:p>
    <w:p w14:paraId="6F2F2A27" w14:textId="77777777" w:rsidR="00C80222" w:rsidRPr="00C80222" w:rsidRDefault="00C80222" w:rsidP="00ED318A">
      <w:pPr>
        <w:numPr>
          <w:ilvl w:val="0"/>
          <w:numId w:val="26"/>
        </w:numPr>
        <w:spacing w:after="0" w:line="360" w:lineRule="auto"/>
        <w:ind w:left="0" w:firstLine="709"/>
        <w:contextualSpacing/>
        <w:jc w:val="both"/>
        <w:rPr>
          <w:rFonts w:ascii="Times New Roman" w:eastAsia="Times New Roman" w:hAnsi="Times New Roman" w:cs="Times New Roman"/>
          <w:color w:val="000000"/>
          <w:sz w:val="28"/>
          <w:szCs w:val="28"/>
          <w:lang w:eastAsia="uk-UA"/>
        </w:rPr>
      </w:pPr>
      <w:r w:rsidRPr="00C80222">
        <w:rPr>
          <w:rFonts w:ascii="Times New Roman" w:eastAsia="Times New Roman" w:hAnsi="Times New Roman" w:cs="Times New Roman"/>
          <w:color w:val="000000"/>
          <w:sz w:val="28"/>
          <w:szCs w:val="28"/>
          <w:lang w:eastAsia="uk-UA"/>
        </w:rPr>
        <w:t>«Низька» – 22%,</w:t>
      </w:r>
    </w:p>
    <w:p w14:paraId="7F71023D" w14:textId="77777777" w:rsidR="00C80222" w:rsidRPr="00C80222" w:rsidRDefault="00C80222" w:rsidP="00ED318A">
      <w:pPr>
        <w:numPr>
          <w:ilvl w:val="0"/>
          <w:numId w:val="26"/>
        </w:numPr>
        <w:spacing w:after="0" w:line="360" w:lineRule="auto"/>
        <w:ind w:left="0" w:firstLine="709"/>
        <w:contextualSpacing/>
        <w:jc w:val="both"/>
        <w:rPr>
          <w:rFonts w:ascii="Times New Roman" w:eastAsia="Times New Roman" w:hAnsi="Times New Roman" w:cs="Times New Roman"/>
          <w:color w:val="000000"/>
          <w:sz w:val="28"/>
          <w:szCs w:val="28"/>
          <w:lang w:eastAsia="uk-UA"/>
        </w:rPr>
      </w:pPr>
      <w:r w:rsidRPr="00C80222">
        <w:rPr>
          <w:rFonts w:ascii="Times New Roman" w:eastAsia="Times New Roman" w:hAnsi="Times New Roman" w:cs="Times New Roman"/>
          <w:color w:val="000000"/>
          <w:sz w:val="28"/>
          <w:szCs w:val="28"/>
          <w:lang w:eastAsia="uk-UA"/>
        </w:rPr>
        <w:t>«Висока» – 11%.</w:t>
      </w:r>
    </w:p>
    <w:p w14:paraId="2D6FE9E7" w14:textId="77777777" w:rsidR="00C80222" w:rsidRPr="00C80222" w:rsidRDefault="00C80222" w:rsidP="00C80222">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C80222">
        <w:rPr>
          <w:rFonts w:ascii="Times New Roman" w:eastAsia="Times New Roman" w:hAnsi="Times New Roman" w:cs="Times New Roman"/>
          <w:color w:val="000000"/>
          <w:sz w:val="28"/>
          <w:szCs w:val="28"/>
          <w:lang w:eastAsia="uk-UA"/>
        </w:rPr>
        <w:t>На другому етапі необхідно провести оцінку потенціалу персоналу. Для цього формується аудиторія освітньої програми, яка відповідає стратегічним цілям підприємства. Важливо враховувати, що кожен менеджер середньої ланки виконує як управлінські, так і професійні обов’язки. Для цієї категорії персоналу необхідно визначити потреби у розвитку управлінських навичок та вдосконаленні професійних знань.</w:t>
      </w:r>
    </w:p>
    <w:p w14:paraId="396D139E" w14:textId="77777777" w:rsidR="00C80222" w:rsidRPr="00C80222" w:rsidRDefault="00C80222" w:rsidP="00C80222">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C80222">
        <w:rPr>
          <w:rFonts w:ascii="Times New Roman" w:eastAsia="Times New Roman" w:hAnsi="Times New Roman" w:cs="Times New Roman"/>
          <w:color w:val="000000"/>
          <w:sz w:val="28"/>
          <w:szCs w:val="28"/>
          <w:lang w:eastAsia="uk-UA"/>
        </w:rPr>
        <w:t>Одним із ключових завдань є ідентифікація характеристик, значущих для менеджерів як управлінців. Оцінка проводиться за такими критеріями:</w:t>
      </w:r>
    </w:p>
    <w:p w14:paraId="28965FEE" w14:textId="77777777" w:rsidR="00C80222" w:rsidRPr="00C80222" w:rsidRDefault="00C80222" w:rsidP="00ED318A">
      <w:pPr>
        <w:numPr>
          <w:ilvl w:val="0"/>
          <w:numId w:val="27"/>
        </w:numPr>
        <w:spacing w:after="0" w:line="360" w:lineRule="auto"/>
        <w:ind w:left="0" w:firstLine="709"/>
        <w:contextualSpacing/>
        <w:jc w:val="both"/>
        <w:rPr>
          <w:rFonts w:ascii="Times New Roman" w:eastAsia="Times New Roman" w:hAnsi="Times New Roman" w:cs="Times New Roman"/>
          <w:color w:val="000000"/>
          <w:sz w:val="28"/>
          <w:szCs w:val="28"/>
          <w:lang w:eastAsia="uk-UA"/>
        </w:rPr>
      </w:pPr>
      <w:r w:rsidRPr="00C80222">
        <w:rPr>
          <w:rFonts w:ascii="Times New Roman" w:eastAsia="Times New Roman" w:hAnsi="Times New Roman" w:cs="Times New Roman"/>
          <w:color w:val="000000"/>
          <w:sz w:val="28"/>
          <w:szCs w:val="28"/>
          <w:lang w:eastAsia="uk-UA"/>
        </w:rPr>
        <w:t>готовність до виконання завдань,</w:t>
      </w:r>
    </w:p>
    <w:p w14:paraId="2BEAE489" w14:textId="77777777" w:rsidR="00C80222" w:rsidRPr="00C80222" w:rsidRDefault="00C80222" w:rsidP="00ED318A">
      <w:pPr>
        <w:numPr>
          <w:ilvl w:val="0"/>
          <w:numId w:val="27"/>
        </w:numPr>
        <w:spacing w:after="0" w:line="360" w:lineRule="auto"/>
        <w:ind w:left="0" w:firstLine="709"/>
        <w:contextualSpacing/>
        <w:jc w:val="both"/>
        <w:rPr>
          <w:rFonts w:ascii="Times New Roman" w:eastAsia="Times New Roman" w:hAnsi="Times New Roman" w:cs="Times New Roman"/>
          <w:color w:val="000000"/>
          <w:sz w:val="28"/>
          <w:szCs w:val="28"/>
          <w:lang w:eastAsia="uk-UA"/>
        </w:rPr>
      </w:pPr>
      <w:r w:rsidRPr="00C80222">
        <w:rPr>
          <w:rFonts w:ascii="Times New Roman" w:eastAsia="Times New Roman" w:hAnsi="Times New Roman" w:cs="Times New Roman"/>
          <w:color w:val="000000"/>
          <w:sz w:val="28"/>
          <w:szCs w:val="28"/>
          <w:lang w:eastAsia="uk-UA"/>
        </w:rPr>
        <w:t>рівень самостійності,</w:t>
      </w:r>
    </w:p>
    <w:p w14:paraId="6D4E22A6" w14:textId="77777777" w:rsidR="00C80222" w:rsidRPr="00C80222" w:rsidRDefault="00C80222" w:rsidP="00ED318A">
      <w:pPr>
        <w:numPr>
          <w:ilvl w:val="0"/>
          <w:numId w:val="27"/>
        </w:numPr>
        <w:spacing w:after="0" w:line="360" w:lineRule="auto"/>
        <w:ind w:left="0" w:firstLine="709"/>
        <w:contextualSpacing/>
        <w:jc w:val="both"/>
        <w:rPr>
          <w:rFonts w:ascii="Times New Roman" w:eastAsia="Times New Roman" w:hAnsi="Times New Roman" w:cs="Times New Roman"/>
          <w:color w:val="000000"/>
          <w:sz w:val="28"/>
          <w:szCs w:val="28"/>
          <w:lang w:eastAsia="uk-UA"/>
        </w:rPr>
      </w:pPr>
      <w:r w:rsidRPr="00C80222">
        <w:rPr>
          <w:rFonts w:ascii="Times New Roman" w:eastAsia="Times New Roman" w:hAnsi="Times New Roman" w:cs="Times New Roman"/>
          <w:color w:val="000000"/>
          <w:sz w:val="28"/>
          <w:szCs w:val="28"/>
          <w:lang w:eastAsia="uk-UA"/>
        </w:rPr>
        <w:t>ініціативність,</w:t>
      </w:r>
    </w:p>
    <w:p w14:paraId="69943410" w14:textId="77777777" w:rsidR="00C80222" w:rsidRPr="00C80222" w:rsidRDefault="00C80222" w:rsidP="00ED318A">
      <w:pPr>
        <w:numPr>
          <w:ilvl w:val="0"/>
          <w:numId w:val="27"/>
        </w:numPr>
        <w:spacing w:after="0" w:line="360" w:lineRule="auto"/>
        <w:ind w:left="0" w:firstLine="709"/>
        <w:contextualSpacing/>
        <w:jc w:val="both"/>
        <w:rPr>
          <w:rFonts w:ascii="Times New Roman" w:eastAsia="Times New Roman" w:hAnsi="Times New Roman" w:cs="Times New Roman"/>
          <w:color w:val="000000"/>
          <w:sz w:val="28"/>
          <w:szCs w:val="28"/>
          <w:lang w:eastAsia="uk-UA"/>
        </w:rPr>
      </w:pPr>
      <w:r w:rsidRPr="00C80222">
        <w:rPr>
          <w:rFonts w:ascii="Times New Roman" w:eastAsia="Times New Roman" w:hAnsi="Times New Roman" w:cs="Times New Roman"/>
          <w:color w:val="000000"/>
          <w:sz w:val="28"/>
          <w:szCs w:val="28"/>
          <w:lang w:eastAsia="uk-UA"/>
        </w:rPr>
        <w:t>надійність,</w:t>
      </w:r>
    </w:p>
    <w:p w14:paraId="759E2A18" w14:textId="77777777" w:rsidR="00C80222" w:rsidRPr="00C80222" w:rsidRDefault="00C80222" w:rsidP="00ED318A">
      <w:pPr>
        <w:numPr>
          <w:ilvl w:val="0"/>
          <w:numId w:val="27"/>
        </w:numPr>
        <w:spacing w:after="0" w:line="360" w:lineRule="auto"/>
        <w:ind w:left="0" w:firstLine="709"/>
        <w:contextualSpacing/>
        <w:jc w:val="both"/>
        <w:rPr>
          <w:rFonts w:ascii="Times New Roman" w:eastAsia="Times New Roman" w:hAnsi="Times New Roman" w:cs="Times New Roman"/>
          <w:color w:val="000000"/>
          <w:sz w:val="28"/>
          <w:szCs w:val="28"/>
          <w:lang w:eastAsia="uk-UA"/>
        </w:rPr>
      </w:pPr>
      <w:r w:rsidRPr="00C80222">
        <w:rPr>
          <w:rFonts w:ascii="Times New Roman" w:eastAsia="Times New Roman" w:hAnsi="Times New Roman" w:cs="Times New Roman"/>
          <w:color w:val="000000"/>
          <w:sz w:val="28"/>
          <w:szCs w:val="28"/>
          <w:lang w:eastAsia="uk-UA"/>
        </w:rPr>
        <w:t>здатність переконувати,</w:t>
      </w:r>
    </w:p>
    <w:p w14:paraId="4FC1C438" w14:textId="77777777" w:rsidR="00C80222" w:rsidRPr="00C80222" w:rsidRDefault="00C80222" w:rsidP="00ED318A">
      <w:pPr>
        <w:numPr>
          <w:ilvl w:val="0"/>
          <w:numId w:val="27"/>
        </w:numPr>
        <w:spacing w:after="0" w:line="360" w:lineRule="auto"/>
        <w:ind w:left="0" w:firstLine="709"/>
        <w:contextualSpacing/>
        <w:jc w:val="both"/>
        <w:rPr>
          <w:rFonts w:ascii="Times New Roman" w:eastAsia="Times New Roman" w:hAnsi="Times New Roman" w:cs="Times New Roman"/>
          <w:color w:val="000000"/>
          <w:sz w:val="28"/>
          <w:szCs w:val="28"/>
          <w:lang w:eastAsia="uk-UA"/>
        </w:rPr>
      </w:pPr>
      <w:r w:rsidRPr="00C80222">
        <w:rPr>
          <w:rFonts w:ascii="Times New Roman" w:eastAsia="Times New Roman" w:hAnsi="Times New Roman" w:cs="Times New Roman"/>
          <w:color w:val="000000"/>
          <w:sz w:val="28"/>
          <w:szCs w:val="28"/>
          <w:lang w:eastAsia="uk-UA"/>
        </w:rPr>
        <w:t>співпраця,</w:t>
      </w:r>
    </w:p>
    <w:p w14:paraId="57916897" w14:textId="77777777" w:rsidR="00C80222" w:rsidRPr="00C80222" w:rsidRDefault="00C80222" w:rsidP="00ED318A">
      <w:pPr>
        <w:numPr>
          <w:ilvl w:val="0"/>
          <w:numId w:val="27"/>
        </w:numPr>
        <w:spacing w:after="0" w:line="360" w:lineRule="auto"/>
        <w:ind w:left="0" w:firstLine="709"/>
        <w:contextualSpacing/>
        <w:jc w:val="both"/>
        <w:rPr>
          <w:rFonts w:ascii="Times New Roman" w:eastAsia="Times New Roman" w:hAnsi="Times New Roman" w:cs="Times New Roman"/>
          <w:color w:val="000000"/>
          <w:sz w:val="28"/>
          <w:szCs w:val="28"/>
          <w:lang w:eastAsia="uk-UA"/>
        </w:rPr>
      </w:pPr>
      <w:r w:rsidRPr="00C80222">
        <w:rPr>
          <w:rFonts w:ascii="Times New Roman" w:eastAsia="Times New Roman" w:hAnsi="Times New Roman" w:cs="Times New Roman"/>
          <w:color w:val="000000"/>
          <w:sz w:val="28"/>
          <w:szCs w:val="28"/>
          <w:lang w:eastAsia="uk-UA"/>
        </w:rPr>
        <w:t>ділова контактність, що включає мотивацію та координацію співробітників.</w:t>
      </w:r>
    </w:p>
    <w:p w14:paraId="0066574E" w14:textId="3EC8B3D3" w:rsidR="00C80222" w:rsidRPr="00C80222" w:rsidRDefault="00C80222" w:rsidP="00C80222">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C80222">
        <w:rPr>
          <w:rFonts w:ascii="Times New Roman" w:eastAsia="Times New Roman" w:hAnsi="Times New Roman" w:cs="Times New Roman"/>
          <w:color w:val="000000"/>
          <w:sz w:val="28"/>
          <w:szCs w:val="28"/>
          <w:lang w:eastAsia="uk-UA"/>
        </w:rPr>
        <w:t xml:space="preserve">Для оцінки потреб у розвитку важливо визначити наявний рівень компетенцій менеджерів і встановити бажаний, але досяжний рівень за кожним критерієм. Ці аспекти враховано у спеціальних чек-листах (додаток </w:t>
      </w:r>
      <w:r w:rsidR="00547716">
        <w:rPr>
          <w:rFonts w:ascii="Times New Roman" w:eastAsia="Times New Roman" w:hAnsi="Times New Roman" w:cs="Times New Roman"/>
          <w:color w:val="000000"/>
          <w:sz w:val="28"/>
          <w:szCs w:val="28"/>
          <w:lang w:eastAsia="uk-UA"/>
        </w:rPr>
        <w:t>Б</w:t>
      </w:r>
      <w:r w:rsidRPr="00C80222">
        <w:rPr>
          <w:rFonts w:ascii="Times New Roman" w:eastAsia="Times New Roman" w:hAnsi="Times New Roman" w:cs="Times New Roman"/>
          <w:color w:val="000000"/>
          <w:sz w:val="28"/>
          <w:szCs w:val="28"/>
          <w:lang w:eastAsia="uk-UA"/>
        </w:rPr>
        <w:t>), розроблених для НВК «Агро–</w:t>
      </w:r>
      <w:r w:rsidRPr="001304D9">
        <w:rPr>
          <w:rFonts w:ascii="Times New Roman" w:eastAsia="Times New Roman" w:hAnsi="Times New Roman" w:cs="Times New Roman"/>
          <w:color w:val="000000"/>
          <w:sz w:val="28"/>
          <w:szCs w:val="28"/>
          <w:lang w:eastAsia="uk-UA"/>
        </w:rPr>
        <w:t>Ритм</w:t>
      </w:r>
      <w:r w:rsidRPr="00C80222">
        <w:rPr>
          <w:rFonts w:ascii="Times New Roman" w:eastAsia="Times New Roman" w:hAnsi="Times New Roman" w:cs="Times New Roman"/>
          <w:color w:val="000000"/>
          <w:sz w:val="28"/>
          <w:szCs w:val="28"/>
          <w:lang w:eastAsia="uk-UA"/>
        </w:rPr>
        <w:t>». Результати оцінювання представлено на рис. 3.4.</w:t>
      </w:r>
    </w:p>
    <w:p w14:paraId="712FF4C5" w14:textId="0F1B135B" w:rsidR="00C80222" w:rsidRPr="00C80222" w:rsidRDefault="00C80222" w:rsidP="00C80222">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C80222">
        <w:rPr>
          <w:rFonts w:ascii="Times New Roman" w:eastAsia="Times New Roman" w:hAnsi="Times New Roman" w:cs="Times New Roman"/>
          <w:color w:val="000000"/>
          <w:sz w:val="28"/>
          <w:szCs w:val="28"/>
          <w:lang w:eastAsia="uk-UA"/>
        </w:rPr>
        <w:t>Таким чином, персонал НВК «Агро–</w:t>
      </w:r>
      <w:r w:rsidRPr="001304D9">
        <w:rPr>
          <w:rFonts w:ascii="Times New Roman" w:eastAsia="Times New Roman" w:hAnsi="Times New Roman" w:cs="Times New Roman"/>
          <w:color w:val="000000"/>
          <w:sz w:val="28"/>
          <w:szCs w:val="28"/>
          <w:lang w:eastAsia="uk-UA"/>
        </w:rPr>
        <w:t>Ритм</w:t>
      </w:r>
      <w:r w:rsidRPr="00C80222">
        <w:rPr>
          <w:rFonts w:ascii="Times New Roman" w:eastAsia="Times New Roman" w:hAnsi="Times New Roman" w:cs="Times New Roman"/>
          <w:color w:val="000000"/>
          <w:sz w:val="28"/>
          <w:szCs w:val="28"/>
          <w:lang w:eastAsia="uk-UA"/>
        </w:rPr>
        <w:t>» потребує підвищення професійної кваліфікації та залученості до діяльності підприємства. До кадрової роботи необхідно залучати соціологів і психологів. На основі виявлених потреб у розвитку та оціненого потенціалу працівників визначаються завдання, розробляються відповідні кейси для розвитку навичок і компетенцій.</w:t>
      </w:r>
    </w:p>
    <w:p w14:paraId="34F97F1A" w14:textId="77777777" w:rsidR="001619F5" w:rsidRPr="001304D9" w:rsidRDefault="001619F5" w:rsidP="00C80222">
      <w:pPr>
        <w:spacing w:after="0" w:line="360" w:lineRule="auto"/>
        <w:contextualSpacing/>
        <w:jc w:val="both"/>
        <w:rPr>
          <w:rFonts w:ascii="Times New Roman" w:eastAsia="Times New Roman" w:hAnsi="Times New Roman" w:cs="Times New Roman"/>
          <w:color w:val="000000"/>
          <w:sz w:val="28"/>
          <w:szCs w:val="28"/>
          <w:lang w:eastAsia="uk-UA"/>
        </w:rPr>
      </w:pPr>
      <w:r w:rsidRPr="001304D9">
        <w:rPr>
          <w:noProof/>
          <w:lang w:eastAsia="ru-RU"/>
        </w:rPr>
        <w:drawing>
          <wp:inline distT="0" distB="0" distL="0" distR="0" wp14:anchorId="52F5D889" wp14:editId="0E0C3D49">
            <wp:extent cx="6020973" cy="2933700"/>
            <wp:effectExtent l="0" t="0" r="18415" b="0"/>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628DD1F3" w14:textId="51DC335A" w:rsidR="001619F5" w:rsidRPr="001304D9" w:rsidRDefault="001619F5" w:rsidP="002904AA">
      <w:pPr>
        <w:spacing w:after="0" w:line="360" w:lineRule="auto"/>
        <w:ind w:firstLine="709"/>
        <w:contextualSpacing/>
        <w:jc w:val="center"/>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 xml:space="preserve">Рис.3.4. Виявлені потреби у розвитку менеджерів середньої ланки </w:t>
      </w:r>
      <w:r w:rsidR="00866615" w:rsidRPr="001304D9">
        <w:rPr>
          <w:rFonts w:ascii="Times New Roman" w:eastAsia="Times New Roman" w:hAnsi="Times New Roman" w:cs="Times New Roman"/>
          <w:color w:val="000000"/>
          <w:sz w:val="28"/>
          <w:szCs w:val="28"/>
          <w:lang w:eastAsia="uk-UA"/>
        </w:rPr>
        <w:t xml:space="preserve">       </w:t>
      </w:r>
      <w:r w:rsidRPr="001304D9">
        <w:rPr>
          <w:rFonts w:ascii="Times New Roman" w:eastAsia="Times New Roman" w:hAnsi="Times New Roman" w:cs="Times New Roman"/>
          <w:color w:val="000000"/>
          <w:sz w:val="28"/>
          <w:szCs w:val="28"/>
          <w:lang w:eastAsia="uk-UA"/>
        </w:rPr>
        <w:t>НВК «Агро</w:t>
      </w:r>
      <w:r w:rsidR="00E82BB1" w:rsidRPr="001304D9">
        <w:rPr>
          <w:rFonts w:ascii="Times New Roman" w:eastAsia="Times New Roman" w:hAnsi="Times New Roman" w:cs="Times New Roman"/>
          <w:color w:val="000000"/>
          <w:sz w:val="28"/>
          <w:szCs w:val="28"/>
          <w:lang w:eastAsia="uk-UA"/>
        </w:rPr>
        <w:t>–</w:t>
      </w:r>
      <w:r w:rsidR="00AB4ACE">
        <w:rPr>
          <w:rFonts w:ascii="Times New Roman" w:eastAsia="Times New Roman" w:hAnsi="Times New Roman" w:cs="Times New Roman"/>
          <w:color w:val="000000"/>
          <w:sz w:val="28"/>
          <w:szCs w:val="28"/>
          <w:lang w:eastAsia="uk-UA"/>
        </w:rPr>
        <w:t>Ритм</w:t>
      </w:r>
      <w:r w:rsidRPr="001304D9">
        <w:rPr>
          <w:rFonts w:ascii="Times New Roman" w:eastAsia="Times New Roman" w:hAnsi="Times New Roman" w:cs="Times New Roman"/>
          <w:color w:val="000000"/>
          <w:sz w:val="28"/>
          <w:szCs w:val="28"/>
          <w:lang w:eastAsia="uk-UA"/>
        </w:rPr>
        <w:t>»</w:t>
      </w:r>
    </w:p>
    <w:p w14:paraId="75BC3862" w14:textId="77777777" w:rsidR="002904AA" w:rsidRPr="001304D9" w:rsidRDefault="002904AA" w:rsidP="002904AA">
      <w:pPr>
        <w:spacing w:after="0" w:line="360" w:lineRule="auto"/>
        <w:contextualSpacing/>
        <w:jc w:val="center"/>
        <w:rPr>
          <w:rFonts w:ascii="Times New Roman" w:hAnsi="Times New Roman" w:cs="Times New Roman"/>
          <w:i/>
          <w:sz w:val="24"/>
          <w:szCs w:val="24"/>
        </w:rPr>
      </w:pPr>
      <w:r w:rsidRPr="001304D9">
        <w:rPr>
          <w:rFonts w:ascii="Times New Roman" w:hAnsi="Times New Roman" w:cs="Times New Roman"/>
          <w:i/>
          <w:sz w:val="24"/>
          <w:szCs w:val="24"/>
        </w:rPr>
        <w:t>Джерело: складено автором</w:t>
      </w:r>
    </w:p>
    <w:p w14:paraId="50CBF106" w14:textId="77777777" w:rsidR="00866615" w:rsidRPr="001304D9" w:rsidRDefault="00866615" w:rsidP="001304D9">
      <w:pPr>
        <w:spacing w:after="0" w:line="360" w:lineRule="auto"/>
        <w:ind w:firstLine="709"/>
        <w:contextualSpacing/>
        <w:jc w:val="center"/>
        <w:rPr>
          <w:rFonts w:ascii="Times New Roman" w:hAnsi="Times New Roman" w:cs="Times New Roman"/>
          <w:i/>
          <w:sz w:val="24"/>
          <w:szCs w:val="24"/>
        </w:rPr>
      </w:pPr>
    </w:p>
    <w:p w14:paraId="37CF3D37" w14:textId="77777777" w:rsidR="001304D9" w:rsidRPr="001304D9" w:rsidRDefault="001304D9" w:rsidP="001304D9">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На третьому етапі необхідно визначити конкретні навички, які мають розвинути співробітники. Головна складність полягає у правильному співвіднесенні індивідуальних потреб працівників з потребами підприємства загалом, адже ці аспекти не завжди збігаються. Тому особи, відповідальні за вибір навчальних програм, мають використовувати всі доступні інструменти, такі як:</w:t>
      </w:r>
    </w:p>
    <w:p w14:paraId="246C31FC" w14:textId="77777777" w:rsidR="001304D9" w:rsidRPr="001304D9" w:rsidRDefault="001304D9" w:rsidP="00ED318A">
      <w:pPr>
        <w:numPr>
          <w:ilvl w:val="0"/>
          <w:numId w:val="28"/>
        </w:num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результати щорічної оцінки (за наявності);</w:t>
      </w:r>
    </w:p>
    <w:p w14:paraId="65C66391" w14:textId="77777777" w:rsidR="001304D9" w:rsidRPr="001304D9" w:rsidRDefault="001304D9" w:rsidP="00ED318A">
      <w:pPr>
        <w:numPr>
          <w:ilvl w:val="0"/>
          <w:numId w:val="28"/>
        </w:num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діагностика знань і навичок через тестування;</w:t>
      </w:r>
    </w:p>
    <w:p w14:paraId="06E69569" w14:textId="77777777" w:rsidR="001304D9" w:rsidRPr="001304D9" w:rsidRDefault="001304D9" w:rsidP="00ED318A">
      <w:pPr>
        <w:numPr>
          <w:ilvl w:val="0"/>
          <w:numId w:val="28"/>
        </w:num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співбесіди з працівниками та їх керівниками;</w:t>
      </w:r>
    </w:p>
    <w:p w14:paraId="56FE878E" w14:textId="77777777" w:rsidR="001304D9" w:rsidRPr="001304D9" w:rsidRDefault="001304D9" w:rsidP="00ED318A">
      <w:pPr>
        <w:numPr>
          <w:ilvl w:val="0"/>
          <w:numId w:val="28"/>
        </w:num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аналіз потреб у вдосконаленні кваліфікації.</w:t>
      </w:r>
    </w:p>
    <w:p w14:paraId="7DA32514" w14:textId="77777777" w:rsidR="001304D9" w:rsidRPr="001304D9" w:rsidRDefault="001304D9" w:rsidP="001304D9">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На цьому етапі робота зосереджується на трьох основних категоріях працівників: топ-менеджерах, менеджерах середньої ланки та безпосередньо учасниках навчання. Зібрана інформація стає основою для створення програми розвитку персоналу.</w:t>
      </w:r>
    </w:p>
    <w:p w14:paraId="76D26FF1" w14:textId="4E1FCF5D" w:rsidR="001304D9" w:rsidRPr="001304D9" w:rsidRDefault="001304D9" w:rsidP="001304D9">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За даними відділу роботи з персоналом НВК «Агро–</w:t>
      </w:r>
      <w:r>
        <w:rPr>
          <w:rFonts w:ascii="Times New Roman" w:eastAsia="Times New Roman" w:hAnsi="Times New Roman" w:cs="Times New Roman"/>
          <w:color w:val="000000"/>
          <w:sz w:val="28"/>
          <w:szCs w:val="28"/>
          <w:lang w:eastAsia="uk-UA"/>
        </w:rPr>
        <w:t>Ритм</w:t>
      </w:r>
      <w:r w:rsidRPr="001304D9">
        <w:rPr>
          <w:rFonts w:ascii="Times New Roman" w:eastAsia="Times New Roman" w:hAnsi="Times New Roman" w:cs="Times New Roman"/>
          <w:color w:val="000000"/>
          <w:sz w:val="28"/>
          <w:szCs w:val="28"/>
          <w:lang w:eastAsia="uk-UA"/>
        </w:rPr>
        <w:t>», у 2022 році було визначено необхідність підвищення кваліфікації 32 осіб. Для ефективної реалізації стратегії розвитку персоналу важливо не лише підтримувати, але й стимулювати прагнення співробітників до навчання та професійного зростання.</w:t>
      </w:r>
    </w:p>
    <w:p w14:paraId="021D5E2D" w14:textId="77777777" w:rsidR="001304D9" w:rsidRPr="001304D9" w:rsidRDefault="001304D9" w:rsidP="001304D9">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Оскільки в організації відсутня систематизована система управління розвитком персоналу, пропонується впровадження відповідних заходів на основі моделі управління персоналом у виробничих організаціях.</w:t>
      </w:r>
    </w:p>
    <w:p w14:paraId="3BB28DEF" w14:textId="43CA825E" w:rsidR="001304D9" w:rsidRPr="001304D9" w:rsidRDefault="001304D9" w:rsidP="001304D9">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Мета професійного розвитку персоналу НВК «Агро–</w:t>
      </w:r>
      <w:r w:rsidR="00AB4ACE">
        <w:rPr>
          <w:rFonts w:ascii="Times New Roman" w:eastAsia="Times New Roman" w:hAnsi="Times New Roman" w:cs="Times New Roman"/>
          <w:color w:val="000000"/>
          <w:sz w:val="28"/>
          <w:szCs w:val="28"/>
          <w:lang w:eastAsia="uk-UA"/>
        </w:rPr>
        <w:t>Ритм</w:t>
      </w:r>
      <w:r w:rsidRPr="001304D9">
        <w:rPr>
          <w:rFonts w:ascii="Times New Roman" w:eastAsia="Times New Roman" w:hAnsi="Times New Roman" w:cs="Times New Roman"/>
          <w:color w:val="000000"/>
          <w:sz w:val="28"/>
          <w:szCs w:val="28"/>
          <w:lang w:eastAsia="uk-UA"/>
        </w:rPr>
        <w:t>» – забезпечення підприємства висококваліфікованими та мотивованими кадрами для підвищення ефективності діяльності та конкурентоспроможності на ринку.</w:t>
      </w:r>
    </w:p>
    <w:p w14:paraId="1C6D7DBF" w14:textId="38926657" w:rsidR="001304D9" w:rsidRPr="001304D9" w:rsidRDefault="001304D9" w:rsidP="00881776">
      <w:pPr>
        <w:tabs>
          <w:tab w:val="num" w:pos="720"/>
        </w:tabs>
        <w:spacing w:after="0" w:line="360" w:lineRule="auto"/>
        <w:ind w:firstLine="709"/>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Основні завдання системи управління розвитком персоналу:</w:t>
      </w:r>
      <w:r w:rsidR="00881776">
        <w:rPr>
          <w:rFonts w:ascii="Times New Roman" w:eastAsia="Times New Roman" w:hAnsi="Times New Roman" w:cs="Times New Roman"/>
          <w:color w:val="000000"/>
          <w:sz w:val="28"/>
          <w:szCs w:val="28"/>
          <w:lang w:eastAsia="uk-UA"/>
        </w:rPr>
        <w:t xml:space="preserve"> </w:t>
      </w:r>
      <w:r w:rsidRPr="001304D9">
        <w:rPr>
          <w:rFonts w:ascii="Times New Roman" w:eastAsia="Times New Roman" w:hAnsi="Times New Roman" w:cs="Times New Roman"/>
          <w:color w:val="000000"/>
          <w:sz w:val="28"/>
          <w:szCs w:val="28"/>
          <w:lang w:eastAsia="uk-UA"/>
        </w:rPr>
        <w:t>організація виробничого навчання, підвищення кваліфікації та перекваліфікації;</w:t>
      </w:r>
      <w:r w:rsidR="00881776">
        <w:rPr>
          <w:rFonts w:ascii="Times New Roman" w:eastAsia="Times New Roman" w:hAnsi="Times New Roman" w:cs="Times New Roman"/>
          <w:color w:val="000000"/>
          <w:sz w:val="28"/>
          <w:szCs w:val="28"/>
          <w:lang w:eastAsia="uk-UA"/>
        </w:rPr>
        <w:t xml:space="preserve"> </w:t>
      </w:r>
      <w:r w:rsidRPr="001304D9">
        <w:rPr>
          <w:rFonts w:ascii="Times New Roman" w:eastAsia="Times New Roman" w:hAnsi="Times New Roman" w:cs="Times New Roman"/>
          <w:color w:val="000000"/>
          <w:sz w:val="28"/>
          <w:szCs w:val="28"/>
          <w:lang w:eastAsia="uk-UA"/>
        </w:rPr>
        <w:t>проведення внутрішньофірмового навчання, стажувань, атестацій, ротації кадрів;</w:t>
      </w:r>
      <w:r w:rsidR="00881776">
        <w:rPr>
          <w:rFonts w:ascii="Times New Roman" w:eastAsia="Times New Roman" w:hAnsi="Times New Roman" w:cs="Times New Roman"/>
          <w:color w:val="000000"/>
          <w:sz w:val="28"/>
          <w:szCs w:val="28"/>
          <w:lang w:eastAsia="uk-UA"/>
        </w:rPr>
        <w:t xml:space="preserve"> </w:t>
      </w:r>
      <w:r w:rsidRPr="001304D9">
        <w:rPr>
          <w:rFonts w:ascii="Times New Roman" w:eastAsia="Times New Roman" w:hAnsi="Times New Roman" w:cs="Times New Roman"/>
          <w:color w:val="000000"/>
          <w:sz w:val="28"/>
          <w:szCs w:val="28"/>
          <w:lang w:eastAsia="uk-UA"/>
        </w:rPr>
        <w:t>формування кадрового резерву;</w:t>
      </w:r>
      <w:r w:rsidR="00881776">
        <w:rPr>
          <w:rFonts w:ascii="Times New Roman" w:eastAsia="Times New Roman" w:hAnsi="Times New Roman" w:cs="Times New Roman"/>
          <w:color w:val="000000"/>
          <w:sz w:val="28"/>
          <w:szCs w:val="28"/>
          <w:lang w:eastAsia="uk-UA"/>
        </w:rPr>
        <w:t xml:space="preserve"> </w:t>
      </w:r>
      <w:r w:rsidRPr="001304D9">
        <w:rPr>
          <w:rFonts w:ascii="Times New Roman" w:eastAsia="Times New Roman" w:hAnsi="Times New Roman" w:cs="Times New Roman"/>
          <w:color w:val="000000"/>
          <w:sz w:val="28"/>
          <w:szCs w:val="28"/>
          <w:lang w:eastAsia="uk-UA"/>
        </w:rPr>
        <w:t>моніторинг кар’єрного розвитку працівників;</w:t>
      </w:r>
      <w:r w:rsidR="00881776">
        <w:rPr>
          <w:rFonts w:ascii="Times New Roman" w:eastAsia="Times New Roman" w:hAnsi="Times New Roman" w:cs="Times New Roman"/>
          <w:color w:val="000000"/>
          <w:sz w:val="28"/>
          <w:szCs w:val="28"/>
          <w:lang w:eastAsia="uk-UA"/>
        </w:rPr>
        <w:t xml:space="preserve"> </w:t>
      </w:r>
      <w:r w:rsidRPr="001304D9">
        <w:rPr>
          <w:rFonts w:ascii="Times New Roman" w:eastAsia="Times New Roman" w:hAnsi="Times New Roman" w:cs="Times New Roman"/>
          <w:color w:val="000000"/>
          <w:sz w:val="28"/>
          <w:szCs w:val="28"/>
          <w:lang w:eastAsia="uk-UA"/>
        </w:rPr>
        <w:t>науково-інформаційне забезпечення персоналу.</w:t>
      </w:r>
    </w:p>
    <w:p w14:paraId="25235F70" w14:textId="1D35AB45" w:rsidR="001304D9" w:rsidRPr="001304D9" w:rsidRDefault="001304D9" w:rsidP="00881776">
      <w:pPr>
        <w:tabs>
          <w:tab w:val="num" w:pos="720"/>
        </w:tabs>
        <w:spacing w:after="0" w:line="360" w:lineRule="auto"/>
        <w:ind w:firstLine="709"/>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Функції системи управління розвитком персоналу:</w:t>
      </w:r>
      <w:r w:rsidR="00881776">
        <w:rPr>
          <w:rFonts w:ascii="Times New Roman" w:eastAsia="Times New Roman" w:hAnsi="Times New Roman" w:cs="Times New Roman"/>
          <w:color w:val="000000"/>
          <w:sz w:val="28"/>
          <w:szCs w:val="28"/>
          <w:lang w:eastAsia="uk-UA"/>
        </w:rPr>
        <w:t xml:space="preserve"> </w:t>
      </w:r>
      <w:r w:rsidRPr="001304D9">
        <w:rPr>
          <w:rFonts w:ascii="Times New Roman" w:eastAsia="Times New Roman" w:hAnsi="Times New Roman" w:cs="Times New Roman"/>
          <w:color w:val="000000"/>
          <w:sz w:val="28"/>
          <w:szCs w:val="28"/>
          <w:lang w:eastAsia="uk-UA"/>
        </w:rPr>
        <w:t>Розробка щорічної Програми розвитку персоналу, реалізація її заходів.</w:t>
      </w:r>
      <w:r w:rsidR="00881776">
        <w:rPr>
          <w:rFonts w:ascii="Times New Roman" w:eastAsia="Times New Roman" w:hAnsi="Times New Roman" w:cs="Times New Roman"/>
          <w:color w:val="000000"/>
          <w:sz w:val="28"/>
          <w:szCs w:val="28"/>
          <w:lang w:eastAsia="uk-UA"/>
        </w:rPr>
        <w:t xml:space="preserve"> </w:t>
      </w:r>
      <w:r w:rsidRPr="001304D9">
        <w:rPr>
          <w:rFonts w:ascii="Times New Roman" w:eastAsia="Times New Roman" w:hAnsi="Times New Roman" w:cs="Times New Roman"/>
          <w:color w:val="000000"/>
          <w:sz w:val="28"/>
          <w:szCs w:val="28"/>
          <w:lang w:eastAsia="uk-UA"/>
        </w:rPr>
        <w:t>Організація професійного навчання, підвищення кваліфікації та атестації працівників.</w:t>
      </w:r>
      <w:r w:rsidR="00881776">
        <w:rPr>
          <w:rFonts w:ascii="Times New Roman" w:eastAsia="Times New Roman" w:hAnsi="Times New Roman" w:cs="Times New Roman"/>
          <w:color w:val="000000"/>
          <w:sz w:val="28"/>
          <w:szCs w:val="28"/>
          <w:lang w:eastAsia="uk-UA"/>
        </w:rPr>
        <w:t xml:space="preserve"> </w:t>
      </w:r>
      <w:r w:rsidRPr="001304D9">
        <w:rPr>
          <w:rFonts w:ascii="Times New Roman" w:eastAsia="Times New Roman" w:hAnsi="Times New Roman" w:cs="Times New Roman"/>
          <w:color w:val="000000"/>
          <w:sz w:val="28"/>
          <w:szCs w:val="28"/>
          <w:lang w:eastAsia="uk-UA"/>
        </w:rPr>
        <w:t>Розвиток адміністративно-управлінського персоналу через навчання, стажування, ротації та атестації.</w:t>
      </w:r>
      <w:r w:rsidR="00881776">
        <w:rPr>
          <w:rFonts w:ascii="Times New Roman" w:eastAsia="Times New Roman" w:hAnsi="Times New Roman" w:cs="Times New Roman"/>
          <w:color w:val="000000"/>
          <w:sz w:val="28"/>
          <w:szCs w:val="28"/>
          <w:lang w:eastAsia="uk-UA"/>
        </w:rPr>
        <w:t xml:space="preserve"> </w:t>
      </w:r>
      <w:r w:rsidRPr="001304D9">
        <w:rPr>
          <w:rFonts w:ascii="Times New Roman" w:eastAsia="Times New Roman" w:hAnsi="Times New Roman" w:cs="Times New Roman"/>
          <w:color w:val="000000"/>
          <w:sz w:val="28"/>
          <w:szCs w:val="28"/>
          <w:lang w:eastAsia="uk-UA"/>
        </w:rPr>
        <w:t>Підбір та адаптація нових співробітників, у тому числі співпраця з регіональними службами зайнятості та профільними навчальними закладами.</w:t>
      </w:r>
      <w:r w:rsidR="00881776">
        <w:rPr>
          <w:rFonts w:ascii="Times New Roman" w:eastAsia="Times New Roman" w:hAnsi="Times New Roman" w:cs="Times New Roman"/>
          <w:color w:val="000000"/>
          <w:sz w:val="28"/>
          <w:szCs w:val="28"/>
          <w:lang w:eastAsia="uk-UA"/>
        </w:rPr>
        <w:t xml:space="preserve"> </w:t>
      </w:r>
      <w:r w:rsidRPr="001304D9">
        <w:rPr>
          <w:rFonts w:ascii="Times New Roman" w:eastAsia="Times New Roman" w:hAnsi="Times New Roman" w:cs="Times New Roman"/>
          <w:color w:val="000000"/>
          <w:sz w:val="28"/>
          <w:szCs w:val="28"/>
          <w:lang w:eastAsia="uk-UA"/>
        </w:rPr>
        <w:t>Проведення опитувань щодо ефективності роботи окремих працівників і підрозділів, аналіз результатів і підготовка висновків.</w:t>
      </w:r>
      <w:r w:rsidR="00881776">
        <w:rPr>
          <w:rFonts w:ascii="Times New Roman" w:eastAsia="Times New Roman" w:hAnsi="Times New Roman" w:cs="Times New Roman"/>
          <w:color w:val="000000"/>
          <w:sz w:val="28"/>
          <w:szCs w:val="28"/>
          <w:lang w:eastAsia="uk-UA"/>
        </w:rPr>
        <w:t xml:space="preserve"> </w:t>
      </w:r>
      <w:r w:rsidRPr="001304D9">
        <w:rPr>
          <w:rFonts w:ascii="Times New Roman" w:eastAsia="Times New Roman" w:hAnsi="Times New Roman" w:cs="Times New Roman"/>
          <w:color w:val="000000"/>
          <w:sz w:val="28"/>
          <w:szCs w:val="28"/>
          <w:lang w:eastAsia="uk-UA"/>
        </w:rPr>
        <w:t>Підготовка звітів про підготовку та підвищення кваліфікації кадрів.</w:t>
      </w:r>
      <w:r w:rsidR="00881776">
        <w:rPr>
          <w:rFonts w:ascii="Times New Roman" w:eastAsia="Times New Roman" w:hAnsi="Times New Roman" w:cs="Times New Roman"/>
          <w:color w:val="000000"/>
          <w:sz w:val="28"/>
          <w:szCs w:val="28"/>
          <w:lang w:eastAsia="uk-UA"/>
        </w:rPr>
        <w:t xml:space="preserve"> </w:t>
      </w:r>
      <w:r w:rsidRPr="001304D9">
        <w:rPr>
          <w:rFonts w:ascii="Times New Roman" w:eastAsia="Times New Roman" w:hAnsi="Times New Roman" w:cs="Times New Roman"/>
          <w:color w:val="000000"/>
          <w:sz w:val="28"/>
          <w:szCs w:val="28"/>
          <w:lang w:eastAsia="uk-UA"/>
        </w:rPr>
        <w:t>Ведення обліку та статистичної звітності з питань підготовки персоналу.</w:t>
      </w:r>
    </w:p>
    <w:p w14:paraId="591124C7" w14:textId="6DECE257" w:rsidR="001304D9" w:rsidRDefault="001304D9" w:rsidP="001304D9">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Доцільні заходи для розвитку персоналу НВК «Агро–</w:t>
      </w:r>
      <w:r>
        <w:rPr>
          <w:rFonts w:ascii="Times New Roman" w:eastAsia="Times New Roman" w:hAnsi="Times New Roman" w:cs="Times New Roman"/>
          <w:color w:val="000000"/>
          <w:sz w:val="28"/>
          <w:szCs w:val="28"/>
          <w:lang w:eastAsia="uk-UA"/>
        </w:rPr>
        <w:t>Ритм</w:t>
      </w:r>
      <w:r w:rsidRPr="001304D9">
        <w:rPr>
          <w:rFonts w:ascii="Times New Roman" w:eastAsia="Times New Roman" w:hAnsi="Times New Roman" w:cs="Times New Roman"/>
          <w:color w:val="000000"/>
          <w:sz w:val="28"/>
          <w:szCs w:val="28"/>
          <w:lang w:eastAsia="uk-UA"/>
        </w:rPr>
        <w:t>» представлені на рис. 3.5, і вони включають адаптаційні програми, тренінги, розвиток корпоративної культури, навчання лідерству та інші ініціативи, які відповідають стратегічним цілям підприємства.</w:t>
      </w:r>
    </w:p>
    <w:p w14:paraId="603E6D1B" w14:textId="5D05DBC6" w:rsidR="009F7813" w:rsidRPr="001304D9" w:rsidRDefault="00C17389" w:rsidP="006369A2">
      <w:pPr>
        <w:spacing w:after="0" w:line="360" w:lineRule="auto"/>
        <w:contextualSpacing/>
        <w:jc w:val="both"/>
        <w:rPr>
          <w:rFonts w:ascii="Times New Roman" w:eastAsia="Times New Roman" w:hAnsi="Times New Roman" w:cs="Times New Roman"/>
          <w:color w:val="000000"/>
          <w:sz w:val="28"/>
          <w:szCs w:val="28"/>
          <w:lang w:eastAsia="uk-UA"/>
        </w:rPr>
      </w:pPr>
      <w:r w:rsidRPr="00C17389">
        <w:rPr>
          <w:rFonts w:ascii="Times New Roman" w:eastAsia="Times New Roman" w:hAnsi="Times New Roman" w:cs="Times New Roman"/>
          <w:noProof/>
          <w:color w:val="000000"/>
          <w:sz w:val="28"/>
          <w:szCs w:val="28"/>
          <w:lang w:eastAsia="uk-UA"/>
        </w:rPr>
        <w:drawing>
          <wp:inline distT="0" distB="0" distL="0" distR="0" wp14:anchorId="44CD35F6" wp14:editId="02B6DC55">
            <wp:extent cx="6120130" cy="3299460"/>
            <wp:effectExtent l="0" t="0" r="0" b="0"/>
            <wp:docPr id="520827205" name="Рисунок 1" descr="Зображення, що містить текст, знімок екрана, Шрифт, ряд&#10;&#10;Автоматично згенерований оп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827205" name="Рисунок 1" descr="Зображення, що містить текст, знімок екрана, Шрифт, ряд&#10;&#10;Автоматично згенерований опис"/>
                    <pic:cNvPicPr/>
                  </pic:nvPicPr>
                  <pic:blipFill>
                    <a:blip r:embed="rId55"/>
                    <a:stretch>
                      <a:fillRect/>
                    </a:stretch>
                  </pic:blipFill>
                  <pic:spPr>
                    <a:xfrm>
                      <a:off x="0" y="0"/>
                      <a:ext cx="6120130" cy="3299460"/>
                    </a:xfrm>
                    <a:prstGeom prst="rect">
                      <a:avLst/>
                    </a:prstGeom>
                  </pic:spPr>
                </pic:pic>
              </a:graphicData>
            </a:graphic>
          </wp:inline>
        </w:drawing>
      </w:r>
    </w:p>
    <w:p w14:paraId="52901E89" w14:textId="77777777" w:rsidR="00C17389" w:rsidRDefault="009F7813" w:rsidP="009F7813">
      <w:pPr>
        <w:spacing w:after="0" w:line="360" w:lineRule="auto"/>
        <w:ind w:firstLine="709"/>
        <w:contextualSpacing/>
        <w:jc w:val="center"/>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Рис.3.</w:t>
      </w:r>
      <w:r w:rsidR="00567033" w:rsidRPr="001304D9">
        <w:rPr>
          <w:rFonts w:ascii="Times New Roman" w:eastAsia="Times New Roman" w:hAnsi="Times New Roman" w:cs="Times New Roman"/>
          <w:color w:val="000000"/>
          <w:sz w:val="28"/>
          <w:szCs w:val="28"/>
          <w:lang w:eastAsia="uk-UA"/>
        </w:rPr>
        <w:t>5.</w:t>
      </w:r>
      <w:r w:rsidRPr="001304D9">
        <w:rPr>
          <w:rFonts w:ascii="Times New Roman" w:eastAsia="Times New Roman" w:hAnsi="Times New Roman" w:cs="Times New Roman"/>
          <w:color w:val="000000"/>
          <w:sz w:val="28"/>
          <w:szCs w:val="28"/>
          <w:lang w:eastAsia="uk-UA"/>
        </w:rPr>
        <w:t xml:space="preserve"> </w:t>
      </w:r>
      <w:r w:rsidR="00C17389">
        <w:rPr>
          <w:rFonts w:ascii="Times New Roman" w:eastAsia="Times New Roman" w:hAnsi="Times New Roman" w:cs="Times New Roman"/>
          <w:color w:val="000000"/>
          <w:sz w:val="28"/>
          <w:szCs w:val="28"/>
          <w:lang w:eastAsia="uk-UA"/>
        </w:rPr>
        <w:t>Послідовність</w:t>
      </w:r>
      <w:r w:rsidR="00A63D33" w:rsidRPr="001304D9">
        <w:rPr>
          <w:rFonts w:ascii="Times New Roman" w:eastAsia="Times New Roman" w:hAnsi="Times New Roman" w:cs="Times New Roman"/>
          <w:color w:val="000000"/>
          <w:sz w:val="28"/>
          <w:szCs w:val="28"/>
          <w:lang w:eastAsia="uk-UA"/>
        </w:rPr>
        <w:t xml:space="preserve"> заходів щодо розвитку персоналу </w:t>
      </w:r>
    </w:p>
    <w:p w14:paraId="55EC8EC2" w14:textId="64ACC1B5" w:rsidR="009F7813" w:rsidRPr="001304D9" w:rsidRDefault="009F7813" w:rsidP="009F7813">
      <w:pPr>
        <w:spacing w:after="0" w:line="360" w:lineRule="auto"/>
        <w:ind w:firstLine="709"/>
        <w:contextualSpacing/>
        <w:jc w:val="center"/>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НВК «Агро</w:t>
      </w:r>
      <w:r w:rsidR="00434F7A" w:rsidRPr="001304D9">
        <w:rPr>
          <w:rFonts w:ascii="Times New Roman" w:eastAsia="Times New Roman" w:hAnsi="Times New Roman" w:cs="Times New Roman"/>
          <w:color w:val="000000"/>
          <w:sz w:val="28"/>
          <w:szCs w:val="28"/>
          <w:lang w:eastAsia="uk-UA"/>
        </w:rPr>
        <w:t>–</w:t>
      </w:r>
      <w:r w:rsidR="001304D9">
        <w:rPr>
          <w:rFonts w:ascii="Times New Roman" w:eastAsia="Times New Roman" w:hAnsi="Times New Roman" w:cs="Times New Roman"/>
          <w:color w:val="000000"/>
          <w:sz w:val="28"/>
          <w:szCs w:val="28"/>
          <w:lang w:eastAsia="uk-UA"/>
        </w:rPr>
        <w:t>Ритм</w:t>
      </w:r>
      <w:r w:rsidRPr="001304D9">
        <w:rPr>
          <w:rFonts w:ascii="Times New Roman" w:eastAsia="Times New Roman" w:hAnsi="Times New Roman" w:cs="Times New Roman"/>
          <w:color w:val="000000"/>
          <w:sz w:val="28"/>
          <w:szCs w:val="28"/>
          <w:lang w:eastAsia="uk-UA"/>
        </w:rPr>
        <w:t>»</w:t>
      </w:r>
    </w:p>
    <w:p w14:paraId="6F2D87A2" w14:textId="77777777" w:rsidR="009F7813" w:rsidRPr="001304D9" w:rsidRDefault="009F7813" w:rsidP="009F7813">
      <w:pPr>
        <w:spacing w:after="0" w:line="360" w:lineRule="auto"/>
        <w:contextualSpacing/>
        <w:jc w:val="center"/>
        <w:rPr>
          <w:rFonts w:ascii="Times New Roman" w:hAnsi="Times New Roman" w:cs="Times New Roman"/>
          <w:i/>
          <w:sz w:val="24"/>
          <w:szCs w:val="24"/>
        </w:rPr>
      </w:pPr>
      <w:r w:rsidRPr="001304D9">
        <w:rPr>
          <w:rFonts w:ascii="Times New Roman" w:hAnsi="Times New Roman" w:cs="Times New Roman"/>
          <w:i/>
          <w:sz w:val="24"/>
          <w:szCs w:val="24"/>
        </w:rPr>
        <w:t>Джерело: складено автором</w:t>
      </w:r>
    </w:p>
    <w:p w14:paraId="40B945EA" w14:textId="77777777" w:rsidR="000E69F2" w:rsidRPr="001304D9" w:rsidRDefault="000E69F2" w:rsidP="009F7813">
      <w:pPr>
        <w:spacing w:after="0" w:line="360" w:lineRule="auto"/>
        <w:contextualSpacing/>
        <w:jc w:val="center"/>
        <w:rPr>
          <w:rFonts w:ascii="Times New Roman" w:hAnsi="Times New Roman" w:cs="Times New Roman"/>
          <w:i/>
          <w:sz w:val="24"/>
          <w:szCs w:val="24"/>
        </w:rPr>
      </w:pPr>
    </w:p>
    <w:p w14:paraId="1EBC09C9" w14:textId="77777777" w:rsidR="000E69F2" w:rsidRPr="001304D9" w:rsidRDefault="000E69F2" w:rsidP="000E69F2">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 xml:space="preserve">Опишемо </w:t>
      </w:r>
      <w:r w:rsidR="00A63D33" w:rsidRPr="001304D9">
        <w:rPr>
          <w:rFonts w:ascii="Times New Roman" w:eastAsia="Times New Roman" w:hAnsi="Times New Roman" w:cs="Times New Roman"/>
          <w:color w:val="000000"/>
          <w:sz w:val="28"/>
          <w:szCs w:val="28"/>
          <w:lang w:eastAsia="uk-UA"/>
        </w:rPr>
        <w:t>з</w:t>
      </w:r>
      <w:r w:rsidRPr="001304D9">
        <w:rPr>
          <w:rFonts w:ascii="Times New Roman" w:eastAsia="Times New Roman" w:hAnsi="Times New Roman" w:cs="Times New Roman"/>
          <w:color w:val="000000"/>
          <w:sz w:val="28"/>
          <w:szCs w:val="28"/>
          <w:lang w:eastAsia="uk-UA"/>
        </w:rPr>
        <w:t xml:space="preserve">міст </w:t>
      </w:r>
      <w:r w:rsidR="00A63D33" w:rsidRPr="001304D9">
        <w:rPr>
          <w:rFonts w:ascii="Times New Roman" w:eastAsia="Times New Roman" w:hAnsi="Times New Roman" w:cs="Times New Roman"/>
          <w:color w:val="000000"/>
          <w:sz w:val="28"/>
          <w:szCs w:val="28"/>
          <w:lang w:eastAsia="uk-UA"/>
        </w:rPr>
        <w:t>заходів</w:t>
      </w:r>
      <w:r w:rsidRPr="001304D9">
        <w:rPr>
          <w:rFonts w:ascii="Times New Roman" w:eastAsia="Times New Roman" w:hAnsi="Times New Roman" w:cs="Times New Roman"/>
          <w:color w:val="000000"/>
          <w:sz w:val="28"/>
          <w:szCs w:val="28"/>
          <w:lang w:eastAsia="uk-UA"/>
        </w:rPr>
        <w:t xml:space="preserve"> докладніше.</w:t>
      </w:r>
    </w:p>
    <w:p w14:paraId="712C8EB7" w14:textId="2F6F4990" w:rsidR="00881776" w:rsidRPr="00881776" w:rsidRDefault="00881776" w:rsidP="00881776">
      <w:pPr>
        <w:spacing w:after="0" w:line="360" w:lineRule="auto"/>
        <w:ind w:firstLine="851"/>
        <w:contextualSpacing/>
        <w:jc w:val="both"/>
        <w:rPr>
          <w:rFonts w:ascii="Times New Roman" w:eastAsia="Times New Roman" w:hAnsi="Times New Roman" w:cs="Times New Roman"/>
          <w:color w:val="000000"/>
          <w:sz w:val="28"/>
          <w:szCs w:val="28"/>
          <w:lang w:eastAsia="uk-UA"/>
        </w:rPr>
      </w:pPr>
      <w:r w:rsidRPr="00881776">
        <w:rPr>
          <w:rFonts w:ascii="Times New Roman" w:eastAsia="Times New Roman" w:hAnsi="Times New Roman" w:cs="Times New Roman"/>
          <w:color w:val="000000"/>
          <w:sz w:val="28"/>
          <w:szCs w:val="28"/>
          <w:lang w:eastAsia="uk-UA"/>
        </w:rPr>
        <w:t>Розробка системи управління розвитком персоналу НВК «Агро–</w:t>
      </w:r>
      <w:r w:rsidR="00AB4ACE">
        <w:rPr>
          <w:rFonts w:ascii="Times New Roman" w:eastAsia="Times New Roman" w:hAnsi="Times New Roman" w:cs="Times New Roman"/>
          <w:color w:val="000000"/>
          <w:sz w:val="28"/>
          <w:szCs w:val="28"/>
          <w:lang w:eastAsia="uk-UA"/>
        </w:rPr>
        <w:t>Ритм</w:t>
      </w:r>
      <w:r w:rsidRPr="00881776">
        <w:rPr>
          <w:rFonts w:ascii="Times New Roman" w:eastAsia="Times New Roman" w:hAnsi="Times New Roman" w:cs="Times New Roman"/>
          <w:color w:val="000000"/>
          <w:sz w:val="28"/>
          <w:szCs w:val="28"/>
          <w:lang w:eastAsia="uk-UA"/>
        </w:rPr>
        <w:t>» включає низку послідовних кроків, спрямованих на впровадження сучасних підходів до розвитку персоналу:</w:t>
      </w:r>
    </w:p>
    <w:p w14:paraId="556BE3E3" w14:textId="77777777" w:rsidR="00881776" w:rsidRPr="00881776" w:rsidRDefault="00881776" w:rsidP="00ED318A">
      <w:pPr>
        <w:numPr>
          <w:ilvl w:val="0"/>
          <w:numId w:val="29"/>
        </w:numPr>
        <w:spacing w:after="0" w:line="360" w:lineRule="auto"/>
        <w:ind w:left="0" w:firstLine="851"/>
        <w:contextualSpacing/>
        <w:jc w:val="both"/>
        <w:rPr>
          <w:rFonts w:ascii="Times New Roman" w:eastAsia="Times New Roman" w:hAnsi="Times New Roman" w:cs="Times New Roman"/>
          <w:color w:val="000000"/>
          <w:sz w:val="28"/>
          <w:szCs w:val="28"/>
          <w:lang w:eastAsia="uk-UA"/>
        </w:rPr>
      </w:pPr>
      <w:r w:rsidRPr="00881776">
        <w:rPr>
          <w:rFonts w:ascii="Times New Roman" w:eastAsia="Times New Roman" w:hAnsi="Times New Roman" w:cs="Times New Roman"/>
          <w:color w:val="000000"/>
          <w:sz w:val="28"/>
          <w:szCs w:val="28"/>
          <w:lang w:eastAsia="uk-UA"/>
        </w:rPr>
        <w:t>Оцінка існуючої системи управління розвитком персоналу:</w:t>
      </w:r>
    </w:p>
    <w:p w14:paraId="27125A67" w14:textId="77777777" w:rsidR="00881776" w:rsidRPr="00881776" w:rsidRDefault="00881776" w:rsidP="00ED318A">
      <w:pPr>
        <w:numPr>
          <w:ilvl w:val="1"/>
          <w:numId w:val="29"/>
        </w:numPr>
        <w:spacing w:after="0" w:line="360" w:lineRule="auto"/>
        <w:ind w:left="0" w:firstLine="851"/>
        <w:contextualSpacing/>
        <w:jc w:val="both"/>
        <w:rPr>
          <w:rFonts w:ascii="Times New Roman" w:eastAsia="Times New Roman" w:hAnsi="Times New Roman" w:cs="Times New Roman"/>
          <w:color w:val="000000"/>
          <w:sz w:val="28"/>
          <w:szCs w:val="28"/>
          <w:lang w:eastAsia="uk-UA"/>
        </w:rPr>
      </w:pPr>
      <w:r w:rsidRPr="00881776">
        <w:rPr>
          <w:rFonts w:ascii="Times New Roman" w:eastAsia="Times New Roman" w:hAnsi="Times New Roman" w:cs="Times New Roman"/>
          <w:color w:val="000000"/>
          <w:sz w:val="28"/>
          <w:szCs w:val="28"/>
          <w:lang w:eastAsia="uk-UA"/>
        </w:rPr>
        <w:t>Аналіз діючих технологій управління розвитком персоналу у виробничій організації;</w:t>
      </w:r>
    </w:p>
    <w:p w14:paraId="0622DA38" w14:textId="706A79A2" w:rsidR="00881776" w:rsidRPr="00881776" w:rsidRDefault="00881776" w:rsidP="00ED318A">
      <w:pPr>
        <w:numPr>
          <w:ilvl w:val="1"/>
          <w:numId w:val="29"/>
        </w:numPr>
        <w:spacing w:after="0" w:line="360" w:lineRule="auto"/>
        <w:ind w:left="0" w:firstLine="851"/>
        <w:contextualSpacing/>
        <w:jc w:val="both"/>
        <w:rPr>
          <w:rFonts w:ascii="Times New Roman" w:eastAsia="Times New Roman" w:hAnsi="Times New Roman" w:cs="Times New Roman"/>
          <w:color w:val="000000"/>
          <w:sz w:val="28"/>
          <w:szCs w:val="28"/>
          <w:lang w:eastAsia="uk-UA"/>
        </w:rPr>
      </w:pPr>
      <w:r w:rsidRPr="00881776">
        <w:rPr>
          <w:rFonts w:ascii="Times New Roman" w:eastAsia="Times New Roman" w:hAnsi="Times New Roman" w:cs="Times New Roman"/>
          <w:color w:val="000000"/>
          <w:sz w:val="28"/>
          <w:szCs w:val="28"/>
          <w:lang w:eastAsia="uk-UA"/>
        </w:rPr>
        <w:t>Визначення оптимальної організаційної структури НВК «Агро–</w:t>
      </w:r>
      <w:r w:rsidR="00AB4ACE">
        <w:rPr>
          <w:rFonts w:ascii="Times New Roman" w:eastAsia="Times New Roman" w:hAnsi="Times New Roman" w:cs="Times New Roman"/>
          <w:color w:val="000000"/>
          <w:sz w:val="28"/>
          <w:szCs w:val="28"/>
          <w:lang w:eastAsia="uk-UA"/>
        </w:rPr>
        <w:t>Ритм</w:t>
      </w:r>
      <w:r w:rsidRPr="00881776">
        <w:rPr>
          <w:rFonts w:ascii="Times New Roman" w:eastAsia="Times New Roman" w:hAnsi="Times New Roman" w:cs="Times New Roman"/>
          <w:color w:val="000000"/>
          <w:sz w:val="28"/>
          <w:szCs w:val="28"/>
          <w:lang w:eastAsia="uk-UA"/>
        </w:rPr>
        <w:t>» відповідно до актуальних завдань і програм;</w:t>
      </w:r>
    </w:p>
    <w:p w14:paraId="06345AA2" w14:textId="77777777" w:rsidR="00C17389" w:rsidRDefault="00881776" w:rsidP="00ED318A">
      <w:pPr>
        <w:numPr>
          <w:ilvl w:val="1"/>
          <w:numId w:val="29"/>
        </w:numPr>
        <w:spacing w:after="0" w:line="360" w:lineRule="auto"/>
        <w:ind w:left="0" w:firstLine="851"/>
        <w:contextualSpacing/>
        <w:jc w:val="both"/>
        <w:rPr>
          <w:rFonts w:ascii="Times New Roman" w:eastAsia="Times New Roman" w:hAnsi="Times New Roman" w:cs="Times New Roman"/>
          <w:color w:val="000000"/>
          <w:sz w:val="28"/>
          <w:szCs w:val="28"/>
          <w:lang w:eastAsia="uk-UA"/>
        </w:rPr>
      </w:pPr>
      <w:r w:rsidRPr="00881776">
        <w:rPr>
          <w:rFonts w:ascii="Times New Roman" w:eastAsia="Times New Roman" w:hAnsi="Times New Roman" w:cs="Times New Roman"/>
          <w:color w:val="000000"/>
          <w:sz w:val="28"/>
          <w:szCs w:val="28"/>
          <w:lang w:eastAsia="uk-UA"/>
        </w:rPr>
        <w:t>Розробка та обґрунтування проекту, що впроваджує технології розвитку персоналу.</w:t>
      </w:r>
    </w:p>
    <w:p w14:paraId="021A3DAF" w14:textId="2185A224" w:rsidR="00881776" w:rsidRPr="00881776" w:rsidRDefault="00881776" w:rsidP="00ED318A">
      <w:pPr>
        <w:numPr>
          <w:ilvl w:val="1"/>
          <w:numId w:val="29"/>
        </w:numPr>
        <w:spacing w:after="0" w:line="360" w:lineRule="auto"/>
        <w:ind w:left="0" w:firstLine="851"/>
        <w:contextualSpacing/>
        <w:jc w:val="both"/>
        <w:rPr>
          <w:rFonts w:ascii="Times New Roman" w:eastAsia="Times New Roman" w:hAnsi="Times New Roman" w:cs="Times New Roman"/>
          <w:color w:val="000000"/>
          <w:sz w:val="28"/>
          <w:szCs w:val="28"/>
          <w:lang w:eastAsia="uk-UA"/>
        </w:rPr>
      </w:pPr>
      <w:r w:rsidRPr="00881776">
        <w:rPr>
          <w:rFonts w:ascii="Times New Roman" w:eastAsia="Times New Roman" w:hAnsi="Times New Roman" w:cs="Times New Roman"/>
          <w:color w:val="000000"/>
          <w:sz w:val="28"/>
          <w:szCs w:val="28"/>
          <w:lang w:eastAsia="uk-UA"/>
        </w:rPr>
        <w:t>Участь у цьому процесі беруть генеральний директор, менеджер з кадрів, керівники підрозділів.</w:t>
      </w:r>
    </w:p>
    <w:p w14:paraId="43BD23E9" w14:textId="77777777" w:rsidR="00881776" w:rsidRPr="00881776" w:rsidRDefault="00881776" w:rsidP="00ED318A">
      <w:pPr>
        <w:numPr>
          <w:ilvl w:val="0"/>
          <w:numId w:val="29"/>
        </w:numPr>
        <w:spacing w:after="0" w:line="360" w:lineRule="auto"/>
        <w:ind w:left="0" w:firstLine="851"/>
        <w:contextualSpacing/>
        <w:jc w:val="both"/>
        <w:rPr>
          <w:rFonts w:ascii="Times New Roman" w:eastAsia="Times New Roman" w:hAnsi="Times New Roman" w:cs="Times New Roman"/>
          <w:color w:val="000000"/>
          <w:sz w:val="28"/>
          <w:szCs w:val="28"/>
          <w:lang w:eastAsia="uk-UA"/>
        </w:rPr>
      </w:pPr>
      <w:r w:rsidRPr="00881776">
        <w:rPr>
          <w:rFonts w:ascii="Times New Roman" w:eastAsia="Times New Roman" w:hAnsi="Times New Roman" w:cs="Times New Roman"/>
          <w:color w:val="000000"/>
          <w:sz w:val="28"/>
          <w:szCs w:val="28"/>
          <w:lang w:eastAsia="uk-UA"/>
        </w:rPr>
        <w:t>Розробка схем взаємодії служби управління персоналом з іншими підрозділами в межах процесу управління розвитком персоналу (РП).</w:t>
      </w:r>
    </w:p>
    <w:p w14:paraId="4A178A79" w14:textId="77777777" w:rsidR="00881776" w:rsidRPr="00881776" w:rsidRDefault="00881776" w:rsidP="00ED318A">
      <w:pPr>
        <w:numPr>
          <w:ilvl w:val="0"/>
          <w:numId w:val="29"/>
        </w:numPr>
        <w:spacing w:after="0" w:line="360" w:lineRule="auto"/>
        <w:ind w:left="0" w:firstLine="851"/>
        <w:contextualSpacing/>
        <w:jc w:val="both"/>
        <w:rPr>
          <w:rFonts w:ascii="Times New Roman" w:eastAsia="Times New Roman" w:hAnsi="Times New Roman" w:cs="Times New Roman"/>
          <w:color w:val="000000"/>
          <w:sz w:val="28"/>
          <w:szCs w:val="28"/>
          <w:lang w:eastAsia="uk-UA"/>
        </w:rPr>
      </w:pPr>
      <w:r w:rsidRPr="00881776">
        <w:rPr>
          <w:rFonts w:ascii="Times New Roman" w:eastAsia="Times New Roman" w:hAnsi="Times New Roman" w:cs="Times New Roman"/>
          <w:color w:val="000000"/>
          <w:sz w:val="28"/>
          <w:szCs w:val="28"/>
          <w:lang w:eastAsia="uk-UA"/>
        </w:rPr>
        <w:t>Планування та управління розвитком персоналу:</w:t>
      </w:r>
    </w:p>
    <w:p w14:paraId="042812DC" w14:textId="77777777" w:rsidR="00881776" w:rsidRPr="00881776" w:rsidRDefault="00881776" w:rsidP="00ED318A">
      <w:pPr>
        <w:numPr>
          <w:ilvl w:val="1"/>
          <w:numId w:val="29"/>
        </w:numPr>
        <w:spacing w:after="0" w:line="360" w:lineRule="auto"/>
        <w:ind w:left="0" w:firstLine="851"/>
        <w:contextualSpacing/>
        <w:jc w:val="both"/>
        <w:rPr>
          <w:rFonts w:ascii="Times New Roman" w:eastAsia="Times New Roman" w:hAnsi="Times New Roman" w:cs="Times New Roman"/>
          <w:color w:val="000000"/>
          <w:sz w:val="28"/>
          <w:szCs w:val="28"/>
          <w:lang w:eastAsia="uk-UA"/>
        </w:rPr>
      </w:pPr>
      <w:r w:rsidRPr="00881776">
        <w:rPr>
          <w:rFonts w:ascii="Times New Roman" w:eastAsia="Times New Roman" w:hAnsi="Times New Roman" w:cs="Times New Roman"/>
          <w:color w:val="000000"/>
          <w:sz w:val="28"/>
          <w:szCs w:val="28"/>
          <w:lang w:eastAsia="uk-UA"/>
        </w:rPr>
        <w:t>Збір і аналіз інформації про наявний склад персоналу;</w:t>
      </w:r>
    </w:p>
    <w:p w14:paraId="10683FAB" w14:textId="77777777" w:rsidR="00881776" w:rsidRPr="00881776" w:rsidRDefault="00881776" w:rsidP="00ED318A">
      <w:pPr>
        <w:numPr>
          <w:ilvl w:val="1"/>
          <w:numId w:val="29"/>
        </w:numPr>
        <w:spacing w:after="0" w:line="360" w:lineRule="auto"/>
        <w:ind w:left="0" w:firstLine="851"/>
        <w:contextualSpacing/>
        <w:jc w:val="both"/>
        <w:rPr>
          <w:rFonts w:ascii="Times New Roman" w:eastAsia="Times New Roman" w:hAnsi="Times New Roman" w:cs="Times New Roman"/>
          <w:color w:val="000000"/>
          <w:sz w:val="28"/>
          <w:szCs w:val="28"/>
          <w:lang w:eastAsia="uk-UA"/>
        </w:rPr>
      </w:pPr>
      <w:r w:rsidRPr="00881776">
        <w:rPr>
          <w:rFonts w:ascii="Times New Roman" w:eastAsia="Times New Roman" w:hAnsi="Times New Roman" w:cs="Times New Roman"/>
          <w:color w:val="000000"/>
          <w:sz w:val="28"/>
          <w:szCs w:val="28"/>
          <w:lang w:eastAsia="uk-UA"/>
        </w:rPr>
        <w:t>Оцінка ефективності програм найму, навчання, адаптації та розміщення працівників;</w:t>
      </w:r>
    </w:p>
    <w:p w14:paraId="0A5F2A03" w14:textId="77777777" w:rsidR="00881776" w:rsidRPr="00881776" w:rsidRDefault="00881776" w:rsidP="00ED318A">
      <w:pPr>
        <w:numPr>
          <w:ilvl w:val="1"/>
          <w:numId w:val="29"/>
        </w:numPr>
        <w:spacing w:after="0" w:line="360" w:lineRule="auto"/>
        <w:ind w:left="0" w:firstLine="851"/>
        <w:contextualSpacing/>
        <w:jc w:val="both"/>
        <w:rPr>
          <w:rFonts w:ascii="Times New Roman" w:eastAsia="Times New Roman" w:hAnsi="Times New Roman" w:cs="Times New Roman"/>
          <w:color w:val="000000"/>
          <w:sz w:val="28"/>
          <w:szCs w:val="28"/>
          <w:lang w:eastAsia="uk-UA"/>
        </w:rPr>
      </w:pPr>
      <w:r w:rsidRPr="00881776">
        <w:rPr>
          <w:rFonts w:ascii="Times New Roman" w:eastAsia="Times New Roman" w:hAnsi="Times New Roman" w:cs="Times New Roman"/>
          <w:color w:val="000000"/>
          <w:sz w:val="28"/>
          <w:szCs w:val="28"/>
          <w:lang w:eastAsia="uk-UA"/>
        </w:rPr>
        <w:t>Організація адаптаційної та профорієнтаційної роботи;</w:t>
      </w:r>
    </w:p>
    <w:p w14:paraId="7FDB72FA" w14:textId="77777777" w:rsidR="00881776" w:rsidRPr="00881776" w:rsidRDefault="00881776" w:rsidP="00ED318A">
      <w:pPr>
        <w:numPr>
          <w:ilvl w:val="1"/>
          <w:numId w:val="29"/>
        </w:numPr>
        <w:spacing w:after="0" w:line="360" w:lineRule="auto"/>
        <w:ind w:left="0" w:firstLine="851"/>
        <w:contextualSpacing/>
        <w:jc w:val="both"/>
        <w:rPr>
          <w:rFonts w:ascii="Times New Roman" w:eastAsia="Times New Roman" w:hAnsi="Times New Roman" w:cs="Times New Roman"/>
          <w:color w:val="000000"/>
          <w:sz w:val="28"/>
          <w:szCs w:val="28"/>
          <w:lang w:eastAsia="uk-UA"/>
        </w:rPr>
      </w:pPr>
      <w:r w:rsidRPr="00881776">
        <w:rPr>
          <w:rFonts w:ascii="Times New Roman" w:eastAsia="Times New Roman" w:hAnsi="Times New Roman" w:cs="Times New Roman"/>
          <w:color w:val="000000"/>
          <w:sz w:val="28"/>
          <w:szCs w:val="28"/>
          <w:lang w:eastAsia="uk-UA"/>
        </w:rPr>
        <w:t>Розробка планів кар’єрного розвитку, професіограм та особистісних специфікацій;</w:t>
      </w:r>
    </w:p>
    <w:p w14:paraId="20D6E260" w14:textId="77777777" w:rsidR="00881776" w:rsidRPr="00881776" w:rsidRDefault="00881776" w:rsidP="00ED318A">
      <w:pPr>
        <w:numPr>
          <w:ilvl w:val="1"/>
          <w:numId w:val="29"/>
        </w:numPr>
        <w:spacing w:after="0" w:line="360" w:lineRule="auto"/>
        <w:ind w:left="0" w:firstLine="851"/>
        <w:contextualSpacing/>
        <w:jc w:val="both"/>
        <w:rPr>
          <w:rFonts w:ascii="Times New Roman" w:eastAsia="Times New Roman" w:hAnsi="Times New Roman" w:cs="Times New Roman"/>
          <w:color w:val="000000"/>
          <w:sz w:val="28"/>
          <w:szCs w:val="28"/>
          <w:lang w:eastAsia="uk-UA"/>
        </w:rPr>
      </w:pPr>
      <w:r w:rsidRPr="00881776">
        <w:rPr>
          <w:rFonts w:ascii="Times New Roman" w:eastAsia="Times New Roman" w:hAnsi="Times New Roman" w:cs="Times New Roman"/>
          <w:color w:val="000000"/>
          <w:sz w:val="28"/>
          <w:szCs w:val="28"/>
          <w:lang w:eastAsia="uk-UA"/>
        </w:rPr>
        <w:t>Навчання та підвищення кваліфікації персоналу;</w:t>
      </w:r>
    </w:p>
    <w:p w14:paraId="6EB73299" w14:textId="77777777" w:rsidR="00881776" w:rsidRPr="00881776" w:rsidRDefault="00881776" w:rsidP="00ED318A">
      <w:pPr>
        <w:numPr>
          <w:ilvl w:val="1"/>
          <w:numId w:val="29"/>
        </w:numPr>
        <w:spacing w:after="0" w:line="360" w:lineRule="auto"/>
        <w:ind w:left="0" w:firstLine="851"/>
        <w:contextualSpacing/>
        <w:jc w:val="both"/>
        <w:rPr>
          <w:rFonts w:ascii="Times New Roman" w:eastAsia="Times New Roman" w:hAnsi="Times New Roman" w:cs="Times New Roman"/>
          <w:color w:val="000000"/>
          <w:sz w:val="28"/>
          <w:szCs w:val="28"/>
          <w:lang w:eastAsia="uk-UA"/>
        </w:rPr>
      </w:pPr>
      <w:r w:rsidRPr="00881776">
        <w:rPr>
          <w:rFonts w:ascii="Times New Roman" w:eastAsia="Times New Roman" w:hAnsi="Times New Roman" w:cs="Times New Roman"/>
          <w:color w:val="000000"/>
          <w:sz w:val="28"/>
          <w:szCs w:val="28"/>
          <w:lang w:eastAsia="uk-UA"/>
        </w:rPr>
        <w:t>Формування бази даних кадрового резерву.</w:t>
      </w:r>
    </w:p>
    <w:p w14:paraId="051CFA7E" w14:textId="77777777" w:rsidR="00881776" w:rsidRPr="00881776" w:rsidRDefault="00881776" w:rsidP="00ED318A">
      <w:pPr>
        <w:numPr>
          <w:ilvl w:val="0"/>
          <w:numId w:val="29"/>
        </w:numPr>
        <w:spacing w:after="0" w:line="360" w:lineRule="auto"/>
        <w:ind w:left="0" w:firstLine="851"/>
        <w:contextualSpacing/>
        <w:jc w:val="both"/>
        <w:rPr>
          <w:rFonts w:ascii="Times New Roman" w:eastAsia="Times New Roman" w:hAnsi="Times New Roman" w:cs="Times New Roman"/>
          <w:color w:val="000000"/>
          <w:sz w:val="28"/>
          <w:szCs w:val="28"/>
          <w:lang w:eastAsia="uk-UA"/>
        </w:rPr>
      </w:pPr>
      <w:r w:rsidRPr="00881776">
        <w:rPr>
          <w:rFonts w:ascii="Times New Roman" w:eastAsia="Times New Roman" w:hAnsi="Times New Roman" w:cs="Times New Roman"/>
          <w:color w:val="000000"/>
          <w:sz w:val="28"/>
          <w:szCs w:val="28"/>
          <w:lang w:eastAsia="uk-UA"/>
        </w:rPr>
        <w:t>Розробка внутрішнього положення «Про управління розвитком персоналу в організації»:</w:t>
      </w:r>
    </w:p>
    <w:p w14:paraId="43C25E42" w14:textId="77777777" w:rsidR="00881776" w:rsidRPr="00881776" w:rsidRDefault="00881776" w:rsidP="00ED318A">
      <w:pPr>
        <w:numPr>
          <w:ilvl w:val="1"/>
          <w:numId w:val="29"/>
        </w:numPr>
        <w:spacing w:after="0" w:line="360" w:lineRule="auto"/>
        <w:ind w:left="0" w:firstLine="851"/>
        <w:contextualSpacing/>
        <w:jc w:val="both"/>
        <w:rPr>
          <w:rFonts w:ascii="Times New Roman" w:eastAsia="Times New Roman" w:hAnsi="Times New Roman" w:cs="Times New Roman"/>
          <w:color w:val="000000"/>
          <w:sz w:val="28"/>
          <w:szCs w:val="28"/>
          <w:lang w:eastAsia="uk-UA"/>
        </w:rPr>
      </w:pPr>
      <w:r w:rsidRPr="00881776">
        <w:rPr>
          <w:rFonts w:ascii="Times New Roman" w:eastAsia="Times New Roman" w:hAnsi="Times New Roman" w:cs="Times New Roman"/>
          <w:color w:val="000000"/>
          <w:sz w:val="28"/>
          <w:szCs w:val="28"/>
          <w:lang w:eastAsia="uk-UA"/>
        </w:rPr>
        <w:t>Розподіл відповідальності за реалізацію заходів щодо управління розвитком персоналу;</w:t>
      </w:r>
    </w:p>
    <w:p w14:paraId="12A6E372" w14:textId="77777777" w:rsidR="00881776" w:rsidRPr="00881776" w:rsidRDefault="00881776" w:rsidP="00ED318A">
      <w:pPr>
        <w:numPr>
          <w:ilvl w:val="1"/>
          <w:numId w:val="29"/>
        </w:numPr>
        <w:spacing w:after="0" w:line="360" w:lineRule="auto"/>
        <w:ind w:left="0" w:firstLine="851"/>
        <w:contextualSpacing/>
        <w:jc w:val="both"/>
        <w:rPr>
          <w:rFonts w:ascii="Times New Roman" w:eastAsia="Times New Roman" w:hAnsi="Times New Roman" w:cs="Times New Roman"/>
          <w:color w:val="000000"/>
          <w:sz w:val="28"/>
          <w:szCs w:val="28"/>
          <w:lang w:eastAsia="uk-UA"/>
        </w:rPr>
      </w:pPr>
      <w:r w:rsidRPr="00881776">
        <w:rPr>
          <w:rFonts w:ascii="Times New Roman" w:eastAsia="Times New Roman" w:hAnsi="Times New Roman" w:cs="Times New Roman"/>
          <w:color w:val="000000"/>
          <w:sz w:val="28"/>
          <w:szCs w:val="28"/>
          <w:lang w:eastAsia="uk-UA"/>
        </w:rPr>
        <w:t>Призначення відповідальних осіб;</w:t>
      </w:r>
    </w:p>
    <w:p w14:paraId="27703B3F" w14:textId="77777777" w:rsidR="00881776" w:rsidRPr="00881776" w:rsidRDefault="00881776" w:rsidP="00ED318A">
      <w:pPr>
        <w:numPr>
          <w:ilvl w:val="1"/>
          <w:numId w:val="29"/>
        </w:numPr>
        <w:spacing w:after="0" w:line="360" w:lineRule="auto"/>
        <w:ind w:left="0" w:firstLine="851"/>
        <w:contextualSpacing/>
        <w:jc w:val="both"/>
        <w:rPr>
          <w:rFonts w:ascii="Times New Roman" w:eastAsia="Times New Roman" w:hAnsi="Times New Roman" w:cs="Times New Roman"/>
          <w:color w:val="000000"/>
          <w:sz w:val="28"/>
          <w:szCs w:val="28"/>
          <w:lang w:eastAsia="uk-UA"/>
        </w:rPr>
      </w:pPr>
      <w:r w:rsidRPr="00881776">
        <w:rPr>
          <w:rFonts w:ascii="Times New Roman" w:eastAsia="Times New Roman" w:hAnsi="Times New Roman" w:cs="Times New Roman"/>
          <w:color w:val="000000"/>
          <w:sz w:val="28"/>
          <w:szCs w:val="28"/>
          <w:lang w:eastAsia="uk-UA"/>
        </w:rPr>
        <w:t>Встановлення порядку взаємодії виконавців під час реалізації заходів.</w:t>
      </w:r>
    </w:p>
    <w:p w14:paraId="179DA785" w14:textId="77777777" w:rsidR="00881776" w:rsidRPr="00881776" w:rsidRDefault="00881776" w:rsidP="00ED318A">
      <w:pPr>
        <w:numPr>
          <w:ilvl w:val="0"/>
          <w:numId w:val="29"/>
        </w:numPr>
        <w:spacing w:after="0" w:line="360" w:lineRule="auto"/>
        <w:ind w:left="0" w:firstLine="851"/>
        <w:contextualSpacing/>
        <w:jc w:val="both"/>
        <w:rPr>
          <w:rFonts w:ascii="Times New Roman" w:eastAsia="Times New Roman" w:hAnsi="Times New Roman" w:cs="Times New Roman"/>
          <w:color w:val="000000"/>
          <w:sz w:val="28"/>
          <w:szCs w:val="28"/>
          <w:lang w:eastAsia="uk-UA"/>
        </w:rPr>
      </w:pPr>
      <w:r w:rsidRPr="00881776">
        <w:rPr>
          <w:rFonts w:ascii="Times New Roman" w:eastAsia="Times New Roman" w:hAnsi="Times New Roman" w:cs="Times New Roman"/>
          <w:color w:val="000000"/>
          <w:sz w:val="28"/>
          <w:szCs w:val="28"/>
          <w:lang w:eastAsia="uk-UA"/>
        </w:rPr>
        <w:t>Реалізація заходів щодо управління розвитком персоналу:</w:t>
      </w:r>
      <w:r w:rsidRPr="00881776">
        <w:rPr>
          <w:rFonts w:ascii="Times New Roman" w:eastAsia="Times New Roman" w:hAnsi="Times New Roman" w:cs="Times New Roman"/>
          <w:color w:val="000000"/>
          <w:sz w:val="28"/>
          <w:szCs w:val="28"/>
          <w:lang w:eastAsia="uk-UA"/>
        </w:rPr>
        <w:br/>
        <w:t>Виконується спільно менеджером з кадрів, керівниками та співробітниками організації.</w:t>
      </w:r>
    </w:p>
    <w:p w14:paraId="163065AC" w14:textId="220125A7" w:rsidR="00881776" w:rsidRPr="00881776" w:rsidRDefault="00881776" w:rsidP="00ED318A">
      <w:pPr>
        <w:numPr>
          <w:ilvl w:val="0"/>
          <w:numId w:val="29"/>
        </w:numPr>
        <w:spacing w:after="0" w:line="360" w:lineRule="auto"/>
        <w:ind w:left="0" w:firstLine="851"/>
        <w:contextualSpacing/>
        <w:jc w:val="both"/>
        <w:rPr>
          <w:rFonts w:ascii="Times New Roman" w:eastAsia="Times New Roman" w:hAnsi="Times New Roman" w:cs="Times New Roman"/>
          <w:color w:val="000000"/>
          <w:sz w:val="28"/>
          <w:szCs w:val="28"/>
          <w:lang w:eastAsia="uk-UA"/>
        </w:rPr>
      </w:pPr>
      <w:r w:rsidRPr="00881776">
        <w:rPr>
          <w:rFonts w:ascii="Times New Roman" w:eastAsia="Times New Roman" w:hAnsi="Times New Roman" w:cs="Times New Roman"/>
          <w:color w:val="000000"/>
          <w:sz w:val="28"/>
          <w:szCs w:val="28"/>
          <w:lang w:eastAsia="uk-UA"/>
        </w:rPr>
        <w:t>Контроль та вдосконалення процесу управління розвитком персоналу:</w:t>
      </w:r>
      <w:r w:rsidRPr="00881776">
        <w:rPr>
          <w:rFonts w:ascii="Times New Roman" w:eastAsia="Times New Roman" w:hAnsi="Times New Roman" w:cs="Times New Roman"/>
          <w:color w:val="000000"/>
          <w:sz w:val="28"/>
          <w:szCs w:val="28"/>
          <w:lang w:eastAsia="uk-UA"/>
        </w:rPr>
        <w:br/>
        <w:t>Контроль здійснює менеджер з кадрів НВК «Агро–</w:t>
      </w:r>
      <w:r w:rsidR="00AB4ACE">
        <w:rPr>
          <w:rFonts w:ascii="Times New Roman" w:eastAsia="Times New Roman" w:hAnsi="Times New Roman" w:cs="Times New Roman"/>
          <w:color w:val="000000"/>
          <w:sz w:val="28"/>
          <w:szCs w:val="28"/>
          <w:lang w:eastAsia="uk-UA"/>
        </w:rPr>
        <w:t>Ритм</w:t>
      </w:r>
      <w:r w:rsidRPr="00881776">
        <w:rPr>
          <w:rFonts w:ascii="Times New Roman" w:eastAsia="Times New Roman" w:hAnsi="Times New Roman" w:cs="Times New Roman"/>
          <w:color w:val="000000"/>
          <w:sz w:val="28"/>
          <w:szCs w:val="28"/>
          <w:lang w:eastAsia="uk-UA"/>
        </w:rPr>
        <w:t>» на всіх етапах.</w:t>
      </w:r>
    </w:p>
    <w:p w14:paraId="59B92E7B" w14:textId="21095748" w:rsidR="00881776" w:rsidRPr="00881776" w:rsidRDefault="00881776" w:rsidP="00881776">
      <w:pPr>
        <w:spacing w:after="0" w:line="360" w:lineRule="auto"/>
        <w:ind w:firstLine="851"/>
        <w:contextualSpacing/>
        <w:jc w:val="both"/>
        <w:rPr>
          <w:rFonts w:ascii="Times New Roman" w:eastAsia="Times New Roman" w:hAnsi="Times New Roman" w:cs="Times New Roman"/>
          <w:color w:val="000000"/>
          <w:sz w:val="28"/>
          <w:szCs w:val="28"/>
          <w:lang w:eastAsia="uk-UA"/>
        </w:rPr>
      </w:pPr>
      <w:r w:rsidRPr="00881776">
        <w:rPr>
          <w:rFonts w:ascii="Times New Roman" w:eastAsia="Times New Roman" w:hAnsi="Times New Roman" w:cs="Times New Roman"/>
          <w:color w:val="000000"/>
          <w:sz w:val="28"/>
          <w:szCs w:val="28"/>
          <w:lang w:eastAsia="uk-UA"/>
        </w:rPr>
        <w:t>Пропонована система управління професійним розвитком персоналу базується на обов’язковому внутрішньофірмовому навчанні. Удосконалення цього напряму включає такі складові (рис. 3.6):</w:t>
      </w:r>
    </w:p>
    <w:p w14:paraId="30390AF6" w14:textId="77777777" w:rsidR="00881776" w:rsidRPr="00881776" w:rsidRDefault="00881776" w:rsidP="00ED318A">
      <w:pPr>
        <w:numPr>
          <w:ilvl w:val="0"/>
          <w:numId w:val="30"/>
        </w:numPr>
        <w:spacing w:after="0" w:line="360" w:lineRule="auto"/>
        <w:ind w:left="0" w:firstLine="851"/>
        <w:contextualSpacing/>
        <w:jc w:val="both"/>
        <w:rPr>
          <w:rFonts w:ascii="Times New Roman" w:eastAsia="Times New Roman" w:hAnsi="Times New Roman" w:cs="Times New Roman"/>
          <w:color w:val="000000"/>
          <w:sz w:val="28"/>
          <w:szCs w:val="28"/>
          <w:lang w:eastAsia="uk-UA"/>
        </w:rPr>
      </w:pPr>
      <w:r w:rsidRPr="00881776">
        <w:rPr>
          <w:rFonts w:ascii="Times New Roman" w:eastAsia="Times New Roman" w:hAnsi="Times New Roman" w:cs="Times New Roman"/>
          <w:color w:val="000000"/>
          <w:sz w:val="28"/>
          <w:szCs w:val="28"/>
          <w:lang w:eastAsia="uk-UA"/>
        </w:rPr>
        <w:t>Підвищення якості внутрішньофірмового навчання;</w:t>
      </w:r>
    </w:p>
    <w:p w14:paraId="176656E3" w14:textId="77777777" w:rsidR="00881776" w:rsidRPr="00881776" w:rsidRDefault="00881776" w:rsidP="00ED318A">
      <w:pPr>
        <w:numPr>
          <w:ilvl w:val="0"/>
          <w:numId w:val="30"/>
        </w:numPr>
        <w:spacing w:after="0" w:line="360" w:lineRule="auto"/>
        <w:ind w:left="0" w:firstLine="851"/>
        <w:contextualSpacing/>
        <w:jc w:val="both"/>
        <w:rPr>
          <w:rFonts w:ascii="Times New Roman" w:eastAsia="Times New Roman" w:hAnsi="Times New Roman" w:cs="Times New Roman"/>
          <w:color w:val="000000"/>
          <w:sz w:val="28"/>
          <w:szCs w:val="28"/>
          <w:lang w:eastAsia="uk-UA"/>
        </w:rPr>
      </w:pPr>
      <w:r w:rsidRPr="00881776">
        <w:rPr>
          <w:rFonts w:ascii="Times New Roman" w:eastAsia="Times New Roman" w:hAnsi="Times New Roman" w:cs="Times New Roman"/>
          <w:color w:val="000000"/>
          <w:sz w:val="28"/>
          <w:szCs w:val="28"/>
          <w:lang w:eastAsia="uk-UA"/>
        </w:rPr>
        <w:t>Впровадження сучасних методик професійного розвитку;</w:t>
      </w:r>
    </w:p>
    <w:p w14:paraId="4C1FFBEF" w14:textId="77777777" w:rsidR="00881776" w:rsidRPr="00881776" w:rsidRDefault="00881776" w:rsidP="00ED318A">
      <w:pPr>
        <w:numPr>
          <w:ilvl w:val="0"/>
          <w:numId w:val="30"/>
        </w:numPr>
        <w:spacing w:after="0" w:line="360" w:lineRule="auto"/>
        <w:ind w:left="0" w:firstLine="851"/>
        <w:contextualSpacing/>
        <w:jc w:val="both"/>
        <w:rPr>
          <w:rFonts w:ascii="Times New Roman" w:eastAsia="Times New Roman" w:hAnsi="Times New Roman" w:cs="Times New Roman"/>
          <w:color w:val="000000"/>
          <w:sz w:val="28"/>
          <w:szCs w:val="28"/>
          <w:lang w:eastAsia="uk-UA"/>
        </w:rPr>
      </w:pPr>
      <w:r w:rsidRPr="00881776">
        <w:rPr>
          <w:rFonts w:ascii="Times New Roman" w:eastAsia="Times New Roman" w:hAnsi="Times New Roman" w:cs="Times New Roman"/>
          <w:color w:val="000000"/>
          <w:sz w:val="28"/>
          <w:szCs w:val="28"/>
          <w:lang w:eastAsia="uk-UA"/>
        </w:rPr>
        <w:t>Розробка індивідуальних програм навчання для різних категорій персоналу;</w:t>
      </w:r>
    </w:p>
    <w:p w14:paraId="0210E5E1" w14:textId="77777777" w:rsidR="00881776" w:rsidRPr="00881776" w:rsidRDefault="00881776" w:rsidP="00ED318A">
      <w:pPr>
        <w:numPr>
          <w:ilvl w:val="0"/>
          <w:numId w:val="30"/>
        </w:numPr>
        <w:spacing w:after="0" w:line="360" w:lineRule="auto"/>
        <w:ind w:left="0" w:firstLine="851"/>
        <w:contextualSpacing/>
        <w:jc w:val="both"/>
        <w:rPr>
          <w:rFonts w:ascii="Times New Roman" w:eastAsia="Times New Roman" w:hAnsi="Times New Roman" w:cs="Times New Roman"/>
          <w:color w:val="000000"/>
          <w:sz w:val="28"/>
          <w:szCs w:val="28"/>
          <w:lang w:eastAsia="uk-UA"/>
        </w:rPr>
      </w:pPr>
      <w:r w:rsidRPr="00881776">
        <w:rPr>
          <w:rFonts w:ascii="Times New Roman" w:eastAsia="Times New Roman" w:hAnsi="Times New Roman" w:cs="Times New Roman"/>
          <w:color w:val="000000"/>
          <w:sz w:val="28"/>
          <w:szCs w:val="28"/>
          <w:lang w:eastAsia="uk-UA"/>
        </w:rPr>
        <w:t>Посилення мотивації працівників до участі у навчальних програмах;</w:t>
      </w:r>
    </w:p>
    <w:p w14:paraId="5D4FAB59" w14:textId="77777777" w:rsidR="00881776" w:rsidRPr="00881776" w:rsidRDefault="00881776" w:rsidP="00ED318A">
      <w:pPr>
        <w:numPr>
          <w:ilvl w:val="0"/>
          <w:numId w:val="30"/>
        </w:numPr>
        <w:spacing w:after="0" w:line="360" w:lineRule="auto"/>
        <w:ind w:left="0" w:firstLine="851"/>
        <w:contextualSpacing/>
        <w:jc w:val="both"/>
        <w:rPr>
          <w:rFonts w:ascii="Times New Roman" w:eastAsia="Times New Roman" w:hAnsi="Times New Roman" w:cs="Times New Roman"/>
          <w:color w:val="000000"/>
          <w:sz w:val="28"/>
          <w:szCs w:val="28"/>
          <w:lang w:eastAsia="uk-UA"/>
        </w:rPr>
      </w:pPr>
      <w:r w:rsidRPr="00881776">
        <w:rPr>
          <w:rFonts w:ascii="Times New Roman" w:eastAsia="Times New Roman" w:hAnsi="Times New Roman" w:cs="Times New Roman"/>
          <w:color w:val="000000"/>
          <w:sz w:val="28"/>
          <w:szCs w:val="28"/>
          <w:lang w:eastAsia="uk-UA"/>
        </w:rPr>
        <w:t>Моніторинг результатів навчання та їхнього впливу на діяльність підприємства.</w:t>
      </w:r>
    </w:p>
    <w:p w14:paraId="546D6188" w14:textId="7CD20BB2" w:rsidR="00881776" w:rsidRPr="00881776" w:rsidRDefault="00881776" w:rsidP="00881776">
      <w:pPr>
        <w:spacing w:after="0" w:line="360" w:lineRule="auto"/>
        <w:ind w:firstLine="851"/>
        <w:contextualSpacing/>
        <w:jc w:val="both"/>
        <w:rPr>
          <w:rFonts w:ascii="Times New Roman" w:eastAsia="Times New Roman" w:hAnsi="Times New Roman" w:cs="Times New Roman"/>
          <w:color w:val="000000"/>
          <w:sz w:val="28"/>
          <w:szCs w:val="28"/>
          <w:lang w:eastAsia="uk-UA"/>
        </w:rPr>
      </w:pPr>
      <w:r w:rsidRPr="00881776">
        <w:rPr>
          <w:rFonts w:ascii="Times New Roman" w:eastAsia="Times New Roman" w:hAnsi="Times New Roman" w:cs="Times New Roman"/>
          <w:color w:val="000000"/>
          <w:sz w:val="28"/>
          <w:szCs w:val="28"/>
          <w:lang w:eastAsia="uk-UA"/>
        </w:rPr>
        <w:t>Ця послідовність заходів спрямована на створення ефективної системи управління розвитком персоналу, яка забезпечить НВК «Агро–</w:t>
      </w:r>
      <w:r w:rsidR="00C17389">
        <w:rPr>
          <w:rFonts w:ascii="Times New Roman" w:eastAsia="Times New Roman" w:hAnsi="Times New Roman" w:cs="Times New Roman"/>
          <w:color w:val="000000"/>
          <w:sz w:val="28"/>
          <w:szCs w:val="28"/>
          <w:lang w:eastAsia="uk-UA"/>
        </w:rPr>
        <w:t>Ритм</w:t>
      </w:r>
      <w:r w:rsidRPr="00881776">
        <w:rPr>
          <w:rFonts w:ascii="Times New Roman" w:eastAsia="Times New Roman" w:hAnsi="Times New Roman" w:cs="Times New Roman"/>
          <w:color w:val="000000"/>
          <w:sz w:val="28"/>
          <w:szCs w:val="28"/>
          <w:lang w:eastAsia="uk-UA"/>
        </w:rPr>
        <w:t xml:space="preserve">» </w:t>
      </w:r>
      <w:r w:rsidR="00C17389">
        <w:rPr>
          <w:rFonts w:ascii="Times New Roman" w:eastAsia="Times New Roman" w:hAnsi="Times New Roman" w:cs="Times New Roman"/>
          <w:color w:val="000000"/>
          <w:sz w:val="28"/>
          <w:szCs w:val="28"/>
          <w:lang w:eastAsia="uk-UA"/>
        </w:rPr>
        <w:t xml:space="preserve"> </w:t>
      </w:r>
      <w:r w:rsidRPr="00881776">
        <w:rPr>
          <w:rFonts w:ascii="Times New Roman" w:eastAsia="Times New Roman" w:hAnsi="Times New Roman" w:cs="Times New Roman"/>
          <w:color w:val="000000"/>
          <w:sz w:val="28"/>
          <w:szCs w:val="28"/>
          <w:lang w:eastAsia="uk-UA"/>
        </w:rPr>
        <w:t>конкурентоспроможними та кваліфікованими кадрами.</w:t>
      </w:r>
    </w:p>
    <w:p w14:paraId="459655B7" w14:textId="380EDDE8" w:rsidR="000E69F2" w:rsidRPr="001304D9" w:rsidRDefault="007805C3" w:rsidP="000E69F2">
      <w:pPr>
        <w:spacing w:after="0" w:line="360" w:lineRule="auto"/>
        <w:contextualSpacing/>
        <w:jc w:val="both"/>
        <w:rPr>
          <w:rFonts w:ascii="Times New Roman" w:eastAsia="Times New Roman" w:hAnsi="Times New Roman" w:cs="Times New Roman"/>
          <w:sz w:val="28"/>
          <w:szCs w:val="28"/>
          <w:lang w:eastAsia="uk-UA"/>
        </w:rPr>
      </w:pPr>
      <w:r w:rsidRPr="007805C3">
        <w:rPr>
          <w:rFonts w:ascii="Times New Roman" w:eastAsia="Times New Roman" w:hAnsi="Times New Roman" w:cs="Times New Roman"/>
          <w:noProof/>
          <w:sz w:val="28"/>
          <w:szCs w:val="28"/>
          <w:lang w:eastAsia="uk-UA"/>
        </w:rPr>
        <w:drawing>
          <wp:inline distT="0" distB="0" distL="0" distR="0" wp14:anchorId="2D63D224" wp14:editId="6EC69F2C">
            <wp:extent cx="6120130" cy="2229485"/>
            <wp:effectExtent l="0" t="0" r="0" b="0"/>
            <wp:docPr id="1658256494" name="Рисунок 1" descr="Зображення, що містить текст, знімок екрана, візитна картка, Шрифт&#10;&#10;Автоматично згенерований оп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256494" name="Рисунок 1" descr="Зображення, що містить текст, знімок екрана, візитна картка, Шрифт&#10;&#10;Автоматично згенерований опис"/>
                    <pic:cNvPicPr/>
                  </pic:nvPicPr>
                  <pic:blipFill>
                    <a:blip r:embed="rId56"/>
                    <a:stretch>
                      <a:fillRect/>
                    </a:stretch>
                  </pic:blipFill>
                  <pic:spPr>
                    <a:xfrm>
                      <a:off x="0" y="0"/>
                      <a:ext cx="6120130" cy="2229485"/>
                    </a:xfrm>
                    <a:prstGeom prst="rect">
                      <a:avLst/>
                    </a:prstGeom>
                  </pic:spPr>
                </pic:pic>
              </a:graphicData>
            </a:graphic>
          </wp:inline>
        </w:drawing>
      </w:r>
    </w:p>
    <w:p w14:paraId="33632393" w14:textId="37ED585D" w:rsidR="000E69F2" w:rsidRPr="001304D9" w:rsidRDefault="000E69F2" w:rsidP="000E69F2">
      <w:pPr>
        <w:spacing w:after="0" w:line="360" w:lineRule="auto"/>
        <w:ind w:firstLine="709"/>
        <w:contextualSpacing/>
        <w:jc w:val="center"/>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sz w:val="28"/>
          <w:szCs w:val="28"/>
          <w:lang w:eastAsia="uk-UA"/>
        </w:rPr>
        <w:t xml:space="preserve">Рис.3.6. Напрями </w:t>
      </w:r>
      <w:r w:rsidR="00C17389" w:rsidRPr="001304D9">
        <w:rPr>
          <w:rFonts w:ascii="Times New Roman" w:eastAsia="Times New Roman" w:hAnsi="Times New Roman" w:cs="Times New Roman"/>
          <w:sz w:val="28"/>
          <w:szCs w:val="28"/>
          <w:lang w:eastAsia="uk-UA"/>
        </w:rPr>
        <w:t>внутрішньо фірмового</w:t>
      </w:r>
      <w:r w:rsidRPr="001304D9">
        <w:rPr>
          <w:rFonts w:ascii="Times New Roman" w:eastAsia="Times New Roman" w:hAnsi="Times New Roman" w:cs="Times New Roman"/>
          <w:sz w:val="28"/>
          <w:szCs w:val="28"/>
          <w:lang w:eastAsia="uk-UA"/>
        </w:rPr>
        <w:t xml:space="preserve"> навчання та розвитку персоналу </w:t>
      </w:r>
      <w:r w:rsidRPr="001304D9">
        <w:rPr>
          <w:rFonts w:ascii="Times New Roman" w:eastAsia="Times New Roman" w:hAnsi="Times New Roman" w:cs="Times New Roman"/>
          <w:color w:val="000000"/>
          <w:sz w:val="28"/>
          <w:szCs w:val="28"/>
          <w:lang w:eastAsia="uk-UA"/>
        </w:rPr>
        <w:t>НВК «Агро–</w:t>
      </w:r>
      <w:r w:rsidR="00AB4ACE">
        <w:rPr>
          <w:rFonts w:ascii="Times New Roman" w:eastAsia="Times New Roman" w:hAnsi="Times New Roman" w:cs="Times New Roman"/>
          <w:color w:val="000000"/>
          <w:sz w:val="28"/>
          <w:szCs w:val="28"/>
          <w:lang w:eastAsia="uk-UA"/>
        </w:rPr>
        <w:t>Ритм</w:t>
      </w:r>
      <w:r w:rsidRPr="001304D9">
        <w:rPr>
          <w:rFonts w:ascii="Times New Roman" w:eastAsia="Times New Roman" w:hAnsi="Times New Roman" w:cs="Times New Roman"/>
          <w:color w:val="000000"/>
          <w:sz w:val="28"/>
          <w:szCs w:val="28"/>
          <w:lang w:eastAsia="uk-UA"/>
        </w:rPr>
        <w:t>»</w:t>
      </w:r>
    </w:p>
    <w:p w14:paraId="7D588CEC" w14:textId="77777777" w:rsidR="000E69F2" w:rsidRPr="001304D9" w:rsidRDefault="000E69F2" w:rsidP="000E69F2">
      <w:pPr>
        <w:spacing w:after="0" w:line="360" w:lineRule="auto"/>
        <w:contextualSpacing/>
        <w:jc w:val="center"/>
        <w:rPr>
          <w:rFonts w:ascii="Times New Roman" w:hAnsi="Times New Roman" w:cs="Times New Roman"/>
          <w:i/>
          <w:sz w:val="24"/>
          <w:szCs w:val="24"/>
        </w:rPr>
      </w:pPr>
      <w:r w:rsidRPr="001304D9">
        <w:rPr>
          <w:rFonts w:ascii="Times New Roman" w:hAnsi="Times New Roman" w:cs="Times New Roman"/>
          <w:i/>
          <w:sz w:val="24"/>
          <w:szCs w:val="24"/>
        </w:rPr>
        <w:t>Джерело: складено автором</w:t>
      </w:r>
    </w:p>
    <w:p w14:paraId="492347B9" w14:textId="77777777" w:rsidR="000E69F2" w:rsidRPr="00835B89" w:rsidRDefault="000E69F2" w:rsidP="00835B89">
      <w:pPr>
        <w:spacing w:after="0" w:line="360" w:lineRule="auto"/>
        <w:contextualSpacing/>
        <w:jc w:val="both"/>
        <w:rPr>
          <w:rFonts w:ascii="Times New Roman" w:hAnsi="Times New Roman" w:cs="Times New Roman"/>
          <w:i/>
          <w:sz w:val="24"/>
          <w:szCs w:val="24"/>
        </w:rPr>
      </w:pPr>
    </w:p>
    <w:p w14:paraId="40426B4A" w14:textId="67114344" w:rsidR="00835B89" w:rsidRPr="00835B89" w:rsidRDefault="00835B89" w:rsidP="00835B89">
      <w:pPr>
        <w:spacing w:after="0" w:line="360" w:lineRule="auto"/>
        <w:ind w:firstLine="709"/>
        <w:contextualSpacing/>
        <w:jc w:val="both"/>
        <w:rPr>
          <w:rFonts w:ascii="Times New Roman" w:eastAsia="Times New Roman" w:hAnsi="Times New Roman" w:cs="Times New Roman"/>
          <w:sz w:val="28"/>
          <w:szCs w:val="28"/>
          <w:lang w:eastAsia="uk-UA"/>
        </w:rPr>
      </w:pPr>
      <w:r w:rsidRPr="00835B89">
        <w:rPr>
          <w:rFonts w:ascii="Times New Roman" w:eastAsia="Times New Roman" w:hAnsi="Times New Roman" w:cs="Times New Roman"/>
          <w:sz w:val="28"/>
          <w:szCs w:val="28"/>
          <w:lang w:eastAsia="uk-UA"/>
        </w:rPr>
        <w:t>Безперервна професійна підготовка персоналу НВК «Агро–</w:t>
      </w:r>
      <w:r>
        <w:rPr>
          <w:rFonts w:ascii="Times New Roman" w:eastAsia="Times New Roman" w:hAnsi="Times New Roman" w:cs="Times New Roman"/>
          <w:sz w:val="28"/>
          <w:szCs w:val="28"/>
          <w:lang w:eastAsia="uk-UA"/>
        </w:rPr>
        <w:t>Ритм</w:t>
      </w:r>
      <w:r w:rsidRPr="00835B89">
        <w:rPr>
          <w:rFonts w:ascii="Times New Roman" w:eastAsia="Times New Roman" w:hAnsi="Times New Roman" w:cs="Times New Roman"/>
          <w:sz w:val="28"/>
          <w:szCs w:val="28"/>
          <w:lang w:eastAsia="uk-UA"/>
        </w:rPr>
        <w:t>» спрямована на підвищення кваліфікації співробітників через здобуття вищої освіти, професійну перепідготовку та організацію спеціалізованих навчальних програм. Основні аспекти цієї системи включають:</w:t>
      </w:r>
    </w:p>
    <w:p w14:paraId="25EB411A" w14:textId="59B4F859" w:rsidR="00835B89" w:rsidRPr="00835B89" w:rsidRDefault="00835B89" w:rsidP="00835B89">
      <w:pPr>
        <w:spacing w:after="0" w:line="360" w:lineRule="auto"/>
        <w:ind w:firstLine="709"/>
        <w:contextualSpacing/>
        <w:jc w:val="both"/>
        <w:rPr>
          <w:rFonts w:ascii="Times New Roman" w:eastAsia="Times New Roman" w:hAnsi="Times New Roman" w:cs="Times New Roman"/>
          <w:sz w:val="28"/>
          <w:szCs w:val="28"/>
          <w:lang w:eastAsia="uk-UA"/>
        </w:rPr>
      </w:pPr>
      <w:r w:rsidRPr="00835B89">
        <w:rPr>
          <w:rFonts w:ascii="Times New Roman" w:eastAsia="Times New Roman" w:hAnsi="Times New Roman" w:cs="Times New Roman"/>
          <w:sz w:val="28"/>
          <w:szCs w:val="28"/>
          <w:lang w:eastAsia="uk-UA"/>
        </w:rPr>
        <w:t>1. Здобуття вищої освіти за профілем роботи</w:t>
      </w:r>
      <w:r>
        <w:rPr>
          <w:rFonts w:ascii="Times New Roman" w:eastAsia="Times New Roman" w:hAnsi="Times New Roman" w:cs="Times New Roman"/>
          <w:sz w:val="28"/>
          <w:szCs w:val="28"/>
          <w:lang w:eastAsia="uk-UA"/>
        </w:rPr>
        <w:t xml:space="preserve">. </w:t>
      </w:r>
      <w:r w:rsidRPr="00835B89">
        <w:rPr>
          <w:rFonts w:ascii="Times New Roman" w:eastAsia="Times New Roman" w:hAnsi="Times New Roman" w:cs="Times New Roman"/>
          <w:sz w:val="28"/>
          <w:szCs w:val="28"/>
          <w:lang w:eastAsia="uk-UA"/>
        </w:rPr>
        <w:t>Профільна освіта забезпечує знання, вміння та навички, необхідні для виконання професійних обов'язків згідно з кваліфікаційними вимогами.</w:t>
      </w:r>
      <w:r>
        <w:rPr>
          <w:rFonts w:ascii="Times New Roman" w:eastAsia="Times New Roman" w:hAnsi="Times New Roman" w:cs="Times New Roman"/>
          <w:sz w:val="28"/>
          <w:szCs w:val="28"/>
          <w:lang w:eastAsia="uk-UA"/>
        </w:rPr>
        <w:t xml:space="preserve"> </w:t>
      </w:r>
      <w:r w:rsidRPr="00835B89">
        <w:rPr>
          <w:rFonts w:ascii="Times New Roman" w:eastAsia="Times New Roman" w:hAnsi="Times New Roman" w:cs="Times New Roman"/>
          <w:sz w:val="28"/>
          <w:szCs w:val="28"/>
          <w:lang w:eastAsia="uk-UA"/>
        </w:rPr>
        <w:t>Форми навчання: базова вища освіта та друга (профільна) вища освіта; заочна або очно-заочна форми.</w:t>
      </w:r>
    </w:p>
    <w:p w14:paraId="4D2D3B8A" w14:textId="77777777" w:rsidR="00835B89" w:rsidRPr="00835B89" w:rsidRDefault="00835B89" w:rsidP="00835B89">
      <w:pPr>
        <w:spacing w:after="0" w:line="360" w:lineRule="auto"/>
        <w:ind w:firstLine="709"/>
        <w:contextualSpacing/>
        <w:jc w:val="both"/>
        <w:rPr>
          <w:rFonts w:ascii="Times New Roman" w:eastAsia="Times New Roman" w:hAnsi="Times New Roman" w:cs="Times New Roman"/>
          <w:sz w:val="28"/>
          <w:szCs w:val="28"/>
          <w:lang w:eastAsia="uk-UA"/>
        </w:rPr>
      </w:pPr>
      <w:r w:rsidRPr="00835B89">
        <w:rPr>
          <w:rFonts w:ascii="Times New Roman" w:eastAsia="Times New Roman" w:hAnsi="Times New Roman" w:cs="Times New Roman"/>
          <w:sz w:val="28"/>
          <w:szCs w:val="28"/>
          <w:lang w:eastAsia="uk-UA"/>
        </w:rPr>
        <w:t xml:space="preserve">Критерії направлення на навчання: </w:t>
      </w:r>
    </w:p>
    <w:p w14:paraId="5B5206B5" w14:textId="77777777" w:rsidR="00835B89" w:rsidRPr="00835B89" w:rsidRDefault="00835B89" w:rsidP="00835B89">
      <w:pPr>
        <w:spacing w:after="0" w:line="360" w:lineRule="auto"/>
        <w:ind w:firstLine="709"/>
        <w:contextualSpacing/>
        <w:jc w:val="both"/>
        <w:rPr>
          <w:rFonts w:ascii="Times New Roman" w:eastAsia="Times New Roman" w:hAnsi="Times New Roman" w:cs="Times New Roman"/>
          <w:sz w:val="28"/>
          <w:szCs w:val="28"/>
          <w:lang w:eastAsia="uk-UA"/>
        </w:rPr>
      </w:pPr>
      <w:r w:rsidRPr="00835B89">
        <w:rPr>
          <w:rFonts w:ascii="Times New Roman" w:eastAsia="Times New Roman" w:hAnsi="Times New Roman" w:cs="Times New Roman"/>
          <w:sz w:val="28"/>
          <w:szCs w:val="28"/>
          <w:lang w:eastAsia="uk-UA"/>
        </w:rPr>
        <w:t>Працівник має практичний досвід роботи та потенціал кар’єрного зростання;</w:t>
      </w:r>
    </w:p>
    <w:p w14:paraId="74D824F8" w14:textId="77777777" w:rsidR="00835B89" w:rsidRPr="00835B89" w:rsidRDefault="00835B89" w:rsidP="00835B89">
      <w:pPr>
        <w:spacing w:after="0" w:line="360" w:lineRule="auto"/>
        <w:ind w:firstLine="709"/>
        <w:contextualSpacing/>
        <w:jc w:val="both"/>
        <w:rPr>
          <w:rFonts w:ascii="Times New Roman" w:eastAsia="Times New Roman" w:hAnsi="Times New Roman" w:cs="Times New Roman"/>
          <w:sz w:val="28"/>
          <w:szCs w:val="28"/>
          <w:lang w:eastAsia="uk-UA"/>
        </w:rPr>
      </w:pPr>
      <w:r w:rsidRPr="00835B89">
        <w:rPr>
          <w:rFonts w:ascii="Times New Roman" w:eastAsia="Times New Roman" w:hAnsi="Times New Roman" w:cs="Times New Roman"/>
          <w:sz w:val="28"/>
          <w:szCs w:val="28"/>
          <w:lang w:eastAsia="uk-UA"/>
        </w:rPr>
        <w:t>Вік до 45 років;</w:t>
      </w:r>
    </w:p>
    <w:p w14:paraId="230F286B" w14:textId="67C90C1B" w:rsidR="00835B89" w:rsidRPr="00835B89" w:rsidRDefault="00835B89" w:rsidP="00835B89">
      <w:pPr>
        <w:spacing w:after="0" w:line="360" w:lineRule="auto"/>
        <w:ind w:firstLine="709"/>
        <w:contextualSpacing/>
        <w:jc w:val="both"/>
        <w:rPr>
          <w:rFonts w:ascii="Times New Roman" w:eastAsia="Times New Roman" w:hAnsi="Times New Roman" w:cs="Times New Roman"/>
          <w:sz w:val="28"/>
          <w:szCs w:val="28"/>
          <w:lang w:eastAsia="uk-UA"/>
        </w:rPr>
      </w:pPr>
      <w:r w:rsidRPr="00835B89">
        <w:rPr>
          <w:rFonts w:ascii="Times New Roman" w:eastAsia="Times New Roman" w:hAnsi="Times New Roman" w:cs="Times New Roman"/>
          <w:sz w:val="28"/>
          <w:szCs w:val="28"/>
          <w:lang w:eastAsia="uk-UA"/>
        </w:rPr>
        <w:t>Стаж роботи в НВК «Агро–</w:t>
      </w:r>
      <w:r>
        <w:rPr>
          <w:rFonts w:ascii="Times New Roman" w:eastAsia="Times New Roman" w:hAnsi="Times New Roman" w:cs="Times New Roman"/>
          <w:sz w:val="28"/>
          <w:szCs w:val="28"/>
          <w:lang w:eastAsia="uk-UA"/>
        </w:rPr>
        <w:t>Ритм</w:t>
      </w:r>
      <w:r w:rsidRPr="00835B89">
        <w:rPr>
          <w:rFonts w:ascii="Times New Roman" w:eastAsia="Times New Roman" w:hAnsi="Times New Roman" w:cs="Times New Roman"/>
          <w:sz w:val="28"/>
          <w:szCs w:val="28"/>
          <w:lang w:eastAsia="uk-UA"/>
        </w:rPr>
        <w:t>» не менше 3 років.</w:t>
      </w:r>
    </w:p>
    <w:p w14:paraId="178E611F" w14:textId="77777777" w:rsidR="00835B89" w:rsidRPr="00835B89" w:rsidRDefault="00835B89" w:rsidP="00835B89">
      <w:pPr>
        <w:spacing w:after="0" w:line="360" w:lineRule="auto"/>
        <w:ind w:firstLine="709"/>
        <w:contextualSpacing/>
        <w:jc w:val="both"/>
        <w:rPr>
          <w:rFonts w:ascii="Times New Roman" w:eastAsia="Times New Roman" w:hAnsi="Times New Roman" w:cs="Times New Roman"/>
          <w:sz w:val="28"/>
          <w:szCs w:val="28"/>
          <w:lang w:eastAsia="uk-UA"/>
        </w:rPr>
      </w:pPr>
      <w:r w:rsidRPr="00835B89">
        <w:rPr>
          <w:rFonts w:ascii="Times New Roman" w:eastAsia="Times New Roman" w:hAnsi="Times New Roman" w:cs="Times New Roman"/>
          <w:sz w:val="28"/>
          <w:szCs w:val="28"/>
          <w:lang w:eastAsia="uk-UA"/>
        </w:rPr>
        <w:t xml:space="preserve">Фінансування: </w:t>
      </w:r>
    </w:p>
    <w:p w14:paraId="4C30AA58" w14:textId="77777777" w:rsidR="00835B89" w:rsidRPr="00835B89" w:rsidRDefault="00835B89" w:rsidP="00835B89">
      <w:pPr>
        <w:spacing w:after="0" w:line="360" w:lineRule="auto"/>
        <w:ind w:firstLine="709"/>
        <w:contextualSpacing/>
        <w:jc w:val="both"/>
        <w:rPr>
          <w:rFonts w:ascii="Times New Roman" w:eastAsia="Times New Roman" w:hAnsi="Times New Roman" w:cs="Times New Roman"/>
          <w:sz w:val="28"/>
          <w:szCs w:val="28"/>
          <w:lang w:eastAsia="uk-UA"/>
        </w:rPr>
      </w:pPr>
      <w:r w:rsidRPr="00835B89">
        <w:rPr>
          <w:rFonts w:ascii="Times New Roman" w:eastAsia="Times New Roman" w:hAnsi="Times New Roman" w:cs="Times New Roman"/>
          <w:sz w:val="28"/>
          <w:szCs w:val="28"/>
          <w:lang w:eastAsia="uk-UA"/>
        </w:rPr>
        <w:t>Рішення про оплату навчання приймає генеральний директор.</w:t>
      </w:r>
    </w:p>
    <w:p w14:paraId="0203C1C6" w14:textId="77777777" w:rsidR="00835B89" w:rsidRPr="00835B89" w:rsidRDefault="00835B89" w:rsidP="00835B89">
      <w:pPr>
        <w:spacing w:after="0" w:line="360" w:lineRule="auto"/>
        <w:ind w:firstLine="709"/>
        <w:contextualSpacing/>
        <w:jc w:val="both"/>
        <w:rPr>
          <w:rFonts w:ascii="Times New Roman" w:eastAsia="Times New Roman" w:hAnsi="Times New Roman" w:cs="Times New Roman"/>
          <w:sz w:val="28"/>
          <w:szCs w:val="28"/>
          <w:lang w:eastAsia="uk-UA"/>
        </w:rPr>
      </w:pPr>
      <w:r w:rsidRPr="00835B89">
        <w:rPr>
          <w:rFonts w:ascii="Times New Roman" w:eastAsia="Times New Roman" w:hAnsi="Times New Roman" w:cs="Times New Roman"/>
          <w:sz w:val="28"/>
          <w:szCs w:val="28"/>
          <w:lang w:eastAsia="uk-UA"/>
        </w:rPr>
        <w:t>Часткова оплата з боку підприємства становить більше 50% вартості.</w:t>
      </w:r>
    </w:p>
    <w:p w14:paraId="652D6733" w14:textId="77777777" w:rsidR="00835B89" w:rsidRPr="00835B89" w:rsidRDefault="00835B89" w:rsidP="00835B89">
      <w:pPr>
        <w:spacing w:after="0" w:line="360" w:lineRule="auto"/>
        <w:ind w:firstLine="709"/>
        <w:contextualSpacing/>
        <w:jc w:val="both"/>
        <w:rPr>
          <w:rFonts w:ascii="Times New Roman" w:eastAsia="Times New Roman" w:hAnsi="Times New Roman" w:cs="Times New Roman"/>
          <w:sz w:val="28"/>
          <w:szCs w:val="28"/>
          <w:lang w:eastAsia="uk-UA"/>
        </w:rPr>
      </w:pPr>
      <w:r w:rsidRPr="00835B89">
        <w:rPr>
          <w:rFonts w:ascii="Times New Roman" w:eastAsia="Times New Roman" w:hAnsi="Times New Roman" w:cs="Times New Roman"/>
          <w:sz w:val="28"/>
          <w:szCs w:val="28"/>
          <w:lang w:eastAsia="uk-UA"/>
        </w:rPr>
        <w:t>Укладання договору між кадровою службою та освітньою установою.</w:t>
      </w:r>
    </w:p>
    <w:p w14:paraId="73279E9C" w14:textId="2768D34A" w:rsidR="00835B89" w:rsidRPr="00835B89" w:rsidRDefault="00835B89" w:rsidP="00835B89">
      <w:pPr>
        <w:spacing w:after="0" w:line="360" w:lineRule="auto"/>
        <w:ind w:firstLine="709"/>
        <w:contextualSpacing/>
        <w:jc w:val="both"/>
        <w:rPr>
          <w:rFonts w:ascii="Times New Roman" w:eastAsia="Times New Roman" w:hAnsi="Times New Roman" w:cs="Times New Roman"/>
          <w:sz w:val="28"/>
          <w:szCs w:val="28"/>
          <w:lang w:eastAsia="uk-UA"/>
        </w:rPr>
      </w:pPr>
      <w:r w:rsidRPr="00835B89">
        <w:rPr>
          <w:rFonts w:ascii="Times New Roman" w:eastAsia="Times New Roman" w:hAnsi="Times New Roman" w:cs="Times New Roman"/>
          <w:sz w:val="28"/>
          <w:szCs w:val="28"/>
          <w:lang w:eastAsia="uk-UA"/>
        </w:rPr>
        <w:t>2. Професійна перепідготовка</w:t>
      </w:r>
      <w:r>
        <w:rPr>
          <w:rFonts w:ascii="Times New Roman" w:eastAsia="Times New Roman" w:hAnsi="Times New Roman" w:cs="Times New Roman"/>
          <w:sz w:val="28"/>
          <w:szCs w:val="28"/>
          <w:lang w:eastAsia="uk-UA"/>
        </w:rPr>
        <w:t xml:space="preserve">. </w:t>
      </w:r>
      <w:r w:rsidRPr="00835B89">
        <w:rPr>
          <w:rFonts w:ascii="Times New Roman" w:eastAsia="Times New Roman" w:hAnsi="Times New Roman" w:cs="Times New Roman"/>
          <w:sz w:val="28"/>
          <w:szCs w:val="28"/>
          <w:lang w:eastAsia="uk-UA"/>
        </w:rPr>
        <w:t>Охоплює отримання додаткових знань і навичок для виконання нових видів службової діяльності.</w:t>
      </w:r>
      <w:r>
        <w:rPr>
          <w:rFonts w:ascii="Times New Roman" w:eastAsia="Times New Roman" w:hAnsi="Times New Roman" w:cs="Times New Roman"/>
          <w:sz w:val="28"/>
          <w:szCs w:val="28"/>
          <w:lang w:eastAsia="uk-UA"/>
        </w:rPr>
        <w:t xml:space="preserve"> </w:t>
      </w:r>
      <w:r w:rsidRPr="00835B89">
        <w:rPr>
          <w:rFonts w:ascii="Times New Roman" w:eastAsia="Times New Roman" w:hAnsi="Times New Roman" w:cs="Times New Roman"/>
          <w:sz w:val="28"/>
          <w:szCs w:val="28"/>
          <w:lang w:eastAsia="uk-UA"/>
        </w:rPr>
        <w:t>Програми перепідготовки передбачають понад 500 годин навчання.</w:t>
      </w:r>
      <w:r>
        <w:rPr>
          <w:rFonts w:ascii="Times New Roman" w:eastAsia="Times New Roman" w:hAnsi="Times New Roman" w:cs="Times New Roman"/>
          <w:sz w:val="28"/>
          <w:szCs w:val="28"/>
          <w:lang w:eastAsia="uk-UA"/>
        </w:rPr>
        <w:t xml:space="preserve"> </w:t>
      </w:r>
      <w:r w:rsidRPr="00835B89">
        <w:rPr>
          <w:rFonts w:ascii="Times New Roman" w:eastAsia="Times New Roman" w:hAnsi="Times New Roman" w:cs="Times New Roman"/>
          <w:sz w:val="28"/>
          <w:szCs w:val="28"/>
          <w:lang w:eastAsia="uk-UA"/>
        </w:rPr>
        <w:t>Документ: після завершення видається диплом державного зразка.</w:t>
      </w:r>
    </w:p>
    <w:p w14:paraId="64634CB7" w14:textId="4F22FCB3" w:rsidR="00835B89" w:rsidRPr="00835B89" w:rsidRDefault="00835B89" w:rsidP="00835B89">
      <w:pPr>
        <w:spacing w:after="0" w:line="360" w:lineRule="auto"/>
        <w:ind w:firstLine="709"/>
        <w:contextualSpacing/>
        <w:jc w:val="both"/>
        <w:rPr>
          <w:rFonts w:ascii="Times New Roman" w:eastAsia="Times New Roman" w:hAnsi="Times New Roman" w:cs="Times New Roman"/>
          <w:sz w:val="28"/>
          <w:szCs w:val="28"/>
          <w:lang w:eastAsia="uk-UA"/>
        </w:rPr>
      </w:pPr>
      <w:r w:rsidRPr="00835B89">
        <w:rPr>
          <w:rFonts w:ascii="Times New Roman" w:eastAsia="Times New Roman" w:hAnsi="Times New Roman" w:cs="Times New Roman"/>
          <w:sz w:val="28"/>
          <w:szCs w:val="28"/>
          <w:lang w:eastAsia="uk-UA"/>
        </w:rPr>
        <w:t>3. Підвищення кваліфікації керівного складу</w:t>
      </w:r>
      <w:r>
        <w:rPr>
          <w:rFonts w:ascii="Times New Roman" w:eastAsia="Times New Roman" w:hAnsi="Times New Roman" w:cs="Times New Roman"/>
          <w:sz w:val="28"/>
          <w:szCs w:val="28"/>
          <w:lang w:eastAsia="uk-UA"/>
        </w:rPr>
        <w:t xml:space="preserve">. </w:t>
      </w:r>
      <w:r w:rsidRPr="00835B89">
        <w:rPr>
          <w:rFonts w:ascii="Times New Roman" w:eastAsia="Times New Roman" w:hAnsi="Times New Roman" w:cs="Times New Roman"/>
          <w:sz w:val="28"/>
          <w:szCs w:val="28"/>
          <w:lang w:eastAsia="uk-UA"/>
        </w:rPr>
        <w:t>Організація навчальних семінарів для директорів, начальників відділів та інших управлінців.</w:t>
      </w:r>
      <w:r>
        <w:rPr>
          <w:rFonts w:ascii="Times New Roman" w:eastAsia="Times New Roman" w:hAnsi="Times New Roman" w:cs="Times New Roman"/>
          <w:sz w:val="28"/>
          <w:szCs w:val="28"/>
          <w:lang w:eastAsia="uk-UA"/>
        </w:rPr>
        <w:t xml:space="preserve"> </w:t>
      </w:r>
      <w:r w:rsidRPr="00835B89">
        <w:rPr>
          <w:rFonts w:ascii="Times New Roman" w:eastAsia="Times New Roman" w:hAnsi="Times New Roman" w:cs="Times New Roman"/>
          <w:sz w:val="28"/>
          <w:szCs w:val="28"/>
          <w:lang w:eastAsia="uk-UA"/>
        </w:rPr>
        <w:t xml:space="preserve">Ключові теми: </w:t>
      </w:r>
    </w:p>
    <w:p w14:paraId="5082FC3E" w14:textId="77777777" w:rsidR="00835B89" w:rsidRPr="00835B89" w:rsidRDefault="00835B89" w:rsidP="00835B89">
      <w:pPr>
        <w:spacing w:after="0" w:line="360" w:lineRule="auto"/>
        <w:ind w:firstLine="709"/>
        <w:contextualSpacing/>
        <w:jc w:val="both"/>
        <w:rPr>
          <w:rFonts w:ascii="Times New Roman" w:eastAsia="Times New Roman" w:hAnsi="Times New Roman" w:cs="Times New Roman"/>
          <w:sz w:val="28"/>
          <w:szCs w:val="28"/>
          <w:lang w:eastAsia="uk-UA"/>
        </w:rPr>
      </w:pPr>
      <w:r w:rsidRPr="00835B89">
        <w:rPr>
          <w:rFonts w:ascii="Times New Roman" w:eastAsia="Times New Roman" w:hAnsi="Times New Roman" w:cs="Times New Roman"/>
          <w:sz w:val="28"/>
          <w:szCs w:val="28"/>
          <w:lang w:eastAsia="uk-UA"/>
        </w:rPr>
        <w:t>Стратегічний розвиток підприємства;</w:t>
      </w:r>
    </w:p>
    <w:p w14:paraId="4C13C8B7" w14:textId="77777777" w:rsidR="00835B89" w:rsidRPr="00835B89" w:rsidRDefault="00835B89" w:rsidP="00835B89">
      <w:pPr>
        <w:spacing w:after="0" w:line="360" w:lineRule="auto"/>
        <w:ind w:firstLine="709"/>
        <w:contextualSpacing/>
        <w:jc w:val="both"/>
        <w:rPr>
          <w:rFonts w:ascii="Times New Roman" w:eastAsia="Times New Roman" w:hAnsi="Times New Roman" w:cs="Times New Roman"/>
          <w:sz w:val="28"/>
          <w:szCs w:val="28"/>
          <w:lang w:eastAsia="uk-UA"/>
        </w:rPr>
      </w:pPr>
      <w:r w:rsidRPr="00835B89">
        <w:rPr>
          <w:rFonts w:ascii="Times New Roman" w:eastAsia="Times New Roman" w:hAnsi="Times New Roman" w:cs="Times New Roman"/>
          <w:sz w:val="28"/>
          <w:szCs w:val="28"/>
          <w:lang w:eastAsia="uk-UA"/>
        </w:rPr>
        <w:t>Економічний аналіз;</w:t>
      </w:r>
    </w:p>
    <w:p w14:paraId="2E07E76D" w14:textId="77777777" w:rsidR="00835B89" w:rsidRPr="00835B89" w:rsidRDefault="00835B89" w:rsidP="00835B89">
      <w:pPr>
        <w:spacing w:after="0" w:line="360" w:lineRule="auto"/>
        <w:ind w:firstLine="709"/>
        <w:contextualSpacing/>
        <w:jc w:val="both"/>
        <w:rPr>
          <w:rFonts w:ascii="Times New Roman" w:eastAsia="Times New Roman" w:hAnsi="Times New Roman" w:cs="Times New Roman"/>
          <w:sz w:val="28"/>
          <w:szCs w:val="28"/>
          <w:lang w:eastAsia="uk-UA"/>
        </w:rPr>
      </w:pPr>
      <w:r w:rsidRPr="00835B89">
        <w:rPr>
          <w:rFonts w:ascii="Times New Roman" w:eastAsia="Times New Roman" w:hAnsi="Times New Roman" w:cs="Times New Roman"/>
          <w:sz w:val="28"/>
          <w:szCs w:val="28"/>
          <w:lang w:eastAsia="uk-UA"/>
        </w:rPr>
        <w:t>Формування управлінської команди;</w:t>
      </w:r>
    </w:p>
    <w:p w14:paraId="00461D5D" w14:textId="77777777" w:rsidR="00835B89" w:rsidRPr="00835B89" w:rsidRDefault="00835B89" w:rsidP="00835B89">
      <w:pPr>
        <w:spacing w:after="0" w:line="360" w:lineRule="auto"/>
        <w:ind w:firstLine="709"/>
        <w:contextualSpacing/>
        <w:jc w:val="both"/>
        <w:rPr>
          <w:rFonts w:ascii="Times New Roman" w:eastAsia="Times New Roman" w:hAnsi="Times New Roman" w:cs="Times New Roman"/>
          <w:sz w:val="28"/>
          <w:szCs w:val="28"/>
          <w:lang w:eastAsia="uk-UA"/>
        </w:rPr>
      </w:pPr>
      <w:r w:rsidRPr="00835B89">
        <w:rPr>
          <w:rFonts w:ascii="Times New Roman" w:eastAsia="Times New Roman" w:hAnsi="Times New Roman" w:cs="Times New Roman"/>
          <w:sz w:val="28"/>
          <w:szCs w:val="28"/>
          <w:lang w:eastAsia="uk-UA"/>
        </w:rPr>
        <w:t>Корпоративна культура.</w:t>
      </w:r>
    </w:p>
    <w:p w14:paraId="5DBC0A23" w14:textId="6FF74097" w:rsidR="00835B89" w:rsidRPr="00835B89" w:rsidRDefault="00835B89" w:rsidP="00835B89">
      <w:pPr>
        <w:spacing w:after="0" w:line="360" w:lineRule="auto"/>
        <w:ind w:firstLine="709"/>
        <w:contextualSpacing/>
        <w:jc w:val="both"/>
        <w:rPr>
          <w:rFonts w:ascii="Times New Roman" w:eastAsia="Times New Roman" w:hAnsi="Times New Roman" w:cs="Times New Roman"/>
          <w:sz w:val="28"/>
          <w:szCs w:val="28"/>
          <w:lang w:eastAsia="uk-UA"/>
        </w:rPr>
      </w:pPr>
      <w:r w:rsidRPr="00835B89">
        <w:rPr>
          <w:rFonts w:ascii="Times New Roman" w:eastAsia="Times New Roman" w:hAnsi="Times New Roman" w:cs="Times New Roman"/>
          <w:sz w:val="28"/>
          <w:szCs w:val="28"/>
          <w:lang w:eastAsia="uk-UA"/>
        </w:rPr>
        <w:t>4. Навчання співробітників кадрових та обслуговуючих відділів</w:t>
      </w:r>
      <w:r>
        <w:rPr>
          <w:rFonts w:ascii="Times New Roman" w:eastAsia="Times New Roman" w:hAnsi="Times New Roman" w:cs="Times New Roman"/>
          <w:sz w:val="28"/>
          <w:szCs w:val="28"/>
          <w:lang w:eastAsia="uk-UA"/>
        </w:rPr>
        <w:t xml:space="preserve">. </w:t>
      </w:r>
      <w:r w:rsidRPr="00835B89">
        <w:rPr>
          <w:rFonts w:ascii="Times New Roman" w:eastAsia="Times New Roman" w:hAnsi="Times New Roman" w:cs="Times New Roman"/>
          <w:sz w:val="28"/>
          <w:szCs w:val="28"/>
          <w:lang w:eastAsia="uk-UA"/>
        </w:rPr>
        <w:t>Кадрові служби: розробка програм професійної підготовки персоналу</w:t>
      </w:r>
      <w:r>
        <w:rPr>
          <w:rFonts w:ascii="Times New Roman" w:eastAsia="Times New Roman" w:hAnsi="Times New Roman" w:cs="Times New Roman"/>
          <w:sz w:val="28"/>
          <w:szCs w:val="28"/>
          <w:lang w:eastAsia="uk-UA"/>
        </w:rPr>
        <w:t>, о</w:t>
      </w:r>
      <w:r w:rsidRPr="00835B89">
        <w:rPr>
          <w:rFonts w:ascii="Times New Roman" w:eastAsia="Times New Roman" w:hAnsi="Times New Roman" w:cs="Times New Roman"/>
          <w:sz w:val="28"/>
          <w:szCs w:val="28"/>
          <w:lang w:eastAsia="uk-UA"/>
        </w:rPr>
        <w:t xml:space="preserve">бслуговування клієнтів: </w:t>
      </w:r>
      <w:r>
        <w:rPr>
          <w:rFonts w:ascii="Times New Roman" w:eastAsia="Times New Roman" w:hAnsi="Times New Roman" w:cs="Times New Roman"/>
          <w:sz w:val="28"/>
          <w:szCs w:val="28"/>
          <w:lang w:eastAsia="uk-UA"/>
        </w:rPr>
        <w:t xml:space="preserve"> о</w:t>
      </w:r>
      <w:r w:rsidRPr="00835B89">
        <w:rPr>
          <w:rFonts w:ascii="Times New Roman" w:eastAsia="Times New Roman" w:hAnsi="Times New Roman" w:cs="Times New Roman"/>
          <w:sz w:val="28"/>
          <w:szCs w:val="28"/>
          <w:lang w:eastAsia="uk-UA"/>
        </w:rPr>
        <w:t>рганізація роботи з корпоративними клієнтами;</w:t>
      </w:r>
      <w:r>
        <w:rPr>
          <w:rFonts w:ascii="Times New Roman" w:eastAsia="Times New Roman" w:hAnsi="Times New Roman" w:cs="Times New Roman"/>
          <w:sz w:val="28"/>
          <w:szCs w:val="28"/>
          <w:lang w:eastAsia="uk-UA"/>
        </w:rPr>
        <w:t xml:space="preserve"> с</w:t>
      </w:r>
      <w:r w:rsidRPr="00835B89">
        <w:rPr>
          <w:rFonts w:ascii="Times New Roman" w:eastAsia="Times New Roman" w:hAnsi="Times New Roman" w:cs="Times New Roman"/>
          <w:sz w:val="28"/>
          <w:szCs w:val="28"/>
          <w:lang w:eastAsia="uk-UA"/>
        </w:rPr>
        <w:t>егментація ринку;</w:t>
      </w:r>
      <w:r>
        <w:rPr>
          <w:rFonts w:ascii="Times New Roman" w:eastAsia="Times New Roman" w:hAnsi="Times New Roman" w:cs="Times New Roman"/>
          <w:sz w:val="28"/>
          <w:szCs w:val="28"/>
          <w:lang w:eastAsia="uk-UA"/>
        </w:rPr>
        <w:t xml:space="preserve"> с</w:t>
      </w:r>
      <w:r w:rsidRPr="00835B89">
        <w:rPr>
          <w:rFonts w:ascii="Times New Roman" w:eastAsia="Times New Roman" w:hAnsi="Times New Roman" w:cs="Times New Roman"/>
          <w:sz w:val="28"/>
          <w:szCs w:val="28"/>
          <w:lang w:eastAsia="uk-UA"/>
        </w:rPr>
        <w:t>тратегії роботи з кредитами.</w:t>
      </w:r>
    </w:p>
    <w:p w14:paraId="1CE80190" w14:textId="7860C0B7" w:rsidR="00835B89" w:rsidRPr="00835B89" w:rsidRDefault="00835B89" w:rsidP="00835B89">
      <w:pPr>
        <w:spacing w:after="0" w:line="360" w:lineRule="auto"/>
        <w:ind w:firstLine="709"/>
        <w:contextualSpacing/>
        <w:jc w:val="both"/>
        <w:rPr>
          <w:rFonts w:ascii="Times New Roman" w:eastAsia="Times New Roman" w:hAnsi="Times New Roman" w:cs="Times New Roman"/>
          <w:sz w:val="28"/>
          <w:szCs w:val="28"/>
          <w:lang w:eastAsia="uk-UA"/>
        </w:rPr>
      </w:pPr>
      <w:r w:rsidRPr="00835B89">
        <w:rPr>
          <w:rFonts w:ascii="Times New Roman" w:eastAsia="Times New Roman" w:hAnsi="Times New Roman" w:cs="Times New Roman"/>
          <w:sz w:val="28"/>
          <w:szCs w:val="28"/>
          <w:lang w:eastAsia="uk-UA"/>
        </w:rPr>
        <w:t>5. Спеціалізоване навчання з інформаційної безпеки</w:t>
      </w:r>
      <w:r>
        <w:rPr>
          <w:rFonts w:ascii="Times New Roman" w:eastAsia="Times New Roman" w:hAnsi="Times New Roman" w:cs="Times New Roman"/>
          <w:sz w:val="28"/>
          <w:szCs w:val="28"/>
          <w:lang w:eastAsia="uk-UA"/>
        </w:rPr>
        <w:t xml:space="preserve">. </w:t>
      </w:r>
      <w:r w:rsidRPr="00835B89">
        <w:rPr>
          <w:rFonts w:ascii="Times New Roman" w:eastAsia="Times New Roman" w:hAnsi="Times New Roman" w:cs="Times New Roman"/>
          <w:sz w:val="28"/>
          <w:szCs w:val="28"/>
          <w:lang w:eastAsia="uk-UA"/>
        </w:rPr>
        <w:t>Навчальні програми для відповідальних за безпеку та захист інформації.</w:t>
      </w:r>
      <w:r>
        <w:rPr>
          <w:rFonts w:ascii="Times New Roman" w:eastAsia="Times New Roman" w:hAnsi="Times New Roman" w:cs="Times New Roman"/>
          <w:sz w:val="28"/>
          <w:szCs w:val="28"/>
          <w:lang w:eastAsia="uk-UA"/>
        </w:rPr>
        <w:t xml:space="preserve"> </w:t>
      </w:r>
      <w:r w:rsidRPr="00835B89">
        <w:rPr>
          <w:rFonts w:ascii="Times New Roman" w:eastAsia="Times New Roman" w:hAnsi="Times New Roman" w:cs="Times New Roman"/>
          <w:sz w:val="28"/>
          <w:szCs w:val="28"/>
          <w:lang w:eastAsia="uk-UA"/>
        </w:rPr>
        <w:t>Тематика: внутрішній контроль, збереження комерційної таємниці.</w:t>
      </w:r>
    </w:p>
    <w:p w14:paraId="57C4BAAE" w14:textId="56487822" w:rsidR="00835B89" w:rsidRPr="00835B89" w:rsidRDefault="00835B89" w:rsidP="00835B89">
      <w:pPr>
        <w:spacing w:after="0" w:line="360" w:lineRule="auto"/>
        <w:ind w:firstLine="709"/>
        <w:contextualSpacing/>
        <w:jc w:val="both"/>
        <w:rPr>
          <w:rFonts w:ascii="Times New Roman" w:eastAsia="Times New Roman" w:hAnsi="Times New Roman" w:cs="Times New Roman"/>
          <w:sz w:val="28"/>
          <w:szCs w:val="28"/>
          <w:lang w:eastAsia="uk-UA"/>
        </w:rPr>
      </w:pPr>
      <w:r w:rsidRPr="00835B89">
        <w:rPr>
          <w:rFonts w:ascii="Times New Roman" w:eastAsia="Times New Roman" w:hAnsi="Times New Roman" w:cs="Times New Roman"/>
          <w:sz w:val="28"/>
          <w:szCs w:val="28"/>
          <w:lang w:eastAsia="uk-UA"/>
        </w:rPr>
        <w:t>6. Розробка зведеного плану навчання</w:t>
      </w:r>
      <w:r>
        <w:rPr>
          <w:rFonts w:ascii="Times New Roman" w:eastAsia="Times New Roman" w:hAnsi="Times New Roman" w:cs="Times New Roman"/>
          <w:sz w:val="28"/>
          <w:szCs w:val="28"/>
          <w:lang w:eastAsia="uk-UA"/>
        </w:rPr>
        <w:t xml:space="preserve">. </w:t>
      </w:r>
      <w:r w:rsidRPr="00835B89">
        <w:rPr>
          <w:rFonts w:ascii="Times New Roman" w:eastAsia="Times New Roman" w:hAnsi="Times New Roman" w:cs="Times New Roman"/>
          <w:sz w:val="28"/>
          <w:szCs w:val="28"/>
          <w:lang w:eastAsia="uk-UA"/>
        </w:rPr>
        <w:t>На основі аналізу потреб підприємства формуються:</w:t>
      </w:r>
      <w:r>
        <w:rPr>
          <w:rFonts w:ascii="Times New Roman" w:eastAsia="Times New Roman" w:hAnsi="Times New Roman" w:cs="Times New Roman"/>
          <w:sz w:val="28"/>
          <w:szCs w:val="28"/>
          <w:lang w:eastAsia="uk-UA"/>
        </w:rPr>
        <w:t xml:space="preserve"> з</w:t>
      </w:r>
      <w:r w:rsidRPr="00835B89">
        <w:rPr>
          <w:rFonts w:ascii="Times New Roman" w:eastAsia="Times New Roman" w:hAnsi="Times New Roman" w:cs="Times New Roman"/>
          <w:sz w:val="28"/>
          <w:szCs w:val="28"/>
          <w:lang w:eastAsia="uk-UA"/>
        </w:rPr>
        <w:t>ведений план навчання для персоналу різних категорій</w:t>
      </w:r>
      <w:r>
        <w:rPr>
          <w:rFonts w:ascii="Times New Roman" w:eastAsia="Times New Roman" w:hAnsi="Times New Roman" w:cs="Times New Roman"/>
          <w:sz w:val="28"/>
          <w:szCs w:val="28"/>
          <w:lang w:eastAsia="uk-UA"/>
        </w:rPr>
        <w:t>, ц</w:t>
      </w:r>
      <w:r w:rsidRPr="00835B89">
        <w:rPr>
          <w:rFonts w:ascii="Times New Roman" w:eastAsia="Times New Roman" w:hAnsi="Times New Roman" w:cs="Times New Roman"/>
          <w:sz w:val="28"/>
          <w:szCs w:val="28"/>
          <w:lang w:eastAsia="uk-UA"/>
        </w:rPr>
        <w:t>ільові програми навчання, які відповідають стратегії НВК «Агро–</w:t>
      </w:r>
      <w:r>
        <w:rPr>
          <w:rFonts w:ascii="Times New Roman" w:eastAsia="Times New Roman" w:hAnsi="Times New Roman" w:cs="Times New Roman"/>
          <w:sz w:val="28"/>
          <w:szCs w:val="28"/>
          <w:lang w:eastAsia="uk-UA"/>
        </w:rPr>
        <w:t>Ритм</w:t>
      </w:r>
      <w:r w:rsidRPr="00835B89">
        <w:rPr>
          <w:rFonts w:ascii="Times New Roman" w:eastAsia="Times New Roman" w:hAnsi="Times New Roman" w:cs="Times New Roman"/>
          <w:sz w:val="28"/>
          <w:szCs w:val="28"/>
          <w:lang w:eastAsia="uk-UA"/>
        </w:rPr>
        <w:t>».</w:t>
      </w:r>
    </w:p>
    <w:p w14:paraId="5D501671" w14:textId="490C5528" w:rsidR="00835B89" w:rsidRPr="00835B89" w:rsidRDefault="00835B89" w:rsidP="00835B89">
      <w:pPr>
        <w:spacing w:after="0" w:line="360" w:lineRule="auto"/>
        <w:ind w:firstLine="709"/>
        <w:contextualSpacing/>
        <w:jc w:val="both"/>
        <w:rPr>
          <w:rFonts w:ascii="Times New Roman" w:eastAsia="Times New Roman" w:hAnsi="Times New Roman" w:cs="Times New Roman"/>
          <w:sz w:val="28"/>
          <w:szCs w:val="28"/>
          <w:lang w:eastAsia="uk-UA"/>
        </w:rPr>
      </w:pPr>
      <w:r w:rsidRPr="00835B89">
        <w:rPr>
          <w:rFonts w:ascii="Times New Roman" w:eastAsia="Times New Roman" w:hAnsi="Times New Roman" w:cs="Times New Roman"/>
          <w:sz w:val="28"/>
          <w:szCs w:val="28"/>
          <w:lang w:eastAsia="uk-UA"/>
        </w:rPr>
        <w:t>Рекомендації щодо вдосконалення системи підвищення кваліфікації:</w:t>
      </w:r>
      <w:r>
        <w:rPr>
          <w:rFonts w:ascii="Times New Roman" w:eastAsia="Times New Roman" w:hAnsi="Times New Roman" w:cs="Times New Roman"/>
          <w:sz w:val="28"/>
          <w:szCs w:val="28"/>
          <w:lang w:eastAsia="uk-UA"/>
        </w:rPr>
        <w:t xml:space="preserve"> п</w:t>
      </w:r>
      <w:r w:rsidRPr="00835B89">
        <w:rPr>
          <w:rFonts w:ascii="Times New Roman" w:eastAsia="Times New Roman" w:hAnsi="Times New Roman" w:cs="Times New Roman"/>
          <w:sz w:val="28"/>
          <w:szCs w:val="28"/>
          <w:lang w:eastAsia="uk-UA"/>
        </w:rPr>
        <w:t xml:space="preserve">ереглянути зміст навчальних програм, орієнтуючись на специфіку робочих місць для: </w:t>
      </w:r>
      <w:r>
        <w:rPr>
          <w:rFonts w:ascii="Times New Roman" w:eastAsia="Times New Roman" w:hAnsi="Times New Roman" w:cs="Times New Roman"/>
          <w:sz w:val="28"/>
          <w:szCs w:val="28"/>
          <w:lang w:eastAsia="uk-UA"/>
        </w:rPr>
        <w:t>с</w:t>
      </w:r>
      <w:r w:rsidRPr="00835B89">
        <w:rPr>
          <w:rFonts w:ascii="Times New Roman" w:eastAsia="Times New Roman" w:hAnsi="Times New Roman" w:cs="Times New Roman"/>
          <w:sz w:val="28"/>
          <w:szCs w:val="28"/>
          <w:lang w:eastAsia="uk-UA"/>
        </w:rPr>
        <w:t>пеціалістів;</w:t>
      </w:r>
      <w:r>
        <w:rPr>
          <w:rFonts w:ascii="Times New Roman" w:eastAsia="Times New Roman" w:hAnsi="Times New Roman" w:cs="Times New Roman"/>
          <w:sz w:val="28"/>
          <w:szCs w:val="28"/>
          <w:lang w:eastAsia="uk-UA"/>
        </w:rPr>
        <w:t xml:space="preserve"> р</w:t>
      </w:r>
      <w:r w:rsidRPr="00835B89">
        <w:rPr>
          <w:rFonts w:ascii="Times New Roman" w:eastAsia="Times New Roman" w:hAnsi="Times New Roman" w:cs="Times New Roman"/>
          <w:sz w:val="28"/>
          <w:szCs w:val="28"/>
          <w:lang w:eastAsia="uk-UA"/>
        </w:rPr>
        <w:t>обітників;</w:t>
      </w:r>
      <w:r>
        <w:rPr>
          <w:rFonts w:ascii="Times New Roman" w:eastAsia="Times New Roman" w:hAnsi="Times New Roman" w:cs="Times New Roman"/>
          <w:sz w:val="28"/>
          <w:szCs w:val="28"/>
          <w:lang w:eastAsia="uk-UA"/>
        </w:rPr>
        <w:t xml:space="preserve"> к</w:t>
      </w:r>
      <w:r w:rsidRPr="00835B89">
        <w:rPr>
          <w:rFonts w:ascii="Times New Roman" w:eastAsia="Times New Roman" w:hAnsi="Times New Roman" w:cs="Times New Roman"/>
          <w:sz w:val="28"/>
          <w:szCs w:val="28"/>
          <w:lang w:eastAsia="uk-UA"/>
        </w:rPr>
        <w:t>ерівників.</w:t>
      </w:r>
    </w:p>
    <w:p w14:paraId="6479E310" w14:textId="77777777" w:rsidR="00835B89" w:rsidRPr="00835B89" w:rsidRDefault="00835B89" w:rsidP="00835B89">
      <w:pPr>
        <w:spacing w:after="0" w:line="360" w:lineRule="auto"/>
        <w:ind w:firstLine="709"/>
        <w:contextualSpacing/>
        <w:jc w:val="both"/>
        <w:rPr>
          <w:rFonts w:ascii="Times New Roman" w:eastAsia="Times New Roman" w:hAnsi="Times New Roman" w:cs="Times New Roman"/>
          <w:sz w:val="28"/>
          <w:szCs w:val="28"/>
          <w:lang w:eastAsia="uk-UA"/>
        </w:rPr>
      </w:pPr>
      <w:r w:rsidRPr="00835B89">
        <w:rPr>
          <w:rFonts w:ascii="Times New Roman" w:eastAsia="Times New Roman" w:hAnsi="Times New Roman" w:cs="Times New Roman"/>
          <w:sz w:val="28"/>
          <w:szCs w:val="28"/>
          <w:lang w:eastAsia="uk-UA"/>
        </w:rPr>
        <w:t>Актуалізувати тематику тренінгів (детальна інформація у табл. 3.2).</w:t>
      </w:r>
    </w:p>
    <w:p w14:paraId="2960917C" w14:textId="77777777" w:rsidR="000E69F2" w:rsidRPr="001304D9" w:rsidRDefault="000E69F2" w:rsidP="000E69F2">
      <w:pPr>
        <w:spacing w:after="0" w:line="360" w:lineRule="auto"/>
        <w:ind w:firstLine="709"/>
        <w:contextualSpacing/>
        <w:jc w:val="right"/>
        <w:rPr>
          <w:rFonts w:ascii="Times New Roman" w:eastAsia="Times New Roman" w:hAnsi="Times New Roman" w:cs="Times New Roman"/>
          <w:i/>
          <w:sz w:val="28"/>
          <w:szCs w:val="28"/>
          <w:lang w:eastAsia="uk-UA"/>
        </w:rPr>
      </w:pPr>
      <w:r w:rsidRPr="001304D9">
        <w:rPr>
          <w:rFonts w:ascii="Times New Roman" w:eastAsia="Times New Roman" w:hAnsi="Times New Roman" w:cs="Times New Roman"/>
          <w:i/>
          <w:sz w:val="28"/>
          <w:szCs w:val="28"/>
          <w:lang w:eastAsia="uk-UA"/>
        </w:rPr>
        <w:t>Таблиця 3.2</w:t>
      </w:r>
    </w:p>
    <w:p w14:paraId="78BA185C" w14:textId="6D8C62CB" w:rsidR="000E69F2" w:rsidRPr="001304D9" w:rsidRDefault="000E69F2" w:rsidP="000E69F2">
      <w:pPr>
        <w:spacing w:after="0" w:line="360" w:lineRule="auto"/>
        <w:ind w:firstLine="709"/>
        <w:contextualSpacing/>
        <w:jc w:val="center"/>
        <w:rPr>
          <w:rFonts w:ascii="Times New Roman" w:eastAsia="Times New Roman" w:hAnsi="Times New Roman" w:cs="Times New Roman"/>
          <w:b/>
          <w:sz w:val="28"/>
          <w:szCs w:val="28"/>
          <w:lang w:eastAsia="uk-UA"/>
        </w:rPr>
      </w:pPr>
      <w:r w:rsidRPr="001304D9">
        <w:rPr>
          <w:rFonts w:ascii="Times New Roman" w:eastAsia="Times New Roman" w:hAnsi="Times New Roman" w:cs="Times New Roman"/>
          <w:b/>
          <w:sz w:val="28"/>
          <w:szCs w:val="28"/>
          <w:lang w:eastAsia="uk-UA"/>
        </w:rPr>
        <w:t xml:space="preserve">Тематика тренінгів для різних </w:t>
      </w:r>
      <w:r w:rsidR="002774D7">
        <w:rPr>
          <w:rFonts w:ascii="Times New Roman" w:eastAsia="Times New Roman" w:hAnsi="Times New Roman" w:cs="Times New Roman"/>
          <w:b/>
          <w:sz w:val="28"/>
          <w:szCs w:val="28"/>
          <w:lang w:eastAsia="uk-UA"/>
        </w:rPr>
        <w:t>категорій</w:t>
      </w:r>
      <w:r w:rsidRPr="001304D9">
        <w:rPr>
          <w:rFonts w:ascii="Times New Roman" w:eastAsia="Times New Roman" w:hAnsi="Times New Roman" w:cs="Times New Roman"/>
          <w:b/>
          <w:sz w:val="28"/>
          <w:szCs w:val="28"/>
          <w:lang w:eastAsia="uk-UA"/>
        </w:rPr>
        <w:t xml:space="preserve"> персоналу</w:t>
      </w:r>
    </w:p>
    <w:p w14:paraId="0587E115" w14:textId="555AFBFA" w:rsidR="000E69F2" w:rsidRPr="001304D9" w:rsidRDefault="002774D7" w:rsidP="002774D7">
      <w:pPr>
        <w:spacing w:before="100" w:beforeAutospacing="1" w:after="0" w:line="360" w:lineRule="auto"/>
        <w:contextualSpacing/>
        <w:jc w:val="both"/>
        <w:rPr>
          <w:rFonts w:ascii="Times New Roman" w:hAnsi="Times New Roman" w:cs="Times New Roman"/>
          <w:i/>
          <w:sz w:val="24"/>
          <w:szCs w:val="24"/>
        </w:rPr>
      </w:pPr>
      <w:r w:rsidRPr="002774D7">
        <w:rPr>
          <w:rFonts w:ascii="Times New Roman" w:hAnsi="Times New Roman" w:cs="Times New Roman"/>
          <w:i/>
          <w:noProof/>
          <w:sz w:val="24"/>
          <w:szCs w:val="24"/>
        </w:rPr>
        <w:drawing>
          <wp:inline distT="0" distB="0" distL="0" distR="0" wp14:anchorId="1E817C11" wp14:editId="1695556A">
            <wp:extent cx="6118788" cy="2525151"/>
            <wp:effectExtent l="0" t="0" r="0" b="8890"/>
            <wp:docPr id="1428894809" name="Рисунок 1" descr="Зображення, що містить текст, знімок екрана, Шрифт, число&#10;&#10;Автоматично згенерований оп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894809" name="Рисунок 1" descr="Зображення, що містить текст, знімок екрана, Шрифт, число&#10;&#10;Автоматично згенерований опис"/>
                    <pic:cNvPicPr/>
                  </pic:nvPicPr>
                  <pic:blipFill>
                    <a:blip r:embed="rId57"/>
                    <a:stretch>
                      <a:fillRect/>
                    </a:stretch>
                  </pic:blipFill>
                  <pic:spPr>
                    <a:xfrm>
                      <a:off x="0" y="0"/>
                      <a:ext cx="6132209" cy="2530690"/>
                    </a:xfrm>
                    <a:prstGeom prst="rect">
                      <a:avLst/>
                    </a:prstGeom>
                  </pic:spPr>
                </pic:pic>
              </a:graphicData>
            </a:graphic>
          </wp:inline>
        </w:drawing>
      </w:r>
      <w:r w:rsidR="000E69F2" w:rsidRPr="001304D9">
        <w:rPr>
          <w:rFonts w:ascii="Times New Roman" w:hAnsi="Times New Roman" w:cs="Times New Roman"/>
          <w:i/>
          <w:sz w:val="24"/>
          <w:szCs w:val="24"/>
        </w:rPr>
        <w:t>Джерело: складено автором</w:t>
      </w:r>
    </w:p>
    <w:p w14:paraId="48D285C5" w14:textId="77777777" w:rsidR="000E69F2" w:rsidRDefault="000E69F2" w:rsidP="000E69F2">
      <w:pPr>
        <w:spacing w:after="0" w:line="360" w:lineRule="auto"/>
        <w:ind w:firstLine="709"/>
        <w:contextualSpacing/>
        <w:jc w:val="both"/>
        <w:rPr>
          <w:rFonts w:ascii="Times New Roman" w:eastAsia="Times New Roman" w:hAnsi="Times New Roman" w:cs="Times New Roman"/>
          <w:sz w:val="28"/>
          <w:szCs w:val="28"/>
          <w:lang w:eastAsia="uk-UA"/>
        </w:rPr>
      </w:pPr>
    </w:p>
    <w:p w14:paraId="101BC8A2" w14:textId="77777777" w:rsidR="00F84E6B" w:rsidRPr="00F84E6B" w:rsidRDefault="00F84E6B" w:rsidP="00F84E6B">
      <w:pPr>
        <w:spacing w:after="0" w:line="360" w:lineRule="auto"/>
        <w:ind w:firstLine="709"/>
        <w:contextualSpacing/>
        <w:jc w:val="both"/>
        <w:rPr>
          <w:rFonts w:ascii="Times New Roman" w:eastAsia="Times New Roman" w:hAnsi="Times New Roman" w:cs="Times New Roman"/>
          <w:sz w:val="28"/>
          <w:szCs w:val="28"/>
          <w:lang w:eastAsia="uk-UA"/>
        </w:rPr>
      </w:pPr>
      <w:r w:rsidRPr="00F84E6B">
        <w:rPr>
          <w:rFonts w:ascii="Times New Roman" w:eastAsia="Times New Roman" w:hAnsi="Times New Roman" w:cs="Times New Roman"/>
          <w:sz w:val="28"/>
          <w:szCs w:val="28"/>
          <w:lang w:eastAsia="uk-UA"/>
        </w:rPr>
        <w:t>Впровадження надійної системи оцінки знань після навчання допоможе гарантувати, що професійний рівень співробітників відповідає актуальним потребам компанії, а також сприятиме підвищенню її конкурентних переваг.</w:t>
      </w:r>
    </w:p>
    <w:p w14:paraId="14EC967E" w14:textId="00496AF8" w:rsidR="00F84E6B" w:rsidRPr="00F84E6B" w:rsidRDefault="00F84E6B" w:rsidP="00ED318A">
      <w:pPr>
        <w:numPr>
          <w:ilvl w:val="0"/>
          <w:numId w:val="31"/>
        </w:numPr>
        <w:spacing w:after="0" w:line="360" w:lineRule="auto"/>
        <w:ind w:left="0" w:firstLine="709"/>
        <w:contextualSpacing/>
        <w:jc w:val="both"/>
        <w:rPr>
          <w:rFonts w:ascii="Times New Roman" w:eastAsia="Times New Roman" w:hAnsi="Times New Roman" w:cs="Times New Roman"/>
          <w:sz w:val="28"/>
          <w:szCs w:val="28"/>
          <w:lang w:eastAsia="uk-UA"/>
        </w:rPr>
      </w:pPr>
      <w:r w:rsidRPr="00F84E6B">
        <w:rPr>
          <w:rFonts w:ascii="Times New Roman" w:eastAsia="Times New Roman" w:hAnsi="Times New Roman" w:cs="Times New Roman"/>
          <w:sz w:val="28"/>
          <w:szCs w:val="28"/>
          <w:lang w:eastAsia="uk-UA"/>
        </w:rPr>
        <w:t>Розширення кількості тренінгів з психології та етики для управлінців.</w:t>
      </w:r>
      <w:r>
        <w:rPr>
          <w:rFonts w:ascii="Times New Roman" w:eastAsia="Times New Roman" w:hAnsi="Times New Roman" w:cs="Times New Roman"/>
          <w:sz w:val="28"/>
          <w:szCs w:val="28"/>
          <w:lang w:eastAsia="uk-UA"/>
        </w:rPr>
        <w:t xml:space="preserve"> </w:t>
      </w:r>
      <w:r w:rsidRPr="00F84E6B">
        <w:rPr>
          <w:rFonts w:ascii="Times New Roman" w:eastAsia="Times New Roman" w:hAnsi="Times New Roman" w:cs="Times New Roman"/>
          <w:sz w:val="28"/>
          <w:szCs w:val="28"/>
          <w:lang w:eastAsia="uk-UA"/>
        </w:rPr>
        <w:t>Рекомендується збільшити частоту проведення семінарів для керівників і спеціалістів на тему "Психологія взаємовідносин та етика поведінки керівника", що сприятиме зміцненню командної взаємодії та формуванню позитивної корпоративної культури.</w:t>
      </w:r>
    </w:p>
    <w:p w14:paraId="5356169F" w14:textId="77777777" w:rsidR="00F84E6B" w:rsidRPr="00F84E6B" w:rsidRDefault="00F84E6B" w:rsidP="00ED318A">
      <w:pPr>
        <w:numPr>
          <w:ilvl w:val="0"/>
          <w:numId w:val="31"/>
        </w:numPr>
        <w:spacing w:after="0" w:line="360" w:lineRule="auto"/>
        <w:ind w:left="0" w:firstLine="709"/>
        <w:contextualSpacing/>
        <w:jc w:val="both"/>
        <w:rPr>
          <w:rFonts w:ascii="Times New Roman" w:eastAsia="Times New Roman" w:hAnsi="Times New Roman" w:cs="Times New Roman"/>
          <w:sz w:val="28"/>
          <w:szCs w:val="28"/>
          <w:lang w:eastAsia="uk-UA"/>
        </w:rPr>
      </w:pPr>
      <w:r w:rsidRPr="00F84E6B">
        <w:rPr>
          <w:rFonts w:ascii="Times New Roman" w:eastAsia="Times New Roman" w:hAnsi="Times New Roman" w:cs="Times New Roman"/>
          <w:sz w:val="28"/>
          <w:szCs w:val="28"/>
          <w:lang w:eastAsia="uk-UA"/>
        </w:rPr>
        <w:t>Раціоналізація витрат на навчання співробітників.</w:t>
      </w:r>
      <w:r w:rsidRPr="00F84E6B">
        <w:rPr>
          <w:rFonts w:ascii="Times New Roman" w:eastAsia="Times New Roman" w:hAnsi="Times New Roman" w:cs="Times New Roman"/>
          <w:sz w:val="28"/>
          <w:szCs w:val="28"/>
          <w:lang w:eastAsia="uk-UA"/>
        </w:rPr>
        <w:br/>
        <w:t>Для оптимізації витрат і підвищення ефективності навчального процесу доцільно впровадити систему дистанційного навчання. Це дозволить вирішити такі завдання:</w:t>
      </w:r>
    </w:p>
    <w:p w14:paraId="28AEAA1B" w14:textId="77777777" w:rsidR="00F84E6B" w:rsidRPr="00F84E6B" w:rsidRDefault="00F84E6B" w:rsidP="00ED318A">
      <w:pPr>
        <w:numPr>
          <w:ilvl w:val="1"/>
          <w:numId w:val="31"/>
        </w:numPr>
        <w:spacing w:after="0" w:line="360" w:lineRule="auto"/>
        <w:ind w:left="0" w:firstLine="709"/>
        <w:contextualSpacing/>
        <w:jc w:val="both"/>
        <w:rPr>
          <w:rFonts w:ascii="Times New Roman" w:eastAsia="Times New Roman" w:hAnsi="Times New Roman" w:cs="Times New Roman"/>
          <w:sz w:val="28"/>
          <w:szCs w:val="28"/>
          <w:lang w:eastAsia="uk-UA"/>
        </w:rPr>
      </w:pPr>
      <w:r w:rsidRPr="00F84E6B">
        <w:rPr>
          <w:rFonts w:ascii="Times New Roman" w:eastAsia="Times New Roman" w:hAnsi="Times New Roman" w:cs="Times New Roman"/>
          <w:sz w:val="28"/>
          <w:szCs w:val="28"/>
          <w:lang w:eastAsia="uk-UA"/>
        </w:rPr>
        <w:t>Надання доступу до якісних освітніх програм.</w:t>
      </w:r>
    </w:p>
    <w:p w14:paraId="4FC08734" w14:textId="384D1134" w:rsidR="00F84E6B" w:rsidRPr="00F84E6B" w:rsidRDefault="00F84E6B" w:rsidP="00ED318A">
      <w:pPr>
        <w:numPr>
          <w:ilvl w:val="1"/>
          <w:numId w:val="31"/>
        </w:numPr>
        <w:spacing w:after="0" w:line="360" w:lineRule="auto"/>
        <w:ind w:left="0" w:firstLine="709"/>
        <w:contextualSpacing/>
        <w:jc w:val="both"/>
        <w:rPr>
          <w:rFonts w:ascii="Times New Roman" w:eastAsia="Times New Roman" w:hAnsi="Times New Roman" w:cs="Times New Roman"/>
          <w:sz w:val="28"/>
          <w:szCs w:val="28"/>
          <w:lang w:eastAsia="uk-UA"/>
        </w:rPr>
      </w:pPr>
      <w:r w:rsidRPr="00F84E6B">
        <w:rPr>
          <w:rFonts w:ascii="Times New Roman" w:eastAsia="Times New Roman" w:hAnsi="Times New Roman" w:cs="Times New Roman"/>
          <w:sz w:val="28"/>
          <w:szCs w:val="28"/>
          <w:lang w:eastAsia="uk-UA"/>
        </w:rPr>
        <w:t xml:space="preserve">Можливість навчання без необхідності постійної присутності в навчальному </w:t>
      </w:r>
      <w:r w:rsidR="00AB4ACE">
        <w:rPr>
          <w:rFonts w:ascii="Times New Roman" w:eastAsia="Times New Roman" w:hAnsi="Times New Roman" w:cs="Times New Roman"/>
          <w:sz w:val="28"/>
          <w:szCs w:val="28"/>
          <w:lang w:eastAsia="uk-UA"/>
        </w:rPr>
        <w:t>Ритм</w:t>
      </w:r>
      <w:r w:rsidRPr="00F84E6B">
        <w:rPr>
          <w:rFonts w:ascii="Times New Roman" w:eastAsia="Times New Roman" w:hAnsi="Times New Roman" w:cs="Times New Roman"/>
          <w:sz w:val="28"/>
          <w:szCs w:val="28"/>
          <w:lang w:eastAsia="uk-UA"/>
        </w:rPr>
        <w:t>і.</w:t>
      </w:r>
    </w:p>
    <w:p w14:paraId="280FB4FA" w14:textId="77777777" w:rsidR="00F84E6B" w:rsidRPr="00F84E6B" w:rsidRDefault="00F84E6B" w:rsidP="00ED318A">
      <w:pPr>
        <w:numPr>
          <w:ilvl w:val="1"/>
          <w:numId w:val="31"/>
        </w:numPr>
        <w:spacing w:after="0" w:line="360" w:lineRule="auto"/>
        <w:ind w:left="0" w:firstLine="709"/>
        <w:contextualSpacing/>
        <w:jc w:val="both"/>
        <w:rPr>
          <w:rFonts w:ascii="Times New Roman" w:eastAsia="Times New Roman" w:hAnsi="Times New Roman" w:cs="Times New Roman"/>
          <w:sz w:val="28"/>
          <w:szCs w:val="28"/>
          <w:lang w:eastAsia="uk-UA"/>
        </w:rPr>
      </w:pPr>
      <w:r w:rsidRPr="00F84E6B">
        <w:rPr>
          <w:rFonts w:ascii="Times New Roman" w:eastAsia="Times New Roman" w:hAnsi="Times New Roman" w:cs="Times New Roman"/>
          <w:sz w:val="28"/>
          <w:szCs w:val="28"/>
          <w:lang w:eastAsia="uk-UA"/>
        </w:rPr>
        <w:t>Зниження витрат на організацію навчальних заходів.</w:t>
      </w:r>
    </w:p>
    <w:p w14:paraId="7D9EA18D" w14:textId="77777777" w:rsidR="00F84E6B" w:rsidRPr="00F84E6B" w:rsidRDefault="00F84E6B" w:rsidP="00F84E6B">
      <w:pPr>
        <w:spacing w:after="0" w:line="360" w:lineRule="auto"/>
        <w:ind w:firstLine="709"/>
        <w:contextualSpacing/>
        <w:jc w:val="both"/>
        <w:rPr>
          <w:rFonts w:ascii="Times New Roman" w:eastAsia="Times New Roman" w:hAnsi="Times New Roman" w:cs="Times New Roman"/>
          <w:sz w:val="28"/>
          <w:szCs w:val="28"/>
          <w:lang w:eastAsia="uk-UA"/>
        </w:rPr>
      </w:pPr>
      <w:r w:rsidRPr="00F84E6B">
        <w:rPr>
          <w:rFonts w:ascii="Times New Roman" w:eastAsia="Times New Roman" w:hAnsi="Times New Roman" w:cs="Times New Roman"/>
          <w:sz w:val="28"/>
          <w:szCs w:val="28"/>
          <w:lang w:eastAsia="uk-UA"/>
        </w:rPr>
        <w:t>Дистанційне навчання передбачає взаємодію викладачів та слухачів, які перебувають у різних місцях, із використанням сучасних технологій: аудіо- та відеообладнання, інтернету та супутникового зв'язку. Такий підхід дозволяє кожному співробітнику, який прагне професійного зростання, у зручний час удосконалювати свої знання й навички.</w:t>
      </w:r>
    </w:p>
    <w:p w14:paraId="49A88A0B" w14:textId="760F1921" w:rsidR="00F84E6B" w:rsidRPr="00F84E6B" w:rsidRDefault="00F84E6B" w:rsidP="00ED318A">
      <w:pPr>
        <w:numPr>
          <w:ilvl w:val="0"/>
          <w:numId w:val="32"/>
        </w:numPr>
        <w:spacing w:after="0" w:line="360" w:lineRule="auto"/>
        <w:ind w:left="0" w:firstLine="709"/>
        <w:contextualSpacing/>
        <w:jc w:val="both"/>
        <w:rPr>
          <w:rFonts w:ascii="Times New Roman" w:eastAsia="Times New Roman" w:hAnsi="Times New Roman" w:cs="Times New Roman"/>
          <w:sz w:val="28"/>
          <w:szCs w:val="28"/>
          <w:lang w:eastAsia="uk-UA"/>
        </w:rPr>
      </w:pPr>
      <w:r w:rsidRPr="00F84E6B">
        <w:rPr>
          <w:rFonts w:ascii="Times New Roman" w:eastAsia="Times New Roman" w:hAnsi="Times New Roman" w:cs="Times New Roman"/>
          <w:sz w:val="28"/>
          <w:szCs w:val="28"/>
          <w:lang w:eastAsia="uk-UA"/>
        </w:rPr>
        <w:t>Впровадження Системи дистанційного навчання ISpro.</w:t>
      </w:r>
      <w:r w:rsidRPr="00F84E6B">
        <w:rPr>
          <w:rFonts w:ascii="Times New Roman" w:eastAsia="Times New Roman" w:hAnsi="Times New Roman" w:cs="Times New Roman"/>
          <w:sz w:val="28"/>
          <w:szCs w:val="28"/>
          <w:lang w:eastAsia="uk-UA"/>
        </w:rPr>
        <w:br/>
        <w:t>Ця система, інтегрована в корпоративну інфраструктуру НВК «Агро–</w:t>
      </w:r>
      <w:r w:rsidR="00ED318A">
        <w:rPr>
          <w:rFonts w:ascii="Times New Roman" w:eastAsia="Times New Roman" w:hAnsi="Times New Roman" w:cs="Times New Roman"/>
          <w:sz w:val="28"/>
          <w:szCs w:val="28"/>
          <w:lang w:eastAsia="uk-UA"/>
        </w:rPr>
        <w:t>Ритм</w:t>
      </w:r>
      <w:r w:rsidRPr="00F84E6B">
        <w:rPr>
          <w:rFonts w:ascii="Times New Roman" w:eastAsia="Times New Roman" w:hAnsi="Times New Roman" w:cs="Times New Roman"/>
          <w:sz w:val="28"/>
          <w:szCs w:val="28"/>
          <w:lang w:eastAsia="uk-UA"/>
        </w:rPr>
        <w:t>», пропонує автоматизоване управління навчальним процесом і базу електронних курсів.</w:t>
      </w:r>
    </w:p>
    <w:p w14:paraId="61C4B085" w14:textId="77777777" w:rsidR="00F84E6B" w:rsidRPr="00F84E6B" w:rsidRDefault="00F84E6B" w:rsidP="00F84E6B">
      <w:pPr>
        <w:spacing w:after="0" w:line="360" w:lineRule="auto"/>
        <w:ind w:firstLine="709"/>
        <w:contextualSpacing/>
        <w:jc w:val="both"/>
        <w:rPr>
          <w:rFonts w:ascii="Times New Roman" w:eastAsia="Times New Roman" w:hAnsi="Times New Roman" w:cs="Times New Roman"/>
          <w:sz w:val="28"/>
          <w:szCs w:val="28"/>
          <w:lang w:eastAsia="uk-UA"/>
        </w:rPr>
      </w:pPr>
      <w:r w:rsidRPr="00F84E6B">
        <w:rPr>
          <w:rFonts w:ascii="Times New Roman" w:eastAsia="Times New Roman" w:hAnsi="Times New Roman" w:cs="Times New Roman"/>
          <w:sz w:val="28"/>
          <w:szCs w:val="28"/>
          <w:lang w:eastAsia="uk-UA"/>
        </w:rPr>
        <w:t>Основні функції ISpro:</w:t>
      </w:r>
    </w:p>
    <w:p w14:paraId="51B4C711" w14:textId="77777777" w:rsidR="00F84E6B" w:rsidRPr="00F84E6B" w:rsidRDefault="00F84E6B" w:rsidP="00ED318A">
      <w:pPr>
        <w:numPr>
          <w:ilvl w:val="0"/>
          <w:numId w:val="33"/>
        </w:numPr>
        <w:spacing w:after="0" w:line="360" w:lineRule="auto"/>
        <w:ind w:left="0" w:firstLine="709"/>
        <w:contextualSpacing/>
        <w:jc w:val="both"/>
        <w:rPr>
          <w:rFonts w:ascii="Times New Roman" w:eastAsia="Times New Roman" w:hAnsi="Times New Roman" w:cs="Times New Roman"/>
          <w:sz w:val="28"/>
          <w:szCs w:val="28"/>
          <w:lang w:eastAsia="uk-UA"/>
        </w:rPr>
      </w:pPr>
      <w:r w:rsidRPr="00F84E6B">
        <w:rPr>
          <w:rFonts w:ascii="Times New Roman" w:eastAsia="Times New Roman" w:hAnsi="Times New Roman" w:cs="Times New Roman"/>
          <w:sz w:val="28"/>
          <w:szCs w:val="28"/>
          <w:lang w:eastAsia="uk-UA"/>
        </w:rPr>
        <w:t>Забезпечення інтерактивного навчання в межах адаптаційних програм, технічних інструктажів і курсів підвищення кваліфікації.</w:t>
      </w:r>
    </w:p>
    <w:p w14:paraId="1F45AE78" w14:textId="77777777" w:rsidR="00F84E6B" w:rsidRPr="00F84E6B" w:rsidRDefault="00F84E6B" w:rsidP="00ED318A">
      <w:pPr>
        <w:numPr>
          <w:ilvl w:val="0"/>
          <w:numId w:val="33"/>
        </w:numPr>
        <w:spacing w:after="0" w:line="360" w:lineRule="auto"/>
        <w:ind w:left="0" w:firstLine="709"/>
        <w:contextualSpacing/>
        <w:jc w:val="both"/>
        <w:rPr>
          <w:rFonts w:ascii="Times New Roman" w:eastAsia="Times New Roman" w:hAnsi="Times New Roman" w:cs="Times New Roman"/>
          <w:sz w:val="28"/>
          <w:szCs w:val="28"/>
          <w:lang w:eastAsia="uk-UA"/>
        </w:rPr>
      </w:pPr>
      <w:r w:rsidRPr="00F84E6B">
        <w:rPr>
          <w:rFonts w:ascii="Times New Roman" w:eastAsia="Times New Roman" w:hAnsi="Times New Roman" w:cs="Times New Roman"/>
          <w:sz w:val="28"/>
          <w:szCs w:val="28"/>
          <w:lang w:eastAsia="uk-UA"/>
        </w:rPr>
        <w:t>Проведення тестування знань під час призначення на нові посади чи прийому на роботу.</w:t>
      </w:r>
    </w:p>
    <w:p w14:paraId="4F42FC85" w14:textId="77777777" w:rsidR="00F84E6B" w:rsidRPr="00F84E6B" w:rsidRDefault="00F84E6B" w:rsidP="00ED318A">
      <w:pPr>
        <w:numPr>
          <w:ilvl w:val="0"/>
          <w:numId w:val="33"/>
        </w:numPr>
        <w:spacing w:after="0" w:line="360" w:lineRule="auto"/>
        <w:ind w:left="0" w:firstLine="709"/>
        <w:contextualSpacing/>
        <w:jc w:val="both"/>
        <w:rPr>
          <w:rFonts w:ascii="Times New Roman" w:eastAsia="Times New Roman" w:hAnsi="Times New Roman" w:cs="Times New Roman"/>
          <w:sz w:val="28"/>
          <w:szCs w:val="28"/>
          <w:lang w:eastAsia="uk-UA"/>
        </w:rPr>
      </w:pPr>
      <w:r w:rsidRPr="00F84E6B">
        <w:rPr>
          <w:rFonts w:ascii="Times New Roman" w:eastAsia="Times New Roman" w:hAnsi="Times New Roman" w:cs="Times New Roman"/>
          <w:sz w:val="28"/>
          <w:szCs w:val="28"/>
          <w:lang w:eastAsia="uk-UA"/>
        </w:rPr>
        <w:t>Атестація працівників для формування кадрового резерву.</w:t>
      </w:r>
    </w:p>
    <w:p w14:paraId="57DE6CBB" w14:textId="4AE4A68C" w:rsidR="00F84E6B" w:rsidRPr="00F84E6B" w:rsidRDefault="00AB4ACE" w:rsidP="00ED318A">
      <w:pPr>
        <w:numPr>
          <w:ilvl w:val="0"/>
          <w:numId w:val="33"/>
        </w:numPr>
        <w:spacing w:after="0" w:line="360" w:lineRule="auto"/>
        <w:ind w:left="0" w:firstLine="709"/>
        <w:contextualSpacing/>
        <w:jc w:val="both"/>
        <w:rPr>
          <w:rFonts w:ascii="Times New Roman" w:eastAsia="Times New Roman" w:hAnsi="Times New Roman" w:cs="Times New Roman"/>
          <w:sz w:val="28"/>
          <w:szCs w:val="28"/>
          <w:lang w:eastAsia="uk-UA"/>
        </w:rPr>
      </w:pPr>
      <w:r>
        <w:rPr>
          <w:rFonts w:ascii="Times New Roman" w:eastAsia="Times New Roman" w:hAnsi="Times New Roman" w:cs="Times New Roman"/>
          <w:sz w:val="28"/>
          <w:szCs w:val="28"/>
          <w:lang w:eastAsia="uk-UA"/>
        </w:rPr>
        <w:t>Ритм</w:t>
      </w:r>
      <w:r w:rsidR="00F84E6B" w:rsidRPr="00F84E6B">
        <w:rPr>
          <w:rFonts w:ascii="Times New Roman" w:eastAsia="Times New Roman" w:hAnsi="Times New Roman" w:cs="Times New Roman"/>
          <w:sz w:val="28"/>
          <w:szCs w:val="28"/>
          <w:lang w:eastAsia="uk-UA"/>
        </w:rPr>
        <w:t>алізоване управління освітнім процесом, моніторинг та документування результатів навчання.</w:t>
      </w:r>
    </w:p>
    <w:p w14:paraId="0AFE29CA" w14:textId="77777777" w:rsidR="00F84E6B" w:rsidRPr="00F84E6B" w:rsidRDefault="00F84E6B" w:rsidP="00ED318A">
      <w:pPr>
        <w:numPr>
          <w:ilvl w:val="0"/>
          <w:numId w:val="34"/>
        </w:numPr>
        <w:spacing w:after="0" w:line="360" w:lineRule="auto"/>
        <w:ind w:left="0" w:firstLine="709"/>
        <w:contextualSpacing/>
        <w:jc w:val="both"/>
        <w:rPr>
          <w:rFonts w:ascii="Times New Roman" w:eastAsia="Times New Roman" w:hAnsi="Times New Roman" w:cs="Times New Roman"/>
          <w:sz w:val="28"/>
          <w:szCs w:val="28"/>
          <w:lang w:eastAsia="uk-UA"/>
        </w:rPr>
      </w:pPr>
      <w:r w:rsidRPr="00F84E6B">
        <w:rPr>
          <w:rFonts w:ascii="Times New Roman" w:eastAsia="Times New Roman" w:hAnsi="Times New Roman" w:cs="Times New Roman"/>
          <w:sz w:val="28"/>
          <w:szCs w:val="28"/>
          <w:lang w:eastAsia="uk-UA"/>
        </w:rPr>
        <w:t>Переваги використання дистанційних технологій:</w:t>
      </w:r>
    </w:p>
    <w:p w14:paraId="5395D46B" w14:textId="77777777" w:rsidR="00F84E6B" w:rsidRPr="00F84E6B" w:rsidRDefault="00F84E6B" w:rsidP="00ED318A">
      <w:pPr>
        <w:numPr>
          <w:ilvl w:val="0"/>
          <w:numId w:val="35"/>
        </w:numPr>
        <w:spacing w:after="0" w:line="360" w:lineRule="auto"/>
        <w:ind w:left="0" w:firstLine="709"/>
        <w:contextualSpacing/>
        <w:jc w:val="both"/>
        <w:rPr>
          <w:rFonts w:ascii="Times New Roman" w:eastAsia="Times New Roman" w:hAnsi="Times New Roman" w:cs="Times New Roman"/>
          <w:sz w:val="28"/>
          <w:szCs w:val="28"/>
          <w:lang w:eastAsia="uk-UA"/>
        </w:rPr>
      </w:pPr>
      <w:r w:rsidRPr="00F84E6B">
        <w:rPr>
          <w:rFonts w:ascii="Times New Roman" w:eastAsia="Times New Roman" w:hAnsi="Times New Roman" w:cs="Times New Roman"/>
          <w:sz w:val="28"/>
          <w:szCs w:val="28"/>
          <w:lang w:eastAsia="uk-UA"/>
        </w:rPr>
        <w:t>Навчання великої кількості працівників у короткі терміни.</w:t>
      </w:r>
    </w:p>
    <w:p w14:paraId="3602E2E4" w14:textId="77777777" w:rsidR="00F84E6B" w:rsidRPr="00F84E6B" w:rsidRDefault="00F84E6B" w:rsidP="00ED318A">
      <w:pPr>
        <w:numPr>
          <w:ilvl w:val="0"/>
          <w:numId w:val="35"/>
        </w:numPr>
        <w:spacing w:after="0" w:line="360" w:lineRule="auto"/>
        <w:ind w:left="0" w:firstLine="709"/>
        <w:contextualSpacing/>
        <w:jc w:val="both"/>
        <w:rPr>
          <w:rFonts w:ascii="Times New Roman" w:eastAsia="Times New Roman" w:hAnsi="Times New Roman" w:cs="Times New Roman"/>
          <w:sz w:val="28"/>
          <w:szCs w:val="28"/>
          <w:lang w:eastAsia="uk-UA"/>
        </w:rPr>
      </w:pPr>
      <w:r w:rsidRPr="00F84E6B">
        <w:rPr>
          <w:rFonts w:ascii="Times New Roman" w:eastAsia="Times New Roman" w:hAnsi="Times New Roman" w:cs="Times New Roman"/>
          <w:sz w:val="28"/>
          <w:szCs w:val="28"/>
          <w:lang w:eastAsia="uk-UA"/>
        </w:rPr>
        <w:t>Повний контроль процесу у реальному часі.</w:t>
      </w:r>
    </w:p>
    <w:p w14:paraId="27C70C63" w14:textId="77777777" w:rsidR="00F84E6B" w:rsidRPr="00F84E6B" w:rsidRDefault="00F84E6B" w:rsidP="00ED318A">
      <w:pPr>
        <w:numPr>
          <w:ilvl w:val="0"/>
          <w:numId w:val="35"/>
        </w:numPr>
        <w:spacing w:after="0" w:line="360" w:lineRule="auto"/>
        <w:ind w:left="0" w:firstLine="709"/>
        <w:contextualSpacing/>
        <w:jc w:val="both"/>
        <w:rPr>
          <w:rFonts w:ascii="Times New Roman" w:eastAsia="Times New Roman" w:hAnsi="Times New Roman" w:cs="Times New Roman"/>
          <w:sz w:val="28"/>
          <w:szCs w:val="28"/>
          <w:lang w:eastAsia="uk-UA"/>
        </w:rPr>
      </w:pPr>
      <w:r w:rsidRPr="00F84E6B">
        <w:rPr>
          <w:rFonts w:ascii="Times New Roman" w:eastAsia="Times New Roman" w:hAnsi="Times New Roman" w:cs="Times New Roman"/>
          <w:sz w:val="28"/>
          <w:szCs w:val="28"/>
          <w:lang w:eastAsia="uk-UA"/>
        </w:rPr>
        <w:t>Адаптація освітніх програм під поточні завдання підприємства.</w:t>
      </w:r>
    </w:p>
    <w:p w14:paraId="1A32F75A" w14:textId="574810A7" w:rsidR="00F84E6B" w:rsidRPr="00F84E6B" w:rsidRDefault="00F84E6B" w:rsidP="00F84E6B">
      <w:pPr>
        <w:spacing w:after="0" w:line="360" w:lineRule="auto"/>
        <w:ind w:firstLine="709"/>
        <w:contextualSpacing/>
        <w:jc w:val="both"/>
        <w:rPr>
          <w:rFonts w:ascii="Times New Roman" w:eastAsia="Times New Roman" w:hAnsi="Times New Roman" w:cs="Times New Roman"/>
          <w:sz w:val="28"/>
          <w:szCs w:val="28"/>
          <w:lang w:eastAsia="uk-UA"/>
        </w:rPr>
      </w:pPr>
      <w:r w:rsidRPr="00F84E6B">
        <w:rPr>
          <w:rFonts w:ascii="Times New Roman" w:eastAsia="Times New Roman" w:hAnsi="Times New Roman" w:cs="Times New Roman"/>
          <w:sz w:val="28"/>
          <w:szCs w:val="28"/>
          <w:lang w:eastAsia="uk-UA"/>
        </w:rPr>
        <w:t>Таким чином, застосування сучасних підходів до організації навчання та оцінки знань сприятиме підвищенню професійної компетентності персоналу, що позитивно вплине на розвиток підприємства</w:t>
      </w:r>
      <w:r w:rsidR="000D584F">
        <w:rPr>
          <w:rFonts w:ascii="Times New Roman" w:eastAsia="Times New Roman" w:hAnsi="Times New Roman" w:cs="Times New Roman"/>
          <w:sz w:val="28"/>
          <w:szCs w:val="28"/>
          <w:lang w:eastAsia="uk-UA"/>
        </w:rPr>
        <w:t xml:space="preserve"> у повоєнний час</w:t>
      </w:r>
      <w:r w:rsidRPr="00F84E6B">
        <w:rPr>
          <w:rFonts w:ascii="Times New Roman" w:eastAsia="Times New Roman" w:hAnsi="Times New Roman" w:cs="Times New Roman"/>
          <w:sz w:val="28"/>
          <w:szCs w:val="28"/>
          <w:lang w:eastAsia="uk-UA"/>
        </w:rPr>
        <w:t>.</w:t>
      </w:r>
    </w:p>
    <w:p w14:paraId="77BC1D86" w14:textId="77777777" w:rsidR="009F7813" w:rsidRDefault="009F7813" w:rsidP="001619F5">
      <w:pPr>
        <w:spacing w:after="0" w:line="360" w:lineRule="auto"/>
        <w:ind w:firstLine="709"/>
        <w:contextualSpacing/>
        <w:jc w:val="both"/>
        <w:rPr>
          <w:rFonts w:ascii="Times New Roman" w:eastAsia="Times New Roman" w:hAnsi="Times New Roman" w:cs="Times New Roman"/>
          <w:color w:val="000000"/>
          <w:sz w:val="28"/>
          <w:szCs w:val="28"/>
          <w:lang w:eastAsia="uk-UA"/>
        </w:rPr>
      </w:pPr>
    </w:p>
    <w:p w14:paraId="67BA6147" w14:textId="77777777" w:rsidR="00F84E6B" w:rsidRDefault="00F84E6B" w:rsidP="001619F5">
      <w:pPr>
        <w:spacing w:after="0" w:line="360" w:lineRule="auto"/>
        <w:ind w:firstLine="709"/>
        <w:contextualSpacing/>
        <w:jc w:val="both"/>
        <w:rPr>
          <w:rFonts w:ascii="Times New Roman" w:eastAsia="Times New Roman" w:hAnsi="Times New Roman" w:cs="Times New Roman"/>
          <w:color w:val="000000"/>
          <w:sz w:val="28"/>
          <w:szCs w:val="28"/>
          <w:lang w:eastAsia="uk-UA"/>
        </w:rPr>
      </w:pPr>
    </w:p>
    <w:p w14:paraId="5B6D90A8" w14:textId="77777777" w:rsidR="00F84E6B" w:rsidRDefault="00F84E6B" w:rsidP="001619F5">
      <w:pPr>
        <w:spacing w:after="0" w:line="360" w:lineRule="auto"/>
        <w:ind w:firstLine="709"/>
        <w:contextualSpacing/>
        <w:jc w:val="both"/>
        <w:rPr>
          <w:rFonts w:ascii="Times New Roman" w:eastAsia="Times New Roman" w:hAnsi="Times New Roman" w:cs="Times New Roman"/>
          <w:color w:val="000000"/>
          <w:sz w:val="28"/>
          <w:szCs w:val="28"/>
          <w:lang w:eastAsia="uk-UA"/>
        </w:rPr>
      </w:pPr>
    </w:p>
    <w:p w14:paraId="624D26A1" w14:textId="78E90750" w:rsidR="001619F5" w:rsidRPr="001304D9" w:rsidRDefault="001619F5" w:rsidP="001E0213">
      <w:pPr>
        <w:pStyle w:val="1"/>
        <w:spacing w:line="360" w:lineRule="auto"/>
        <w:ind w:left="0" w:right="0" w:firstLine="709"/>
        <w:jc w:val="both"/>
        <w:rPr>
          <w:sz w:val="28"/>
          <w:szCs w:val="28"/>
          <w:lang w:eastAsia="uk-UA"/>
        </w:rPr>
      </w:pPr>
      <w:bookmarkStart w:id="30" w:name="_Toc183500334"/>
      <w:r w:rsidRPr="001304D9">
        <w:rPr>
          <w:sz w:val="28"/>
          <w:szCs w:val="28"/>
          <w:lang w:eastAsia="uk-UA"/>
        </w:rPr>
        <w:t xml:space="preserve">3.2. Реалізація та </w:t>
      </w:r>
      <w:r w:rsidR="00BA448A" w:rsidRPr="001304D9">
        <w:rPr>
          <w:sz w:val="28"/>
          <w:szCs w:val="28"/>
          <w:lang w:eastAsia="uk-UA"/>
        </w:rPr>
        <w:t>ефективність</w:t>
      </w:r>
      <w:r w:rsidRPr="001304D9">
        <w:rPr>
          <w:sz w:val="28"/>
          <w:szCs w:val="28"/>
          <w:lang w:eastAsia="uk-UA"/>
        </w:rPr>
        <w:t xml:space="preserve"> </w:t>
      </w:r>
      <w:r w:rsidR="00A63D33" w:rsidRPr="001304D9">
        <w:rPr>
          <w:sz w:val="28"/>
          <w:szCs w:val="28"/>
          <w:lang w:eastAsia="uk-UA"/>
        </w:rPr>
        <w:t xml:space="preserve">заходів щодо </w:t>
      </w:r>
      <w:r w:rsidRPr="001304D9">
        <w:rPr>
          <w:sz w:val="28"/>
          <w:szCs w:val="28"/>
          <w:lang w:eastAsia="uk-UA"/>
        </w:rPr>
        <w:t>управління процесами розвитку персоналу</w:t>
      </w:r>
      <w:bookmarkEnd w:id="30"/>
      <w:r w:rsidR="000D584F">
        <w:rPr>
          <w:sz w:val="28"/>
          <w:szCs w:val="28"/>
          <w:lang w:eastAsia="uk-UA"/>
        </w:rPr>
        <w:t xml:space="preserve"> за умов закінчення війни</w:t>
      </w:r>
    </w:p>
    <w:p w14:paraId="44CFCFE5" w14:textId="77777777" w:rsidR="002904AA" w:rsidRPr="001304D9" w:rsidRDefault="002904AA" w:rsidP="000E69F2">
      <w:pPr>
        <w:spacing w:after="0" w:line="360" w:lineRule="auto"/>
        <w:contextualSpacing/>
        <w:jc w:val="both"/>
        <w:rPr>
          <w:rFonts w:ascii="Times New Roman" w:eastAsia="Times New Roman" w:hAnsi="Times New Roman" w:cs="Times New Roman"/>
          <w:sz w:val="28"/>
          <w:szCs w:val="28"/>
          <w:lang w:eastAsia="uk-UA"/>
        </w:rPr>
      </w:pPr>
    </w:p>
    <w:p w14:paraId="7367631F" w14:textId="782A664B" w:rsidR="001619F5" w:rsidRDefault="001619F5" w:rsidP="001619F5">
      <w:pPr>
        <w:spacing w:after="0" w:line="360" w:lineRule="auto"/>
        <w:ind w:firstLine="709"/>
        <w:contextualSpacing/>
        <w:jc w:val="both"/>
        <w:rPr>
          <w:rFonts w:ascii="Times New Roman" w:eastAsia="Times New Roman" w:hAnsi="Times New Roman" w:cs="Times New Roman"/>
          <w:sz w:val="28"/>
          <w:szCs w:val="28"/>
          <w:lang w:eastAsia="uk-UA"/>
        </w:rPr>
      </w:pPr>
      <w:r w:rsidRPr="001304D9">
        <w:rPr>
          <w:rFonts w:ascii="Times New Roman" w:eastAsia="Times New Roman" w:hAnsi="Times New Roman" w:cs="Times New Roman"/>
          <w:sz w:val="28"/>
          <w:szCs w:val="28"/>
          <w:lang w:eastAsia="uk-UA"/>
        </w:rPr>
        <w:t xml:space="preserve">Для впровадження та здійснення </w:t>
      </w:r>
      <w:r w:rsidR="00A63D33" w:rsidRPr="001304D9">
        <w:rPr>
          <w:rFonts w:ascii="Times New Roman" w:eastAsia="Times New Roman" w:hAnsi="Times New Roman" w:cs="Times New Roman"/>
          <w:sz w:val="28"/>
          <w:szCs w:val="28"/>
          <w:lang w:eastAsia="uk-UA"/>
        </w:rPr>
        <w:t>запропонованих заходів</w:t>
      </w:r>
      <w:r w:rsidRPr="001304D9">
        <w:rPr>
          <w:rFonts w:ascii="Times New Roman" w:eastAsia="Times New Roman" w:hAnsi="Times New Roman" w:cs="Times New Roman"/>
          <w:sz w:val="28"/>
          <w:szCs w:val="28"/>
          <w:lang w:eastAsia="uk-UA"/>
        </w:rPr>
        <w:t xml:space="preserve"> необхідно скласти дерево </w:t>
      </w:r>
      <w:r w:rsidR="005B1C78">
        <w:rPr>
          <w:rFonts w:ascii="Times New Roman" w:eastAsia="Times New Roman" w:hAnsi="Times New Roman" w:cs="Times New Roman"/>
          <w:sz w:val="28"/>
          <w:szCs w:val="28"/>
          <w:lang w:eastAsia="uk-UA"/>
        </w:rPr>
        <w:t xml:space="preserve">стратегічних </w:t>
      </w:r>
      <w:r w:rsidRPr="001304D9">
        <w:rPr>
          <w:rFonts w:ascii="Times New Roman" w:eastAsia="Times New Roman" w:hAnsi="Times New Roman" w:cs="Times New Roman"/>
          <w:sz w:val="28"/>
          <w:szCs w:val="28"/>
          <w:lang w:eastAsia="uk-UA"/>
        </w:rPr>
        <w:t>цілей (рис.3.</w:t>
      </w:r>
      <w:r w:rsidR="000E69F2" w:rsidRPr="001304D9">
        <w:rPr>
          <w:rFonts w:ascii="Times New Roman" w:eastAsia="Times New Roman" w:hAnsi="Times New Roman" w:cs="Times New Roman"/>
          <w:sz w:val="28"/>
          <w:szCs w:val="28"/>
          <w:lang w:eastAsia="uk-UA"/>
        </w:rPr>
        <w:t>7</w:t>
      </w:r>
      <w:r w:rsidRPr="001304D9">
        <w:rPr>
          <w:rFonts w:ascii="Times New Roman" w:eastAsia="Times New Roman" w:hAnsi="Times New Roman" w:cs="Times New Roman"/>
          <w:sz w:val="28"/>
          <w:szCs w:val="28"/>
          <w:lang w:eastAsia="uk-UA"/>
        </w:rPr>
        <w:t>).</w:t>
      </w:r>
    </w:p>
    <w:p w14:paraId="6052A1C8" w14:textId="1463D591" w:rsidR="001619F5" w:rsidRPr="001304D9" w:rsidRDefault="0081441F" w:rsidP="008E6C89">
      <w:pPr>
        <w:spacing w:after="0" w:line="360" w:lineRule="auto"/>
        <w:contextualSpacing/>
        <w:jc w:val="both"/>
        <w:rPr>
          <w:rFonts w:ascii="Times New Roman" w:eastAsia="Times New Roman" w:hAnsi="Times New Roman" w:cs="Times New Roman"/>
          <w:sz w:val="28"/>
          <w:szCs w:val="28"/>
          <w:lang w:eastAsia="uk-UA"/>
        </w:rPr>
      </w:pPr>
      <w:r w:rsidRPr="0081441F">
        <w:rPr>
          <w:rFonts w:ascii="Times New Roman" w:eastAsia="Times New Roman" w:hAnsi="Times New Roman" w:cs="Times New Roman"/>
          <w:noProof/>
          <w:sz w:val="28"/>
          <w:szCs w:val="28"/>
          <w:lang w:eastAsia="uk-UA"/>
        </w:rPr>
        <w:drawing>
          <wp:inline distT="0" distB="0" distL="0" distR="0" wp14:anchorId="5504CC9A" wp14:editId="3C1C6DCE">
            <wp:extent cx="6120130" cy="4300220"/>
            <wp:effectExtent l="0" t="0" r="0" b="5080"/>
            <wp:docPr id="1090860252" name="Рисунок 1" descr="Зображення, що містить текст, знімок екрана, Шрифт, візитна картка&#10;&#10;Автоматично згенерований оп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860252" name="Рисунок 1" descr="Зображення, що містить текст, знімок екрана, Шрифт, візитна картка&#10;&#10;Автоматично згенерований опис"/>
                    <pic:cNvPicPr/>
                  </pic:nvPicPr>
                  <pic:blipFill>
                    <a:blip r:embed="rId58"/>
                    <a:stretch>
                      <a:fillRect/>
                    </a:stretch>
                  </pic:blipFill>
                  <pic:spPr>
                    <a:xfrm>
                      <a:off x="0" y="0"/>
                      <a:ext cx="6120130" cy="4300220"/>
                    </a:xfrm>
                    <a:prstGeom prst="rect">
                      <a:avLst/>
                    </a:prstGeom>
                  </pic:spPr>
                </pic:pic>
              </a:graphicData>
            </a:graphic>
          </wp:inline>
        </w:drawing>
      </w:r>
    </w:p>
    <w:p w14:paraId="5D1569DE" w14:textId="6762798C" w:rsidR="001619F5" w:rsidRPr="001304D9" w:rsidRDefault="001619F5" w:rsidP="002904AA">
      <w:pPr>
        <w:spacing w:after="0" w:line="360" w:lineRule="auto"/>
        <w:ind w:firstLine="709"/>
        <w:contextualSpacing/>
        <w:jc w:val="center"/>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sz w:val="28"/>
          <w:szCs w:val="28"/>
          <w:lang w:eastAsia="uk-UA"/>
        </w:rPr>
        <w:t>Рис.3.</w:t>
      </w:r>
      <w:r w:rsidR="000E69F2" w:rsidRPr="001304D9">
        <w:rPr>
          <w:rFonts w:ascii="Times New Roman" w:eastAsia="Times New Roman" w:hAnsi="Times New Roman" w:cs="Times New Roman"/>
          <w:sz w:val="28"/>
          <w:szCs w:val="28"/>
          <w:lang w:eastAsia="uk-UA"/>
        </w:rPr>
        <w:t>7</w:t>
      </w:r>
      <w:r w:rsidRPr="001304D9">
        <w:rPr>
          <w:rFonts w:ascii="Times New Roman" w:eastAsia="Times New Roman" w:hAnsi="Times New Roman" w:cs="Times New Roman"/>
          <w:sz w:val="28"/>
          <w:szCs w:val="28"/>
          <w:lang w:eastAsia="uk-UA"/>
        </w:rPr>
        <w:t xml:space="preserve">. Дерево </w:t>
      </w:r>
      <w:r w:rsidR="005B1C78">
        <w:rPr>
          <w:rFonts w:ascii="Times New Roman" w:eastAsia="Times New Roman" w:hAnsi="Times New Roman" w:cs="Times New Roman"/>
          <w:sz w:val="28"/>
          <w:szCs w:val="28"/>
          <w:lang w:eastAsia="uk-UA"/>
        </w:rPr>
        <w:t xml:space="preserve">стратегічних </w:t>
      </w:r>
      <w:r w:rsidRPr="001304D9">
        <w:rPr>
          <w:rFonts w:ascii="Times New Roman" w:eastAsia="Times New Roman" w:hAnsi="Times New Roman" w:cs="Times New Roman"/>
          <w:sz w:val="28"/>
          <w:szCs w:val="28"/>
          <w:lang w:eastAsia="uk-UA"/>
        </w:rPr>
        <w:t xml:space="preserve">цілей для удосконалення системи підвищення кваліфікації персоналу </w:t>
      </w:r>
      <w:r w:rsidRPr="001304D9">
        <w:rPr>
          <w:rFonts w:ascii="Times New Roman" w:eastAsia="Times New Roman" w:hAnsi="Times New Roman" w:cs="Times New Roman"/>
          <w:color w:val="000000"/>
          <w:sz w:val="28"/>
          <w:szCs w:val="28"/>
          <w:lang w:eastAsia="uk-UA"/>
        </w:rPr>
        <w:t>НВК «Агро</w:t>
      </w:r>
      <w:r w:rsidR="00E82BB1" w:rsidRPr="001304D9">
        <w:rPr>
          <w:rFonts w:ascii="Times New Roman" w:eastAsia="Times New Roman" w:hAnsi="Times New Roman" w:cs="Times New Roman"/>
          <w:color w:val="000000"/>
          <w:sz w:val="28"/>
          <w:szCs w:val="28"/>
          <w:lang w:eastAsia="uk-UA"/>
        </w:rPr>
        <w:t>–</w:t>
      </w:r>
      <w:r w:rsidR="005B1C78">
        <w:rPr>
          <w:rFonts w:ascii="Times New Roman" w:eastAsia="Times New Roman" w:hAnsi="Times New Roman" w:cs="Times New Roman"/>
          <w:color w:val="000000"/>
          <w:sz w:val="28"/>
          <w:szCs w:val="28"/>
          <w:lang w:eastAsia="uk-UA"/>
        </w:rPr>
        <w:t>Ритм</w:t>
      </w:r>
      <w:r w:rsidRPr="001304D9">
        <w:rPr>
          <w:rFonts w:ascii="Times New Roman" w:eastAsia="Times New Roman" w:hAnsi="Times New Roman" w:cs="Times New Roman"/>
          <w:color w:val="000000"/>
          <w:sz w:val="28"/>
          <w:szCs w:val="28"/>
          <w:lang w:eastAsia="uk-UA"/>
        </w:rPr>
        <w:t>»</w:t>
      </w:r>
    </w:p>
    <w:p w14:paraId="198B5F4A" w14:textId="77777777" w:rsidR="002904AA" w:rsidRPr="001304D9" w:rsidRDefault="002904AA" w:rsidP="0081441F">
      <w:pPr>
        <w:spacing w:after="0" w:line="360" w:lineRule="auto"/>
        <w:contextualSpacing/>
        <w:rPr>
          <w:rFonts w:ascii="Times New Roman" w:hAnsi="Times New Roman" w:cs="Times New Roman"/>
          <w:i/>
          <w:sz w:val="24"/>
          <w:szCs w:val="24"/>
        </w:rPr>
      </w:pPr>
      <w:r w:rsidRPr="001304D9">
        <w:rPr>
          <w:rFonts w:ascii="Times New Roman" w:hAnsi="Times New Roman" w:cs="Times New Roman"/>
          <w:i/>
          <w:sz w:val="24"/>
          <w:szCs w:val="24"/>
        </w:rPr>
        <w:t>Джерело: складено автором</w:t>
      </w:r>
    </w:p>
    <w:p w14:paraId="12D3541B" w14:textId="77777777" w:rsidR="001619F5" w:rsidRPr="001304D9" w:rsidRDefault="001619F5" w:rsidP="001619F5">
      <w:pPr>
        <w:spacing w:after="0" w:line="360" w:lineRule="auto"/>
        <w:ind w:firstLine="709"/>
        <w:contextualSpacing/>
        <w:jc w:val="both"/>
        <w:rPr>
          <w:rFonts w:ascii="Times New Roman" w:eastAsia="Times New Roman" w:hAnsi="Times New Roman" w:cs="Times New Roman"/>
          <w:sz w:val="28"/>
          <w:szCs w:val="28"/>
          <w:lang w:eastAsia="uk-UA"/>
        </w:rPr>
      </w:pPr>
    </w:p>
    <w:p w14:paraId="504E4874" w14:textId="05B374E1" w:rsidR="001619F5" w:rsidRPr="001304D9" w:rsidRDefault="00DB610B" w:rsidP="001619F5">
      <w:pPr>
        <w:spacing w:after="0" w:line="360" w:lineRule="auto"/>
        <w:ind w:firstLine="709"/>
        <w:contextualSpacing/>
        <w:jc w:val="both"/>
        <w:rPr>
          <w:rFonts w:ascii="Times New Roman" w:eastAsia="Times New Roman" w:hAnsi="Times New Roman" w:cs="Times New Roman"/>
          <w:sz w:val="28"/>
          <w:szCs w:val="28"/>
          <w:lang w:eastAsia="uk-UA"/>
        </w:rPr>
      </w:pPr>
      <w:r>
        <w:rPr>
          <w:rFonts w:ascii="Times New Roman" w:eastAsia="Times New Roman" w:hAnsi="Times New Roman" w:cs="Times New Roman"/>
          <w:sz w:val="28"/>
          <w:szCs w:val="28"/>
          <w:lang w:eastAsia="uk-UA"/>
        </w:rPr>
        <w:t>Р</w:t>
      </w:r>
      <w:r w:rsidR="00581428" w:rsidRPr="001304D9">
        <w:rPr>
          <w:rFonts w:ascii="Times New Roman" w:eastAsia="Times New Roman" w:hAnsi="Times New Roman" w:cs="Times New Roman"/>
          <w:sz w:val="28"/>
          <w:szCs w:val="28"/>
          <w:lang w:eastAsia="uk-UA"/>
        </w:rPr>
        <w:t>озглян</w:t>
      </w:r>
      <w:r>
        <w:rPr>
          <w:rFonts w:ascii="Times New Roman" w:eastAsia="Times New Roman" w:hAnsi="Times New Roman" w:cs="Times New Roman"/>
          <w:sz w:val="28"/>
          <w:szCs w:val="28"/>
          <w:lang w:eastAsia="uk-UA"/>
        </w:rPr>
        <w:t>емо</w:t>
      </w:r>
      <w:r w:rsidR="00581428" w:rsidRPr="001304D9">
        <w:rPr>
          <w:rFonts w:ascii="Times New Roman" w:eastAsia="Times New Roman" w:hAnsi="Times New Roman" w:cs="Times New Roman"/>
          <w:sz w:val="28"/>
          <w:szCs w:val="28"/>
          <w:lang w:eastAsia="uk-UA"/>
        </w:rPr>
        <w:t xml:space="preserve"> кожну ціль</w:t>
      </w:r>
      <w:r w:rsidR="001619F5" w:rsidRPr="001304D9">
        <w:rPr>
          <w:rFonts w:ascii="Times New Roman" w:eastAsia="Times New Roman" w:hAnsi="Times New Roman" w:cs="Times New Roman"/>
          <w:sz w:val="28"/>
          <w:szCs w:val="28"/>
          <w:lang w:eastAsia="uk-UA"/>
        </w:rPr>
        <w:t xml:space="preserve"> </w:t>
      </w:r>
      <w:r>
        <w:rPr>
          <w:rFonts w:ascii="Times New Roman" w:eastAsia="Times New Roman" w:hAnsi="Times New Roman" w:cs="Times New Roman"/>
          <w:sz w:val="28"/>
          <w:szCs w:val="28"/>
          <w:lang w:eastAsia="uk-UA"/>
        </w:rPr>
        <w:t>детальніше</w:t>
      </w:r>
      <w:r w:rsidR="001619F5" w:rsidRPr="001304D9">
        <w:rPr>
          <w:rFonts w:ascii="Times New Roman" w:eastAsia="Times New Roman" w:hAnsi="Times New Roman" w:cs="Times New Roman"/>
          <w:sz w:val="28"/>
          <w:szCs w:val="28"/>
          <w:lang w:eastAsia="uk-UA"/>
        </w:rPr>
        <w:t>. Для цього складено дерево робіт та графік відповідальності по кожному запропонованому заходу.</w:t>
      </w:r>
    </w:p>
    <w:p w14:paraId="663E7044" w14:textId="77777777" w:rsidR="001619F5" w:rsidRPr="001304D9" w:rsidRDefault="001619F5" w:rsidP="001619F5">
      <w:pPr>
        <w:spacing w:after="0" w:line="360" w:lineRule="auto"/>
        <w:ind w:firstLine="709"/>
        <w:contextualSpacing/>
        <w:jc w:val="both"/>
        <w:rPr>
          <w:rFonts w:ascii="Times New Roman" w:eastAsia="Times New Roman" w:hAnsi="Times New Roman" w:cs="Times New Roman"/>
          <w:sz w:val="28"/>
          <w:szCs w:val="28"/>
          <w:lang w:eastAsia="uk-UA"/>
        </w:rPr>
      </w:pPr>
      <w:r w:rsidRPr="001304D9">
        <w:rPr>
          <w:rFonts w:ascii="Times New Roman" w:eastAsia="Times New Roman" w:hAnsi="Times New Roman" w:cs="Times New Roman"/>
          <w:b/>
          <w:sz w:val="28"/>
          <w:szCs w:val="28"/>
          <w:lang w:eastAsia="uk-UA"/>
        </w:rPr>
        <w:t>Захід №1</w:t>
      </w:r>
      <w:r w:rsidRPr="001304D9">
        <w:rPr>
          <w:rFonts w:ascii="Times New Roman" w:eastAsia="Times New Roman" w:hAnsi="Times New Roman" w:cs="Times New Roman"/>
          <w:sz w:val="28"/>
          <w:szCs w:val="28"/>
          <w:lang w:eastAsia="uk-UA"/>
        </w:rPr>
        <w:t xml:space="preserve"> – Перегляд навчальних програм (проведення тренінгів) за категоріями персоналу.</w:t>
      </w:r>
      <w:r w:rsidR="008E6C89"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 xml:space="preserve">Дерево робіт </w:t>
      </w:r>
      <w:r w:rsidR="00DB000D" w:rsidRPr="001304D9">
        <w:rPr>
          <w:rFonts w:ascii="Times New Roman" w:eastAsia="Times New Roman" w:hAnsi="Times New Roman" w:cs="Times New Roman"/>
          <w:sz w:val="28"/>
          <w:szCs w:val="28"/>
          <w:lang w:eastAsia="uk-UA"/>
        </w:rPr>
        <w:t xml:space="preserve">для заходу №1 </w:t>
      </w:r>
      <w:r w:rsidRPr="001304D9">
        <w:rPr>
          <w:rFonts w:ascii="Times New Roman" w:eastAsia="Times New Roman" w:hAnsi="Times New Roman" w:cs="Times New Roman"/>
          <w:sz w:val="28"/>
          <w:szCs w:val="28"/>
          <w:lang w:eastAsia="uk-UA"/>
        </w:rPr>
        <w:t>представлене рис.3.</w:t>
      </w:r>
      <w:r w:rsidR="000E69F2" w:rsidRPr="001304D9">
        <w:rPr>
          <w:rFonts w:ascii="Times New Roman" w:eastAsia="Times New Roman" w:hAnsi="Times New Roman" w:cs="Times New Roman"/>
          <w:sz w:val="28"/>
          <w:szCs w:val="28"/>
          <w:lang w:eastAsia="uk-UA"/>
        </w:rPr>
        <w:t>8</w:t>
      </w:r>
      <w:r w:rsidRPr="001304D9">
        <w:rPr>
          <w:rFonts w:ascii="Times New Roman" w:eastAsia="Times New Roman" w:hAnsi="Times New Roman" w:cs="Times New Roman"/>
          <w:sz w:val="28"/>
          <w:szCs w:val="28"/>
          <w:lang w:eastAsia="uk-UA"/>
        </w:rPr>
        <w:t>.</w:t>
      </w:r>
    </w:p>
    <w:p w14:paraId="0465D0A6" w14:textId="402CA29C" w:rsidR="001619F5" w:rsidRPr="001304D9" w:rsidRDefault="00AA1D43" w:rsidP="008E6C89">
      <w:pPr>
        <w:spacing w:after="0" w:line="360" w:lineRule="auto"/>
        <w:contextualSpacing/>
        <w:jc w:val="both"/>
        <w:rPr>
          <w:rFonts w:ascii="Times New Roman" w:eastAsia="Times New Roman" w:hAnsi="Times New Roman" w:cs="Times New Roman"/>
          <w:sz w:val="28"/>
          <w:szCs w:val="28"/>
          <w:lang w:eastAsia="uk-UA"/>
        </w:rPr>
      </w:pPr>
      <w:r w:rsidRPr="00AA1D43">
        <w:rPr>
          <w:rFonts w:ascii="Times New Roman" w:eastAsia="Times New Roman" w:hAnsi="Times New Roman" w:cs="Times New Roman"/>
          <w:noProof/>
          <w:sz w:val="28"/>
          <w:szCs w:val="28"/>
          <w:lang w:eastAsia="uk-UA"/>
        </w:rPr>
        <w:drawing>
          <wp:inline distT="0" distB="0" distL="0" distR="0" wp14:anchorId="0B671903" wp14:editId="411CBE95">
            <wp:extent cx="6120130" cy="3048000"/>
            <wp:effectExtent l="0" t="0" r="0" b="0"/>
            <wp:docPr id="1837955446" name="Рисунок 1" descr="Зображення, що містить текст, знімок екрана, Шрифт, білий&#10;&#10;Автоматично згенерований оп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955446" name="Рисунок 1" descr="Зображення, що містить текст, знімок екрана, Шрифт, білий&#10;&#10;Автоматично згенерований опис"/>
                    <pic:cNvPicPr/>
                  </pic:nvPicPr>
                  <pic:blipFill>
                    <a:blip r:embed="rId59"/>
                    <a:stretch>
                      <a:fillRect/>
                    </a:stretch>
                  </pic:blipFill>
                  <pic:spPr>
                    <a:xfrm>
                      <a:off x="0" y="0"/>
                      <a:ext cx="6120130" cy="3048000"/>
                    </a:xfrm>
                    <a:prstGeom prst="rect">
                      <a:avLst/>
                    </a:prstGeom>
                  </pic:spPr>
                </pic:pic>
              </a:graphicData>
            </a:graphic>
          </wp:inline>
        </w:drawing>
      </w:r>
    </w:p>
    <w:p w14:paraId="51023204" w14:textId="77777777" w:rsidR="001619F5" w:rsidRPr="001304D9" w:rsidRDefault="001619F5" w:rsidP="008C59B2">
      <w:pPr>
        <w:spacing w:after="0" w:line="360" w:lineRule="auto"/>
        <w:ind w:firstLine="709"/>
        <w:contextualSpacing/>
        <w:jc w:val="center"/>
        <w:rPr>
          <w:rFonts w:ascii="Times New Roman" w:eastAsia="Times New Roman" w:hAnsi="Times New Roman" w:cs="Times New Roman"/>
          <w:sz w:val="28"/>
          <w:szCs w:val="28"/>
          <w:lang w:eastAsia="uk-UA"/>
        </w:rPr>
      </w:pPr>
      <w:r w:rsidRPr="001304D9">
        <w:rPr>
          <w:rFonts w:ascii="Times New Roman" w:eastAsia="Times New Roman" w:hAnsi="Times New Roman" w:cs="Times New Roman"/>
          <w:sz w:val="28"/>
          <w:szCs w:val="28"/>
          <w:lang w:eastAsia="uk-UA"/>
        </w:rPr>
        <w:t>Рис.3.</w:t>
      </w:r>
      <w:r w:rsidR="000E69F2" w:rsidRPr="001304D9">
        <w:rPr>
          <w:rFonts w:ascii="Times New Roman" w:eastAsia="Times New Roman" w:hAnsi="Times New Roman" w:cs="Times New Roman"/>
          <w:sz w:val="28"/>
          <w:szCs w:val="28"/>
          <w:lang w:eastAsia="uk-UA"/>
        </w:rPr>
        <w:t>8</w:t>
      </w:r>
      <w:r w:rsidRPr="001304D9">
        <w:rPr>
          <w:rFonts w:ascii="Times New Roman" w:eastAsia="Times New Roman" w:hAnsi="Times New Roman" w:cs="Times New Roman"/>
          <w:sz w:val="28"/>
          <w:szCs w:val="28"/>
          <w:lang w:eastAsia="uk-UA"/>
        </w:rPr>
        <w:t>. Дерево робіт щодо проведення тренінгів</w:t>
      </w:r>
      <w:r w:rsidR="00BC5E36" w:rsidRPr="001304D9">
        <w:rPr>
          <w:rFonts w:ascii="Times New Roman" w:eastAsia="Times New Roman" w:hAnsi="Times New Roman" w:cs="Times New Roman"/>
          <w:sz w:val="28"/>
          <w:szCs w:val="28"/>
          <w:lang w:eastAsia="uk-UA"/>
        </w:rPr>
        <w:t xml:space="preserve"> для заходу №1</w:t>
      </w:r>
    </w:p>
    <w:p w14:paraId="5C45A8C1" w14:textId="77777777" w:rsidR="002904AA" w:rsidRPr="001304D9" w:rsidRDefault="002904AA" w:rsidP="002904AA">
      <w:pPr>
        <w:spacing w:after="0" w:line="360" w:lineRule="auto"/>
        <w:contextualSpacing/>
        <w:jc w:val="center"/>
        <w:rPr>
          <w:rFonts w:ascii="Times New Roman" w:hAnsi="Times New Roman" w:cs="Times New Roman"/>
          <w:i/>
          <w:sz w:val="24"/>
          <w:szCs w:val="24"/>
        </w:rPr>
      </w:pPr>
      <w:r w:rsidRPr="001304D9">
        <w:rPr>
          <w:rFonts w:ascii="Times New Roman" w:hAnsi="Times New Roman" w:cs="Times New Roman"/>
          <w:i/>
          <w:sz w:val="24"/>
          <w:szCs w:val="24"/>
        </w:rPr>
        <w:t>Джерело: складено автором</w:t>
      </w:r>
    </w:p>
    <w:p w14:paraId="4B4A6E13" w14:textId="77777777" w:rsidR="00AA1D43" w:rsidRDefault="00AA1D43" w:rsidP="001619F5">
      <w:pPr>
        <w:spacing w:after="0" w:line="360" w:lineRule="auto"/>
        <w:ind w:firstLine="709"/>
        <w:contextualSpacing/>
        <w:jc w:val="both"/>
        <w:rPr>
          <w:rFonts w:ascii="Times New Roman" w:eastAsia="Times New Roman" w:hAnsi="Times New Roman" w:cs="Times New Roman"/>
          <w:sz w:val="28"/>
          <w:szCs w:val="28"/>
          <w:lang w:eastAsia="uk-UA"/>
        </w:rPr>
      </w:pPr>
    </w:p>
    <w:p w14:paraId="7767E421" w14:textId="0E218065" w:rsidR="001619F5" w:rsidRPr="001304D9" w:rsidRDefault="001619F5" w:rsidP="001619F5">
      <w:pPr>
        <w:spacing w:after="0" w:line="360" w:lineRule="auto"/>
        <w:ind w:firstLine="709"/>
        <w:contextualSpacing/>
        <w:jc w:val="both"/>
        <w:rPr>
          <w:rFonts w:ascii="Times New Roman" w:eastAsia="Times New Roman" w:hAnsi="Times New Roman" w:cs="Times New Roman"/>
          <w:sz w:val="28"/>
          <w:szCs w:val="28"/>
          <w:lang w:eastAsia="uk-UA"/>
        </w:rPr>
      </w:pPr>
      <w:r w:rsidRPr="001304D9">
        <w:rPr>
          <w:rFonts w:ascii="Times New Roman" w:eastAsia="Times New Roman" w:hAnsi="Times New Roman" w:cs="Times New Roman"/>
          <w:sz w:val="28"/>
          <w:szCs w:val="28"/>
          <w:lang w:eastAsia="uk-UA"/>
        </w:rPr>
        <w:t xml:space="preserve">У табл.3.3 наведено графік відповідальності з розробки програми тренінгів у </w:t>
      </w:r>
      <w:r w:rsidRPr="001304D9">
        <w:rPr>
          <w:rFonts w:ascii="Times New Roman" w:eastAsia="Times New Roman" w:hAnsi="Times New Roman" w:cs="Times New Roman"/>
          <w:color w:val="000000"/>
          <w:sz w:val="28"/>
          <w:szCs w:val="28"/>
          <w:lang w:eastAsia="uk-UA"/>
        </w:rPr>
        <w:t>НВК «Агро</w:t>
      </w:r>
      <w:r w:rsidR="00E82BB1" w:rsidRPr="001304D9">
        <w:rPr>
          <w:rFonts w:ascii="Times New Roman" w:eastAsia="Times New Roman" w:hAnsi="Times New Roman" w:cs="Times New Roman"/>
          <w:color w:val="000000"/>
          <w:sz w:val="28"/>
          <w:szCs w:val="28"/>
          <w:lang w:eastAsia="uk-UA"/>
        </w:rPr>
        <w:t>–</w:t>
      </w:r>
      <w:r w:rsidR="00AA1D43">
        <w:rPr>
          <w:rFonts w:ascii="Times New Roman" w:eastAsia="Times New Roman" w:hAnsi="Times New Roman" w:cs="Times New Roman"/>
          <w:color w:val="000000"/>
          <w:sz w:val="28"/>
          <w:szCs w:val="28"/>
          <w:lang w:eastAsia="uk-UA"/>
        </w:rPr>
        <w:t>Ритм</w:t>
      </w:r>
      <w:r w:rsidRPr="001304D9">
        <w:rPr>
          <w:rFonts w:ascii="Times New Roman" w:eastAsia="Times New Roman" w:hAnsi="Times New Roman" w:cs="Times New Roman"/>
          <w:color w:val="000000"/>
          <w:sz w:val="28"/>
          <w:szCs w:val="28"/>
          <w:lang w:eastAsia="uk-UA"/>
        </w:rPr>
        <w:t>»</w:t>
      </w:r>
      <w:r w:rsidRPr="001304D9">
        <w:rPr>
          <w:rFonts w:ascii="Times New Roman" w:eastAsia="Times New Roman" w:hAnsi="Times New Roman" w:cs="Times New Roman"/>
          <w:sz w:val="28"/>
          <w:szCs w:val="28"/>
          <w:lang w:eastAsia="uk-UA"/>
        </w:rPr>
        <w:t>.</w:t>
      </w:r>
    </w:p>
    <w:p w14:paraId="67A7B508" w14:textId="77777777" w:rsidR="001619F5" w:rsidRPr="001304D9" w:rsidRDefault="001619F5" w:rsidP="001619F5">
      <w:pPr>
        <w:spacing w:after="0" w:line="360" w:lineRule="auto"/>
        <w:ind w:firstLine="709"/>
        <w:contextualSpacing/>
        <w:jc w:val="right"/>
        <w:rPr>
          <w:rFonts w:ascii="Times New Roman" w:eastAsia="Times New Roman" w:hAnsi="Times New Roman" w:cs="Times New Roman"/>
          <w:i/>
          <w:sz w:val="28"/>
          <w:szCs w:val="28"/>
          <w:lang w:eastAsia="uk-UA"/>
        </w:rPr>
      </w:pPr>
      <w:r w:rsidRPr="001304D9">
        <w:rPr>
          <w:rFonts w:ascii="Times New Roman" w:eastAsia="Times New Roman" w:hAnsi="Times New Roman" w:cs="Times New Roman"/>
          <w:i/>
          <w:sz w:val="28"/>
          <w:szCs w:val="28"/>
          <w:lang w:eastAsia="uk-UA"/>
        </w:rPr>
        <w:t>Таблиця 3.3</w:t>
      </w:r>
    </w:p>
    <w:p w14:paraId="27D8D53D" w14:textId="77777777" w:rsidR="001619F5" w:rsidRPr="001304D9" w:rsidRDefault="001619F5" w:rsidP="008C59B2">
      <w:pPr>
        <w:spacing w:after="0" w:line="360" w:lineRule="auto"/>
        <w:ind w:firstLine="709"/>
        <w:contextualSpacing/>
        <w:jc w:val="center"/>
        <w:rPr>
          <w:rFonts w:ascii="Times New Roman" w:eastAsia="Times New Roman" w:hAnsi="Times New Roman" w:cs="Times New Roman"/>
          <w:b/>
          <w:sz w:val="28"/>
          <w:szCs w:val="28"/>
          <w:lang w:eastAsia="uk-UA"/>
        </w:rPr>
      </w:pPr>
      <w:r w:rsidRPr="001304D9">
        <w:rPr>
          <w:rFonts w:ascii="Times New Roman" w:eastAsia="Times New Roman" w:hAnsi="Times New Roman" w:cs="Times New Roman"/>
          <w:b/>
          <w:sz w:val="28"/>
          <w:szCs w:val="28"/>
          <w:lang w:eastAsia="uk-UA"/>
        </w:rPr>
        <w:t>Графік відповідальності з розробки програми тренінгів</w:t>
      </w:r>
      <w:r w:rsidR="00BC5E36" w:rsidRPr="001304D9">
        <w:rPr>
          <w:rFonts w:ascii="Times New Roman" w:eastAsia="Times New Roman" w:hAnsi="Times New Roman" w:cs="Times New Roman"/>
          <w:b/>
          <w:sz w:val="28"/>
          <w:szCs w:val="28"/>
          <w:lang w:eastAsia="uk-UA"/>
        </w:rPr>
        <w:t xml:space="preserve"> (захід №1)</w:t>
      </w:r>
    </w:p>
    <w:p w14:paraId="65762BFA" w14:textId="0735E7DD" w:rsidR="008C59B2" w:rsidRPr="001304D9" w:rsidRDefault="009B3E08" w:rsidP="009B3E08">
      <w:pPr>
        <w:spacing w:after="0" w:line="360" w:lineRule="auto"/>
        <w:contextualSpacing/>
        <w:jc w:val="both"/>
        <w:rPr>
          <w:rFonts w:ascii="Times New Roman" w:hAnsi="Times New Roman" w:cs="Times New Roman"/>
          <w:i/>
          <w:sz w:val="24"/>
          <w:szCs w:val="24"/>
        </w:rPr>
      </w:pPr>
      <w:r w:rsidRPr="009B3E08">
        <w:rPr>
          <w:rFonts w:ascii="Times New Roman" w:hAnsi="Times New Roman" w:cs="Times New Roman"/>
          <w:i/>
          <w:noProof/>
          <w:sz w:val="24"/>
          <w:szCs w:val="24"/>
        </w:rPr>
        <w:drawing>
          <wp:inline distT="0" distB="0" distL="0" distR="0" wp14:anchorId="3A0CC621" wp14:editId="3EE0BA99">
            <wp:extent cx="6120130" cy="1732915"/>
            <wp:effectExtent l="0" t="0" r="0" b="635"/>
            <wp:docPr id="352110384" name="Рисунок 1" descr="Зображення, що містить текст, знімок екрана, Шрифт, число&#10;&#10;Автоматично згенерований оп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110384" name="Рисунок 1" descr="Зображення, що містить текст, знімок екрана, Шрифт, число&#10;&#10;Автоматично згенерований опис"/>
                    <pic:cNvPicPr/>
                  </pic:nvPicPr>
                  <pic:blipFill>
                    <a:blip r:embed="rId60"/>
                    <a:stretch>
                      <a:fillRect/>
                    </a:stretch>
                  </pic:blipFill>
                  <pic:spPr>
                    <a:xfrm>
                      <a:off x="0" y="0"/>
                      <a:ext cx="6120130" cy="1732915"/>
                    </a:xfrm>
                    <a:prstGeom prst="rect">
                      <a:avLst/>
                    </a:prstGeom>
                  </pic:spPr>
                </pic:pic>
              </a:graphicData>
            </a:graphic>
          </wp:inline>
        </w:drawing>
      </w:r>
      <w:r w:rsidR="008C59B2" w:rsidRPr="001304D9">
        <w:rPr>
          <w:rFonts w:ascii="Times New Roman" w:hAnsi="Times New Roman" w:cs="Times New Roman"/>
          <w:i/>
          <w:sz w:val="24"/>
          <w:szCs w:val="24"/>
        </w:rPr>
        <w:t>Джерело: складено автором</w:t>
      </w:r>
    </w:p>
    <w:p w14:paraId="01820E9C" w14:textId="77777777" w:rsidR="00DB000D" w:rsidRPr="001304D9" w:rsidRDefault="00DB000D" w:rsidP="008C59B2">
      <w:pPr>
        <w:spacing w:after="0" w:line="360" w:lineRule="auto"/>
        <w:contextualSpacing/>
        <w:jc w:val="center"/>
        <w:rPr>
          <w:rFonts w:ascii="Times New Roman" w:hAnsi="Times New Roman" w:cs="Times New Roman"/>
          <w:i/>
          <w:sz w:val="24"/>
          <w:szCs w:val="24"/>
        </w:rPr>
      </w:pPr>
    </w:p>
    <w:p w14:paraId="69B04211" w14:textId="77777777" w:rsidR="00AA1D43" w:rsidRDefault="001619F5" w:rsidP="001619F5">
      <w:pPr>
        <w:spacing w:after="0" w:line="360" w:lineRule="auto"/>
        <w:ind w:firstLine="709"/>
        <w:contextualSpacing/>
        <w:jc w:val="both"/>
        <w:rPr>
          <w:rFonts w:ascii="Times New Roman" w:eastAsia="Times New Roman" w:hAnsi="Times New Roman" w:cs="Times New Roman"/>
          <w:sz w:val="28"/>
          <w:szCs w:val="28"/>
          <w:lang w:eastAsia="uk-UA"/>
        </w:rPr>
      </w:pPr>
      <w:r w:rsidRPr="001304D9">
        <w:rPr>
          <w:rFonts w:ascii="Times New Roman" w:eastAsia="Times New Roman" w:hAnsi="Times New Roman" w:cs="Times New Roman"/>
          <w:sz w:val="28"/>
          <w:szCs w:val="28"/>
          <w:lang w:eastAsia="uk-UA"/>
        </w:rPr>
        <w:t>де ГД – генеральний директор;</w:t>
      </w:r>
      <w:r w:rsidR="00B776FE" w:rsidRPr="001304D9">
        <w:rPr>
          <w:rFonts w:ascii="Times New Roman" w:eastAsia="Times New Roman" w:hAnsi="Times New Roman" w:cs="Times New Roman"/>
          <w:sz w:val="28"/>
          <w:szCs w:val="28"/>
          <w:lang w:eastAsia="uk-UA"/>
        </w:rPr>
        <w:t xml:space="preserve"> </w:t>
      </w:r>
    </w:p>
    <w:p w14:paraId="168AA13A" w14:textId="77777777" w:rsidR="00AA1D43" w:rsidRDefault="001619F5" w:rsidP="001619F5">
      <w:pPr>
        <w:spacing w:after="0" w:line="360" w:lineRule="auto"/>
        <w:ind w:firstLine="709"/>
        <w:contextualSpacing/>
        <w:jc w:val="both"/>
        <w:rPr>
          <w:rFonts w:ascii="Times New Roman" w:eastAsia="Times New Roman" w:hAnsi="Times New Roman" w:cs="Times New Roman"/>
          <w:sz w:val="28"/>
          <w:szCs w:val="28"/>
          <w:lang w:eastAsia="uk-UA"/>
        </w:rPr>
      </w:pPr>
      <w:r w:rsidRPr="001304D9">
        <w:rPr>
          <w:rFonts w:ascii="Times New Roman" w:eastAsia="Times New Roman" w:hAnsi="Times New Roman" w:cs="Times New Roman"/>
          <w:sz w:val="28"/>
          <w:szCs w:val="28"/>
          <w:lang w:eastAsia="uk-UA"/>
        </w:rPr>
        <w:t>УПП – управління плануванням персоналу;</w:t>
      </w:r>
      <w:r w:rsidR="00A63D33" w:rsidRPr="001304D9">
        <w:rPr>
          <w:rFonts w:ascii="Times New Roman" w:eastAsia="Times New Roman" w:hAnsi="Times New Roman" w:cs="Times New Roman"/>
          <w:sz w:val="28"/>
          <w:szCs w:val="28"/>
          <w:lang w:eastAsia="uk-UA"/>
        </w:rPr>
        <w:t xml:space="preserve"> </w:t>
      </w:r>
    </w:p>
    <w:p w14:paraId="757722A7" w14:textId="29E3784B" w:rsidR="001619F5" w:rsidRPr="001304D9" w:rsidRDefault="001619F5" w:rsidP="001619F5">
      <w:pPr>
        <w:spacing w:after="0" w:line="360" w:lineRule="auto"/>
        <w:ind w:firstLine="709"/>
        <w:contextualSpacing/>
        <w:jc w:val="both"/>
        <w:rPr>
          <w:rFonts w:ascii="Times New Roman" w:eastAsia="Times New Roman" w:hAnsi="Times New Roman" w:cs="Times New Roman"/>
          <w:sz w:val="28"/>
          <w:szCs w:val="28"/>
          <w:lang w:eastAsia="uk-UA"/>
        </w:rPr>
      </w:pPr>
      <w:r w:rsidRPr="001304D9">
        <w:rPr>
          <w:rFonts w:ascii="Times New Roman" w:eastAsia="Times New Roman" w:hAnsi="Times New Roman" w:cs="Times New Roman"/>
          <w:sz w:val="28"/>
          <w:szCs w:val="28"/>
          <w:lang w:eastAsia="uk-UA"/>
        </w:rPr>
        <w:t>Б – бухгалтерія.</w:t>
      </w:r>
    </w:p>
    <w:p w14:paraId="76795268" w14:textId="77777777" w:rsidR="000E69F2" w:rsidRPr="001304D9" w:rsidRDefault="000E69F2" w:rsidP="000E69F2">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Розрахунок кошторису для проведення заходу №1 представлений у табл.3.4.</w:t>
      </w:r>
    </w:p>
    <w:p w14:paraId="275B612F" w14:textId="77777777" w:rsidR="000E69F2" w:rsidRPr="001304D9" w:rsidRDefault="000E69F2" w:rsidP="000E69F2">
      <w:pPr>
        <w:spacing w:after="0" w:line="360" w:lineRule="auto"/>
        <w:ind w:firstLine="709"/>
        <w:contextualSpacing/>
        <w:jc w:val="right"/>
        <w:rPr>
          <w:rFonts w:ascii="Times New Roman" w:eastAsia="Times New Roman" w:hAnsi="Times New Roman" w:cs="Times New Roman"/>
          <w:i/>
          <w:color w:val="000000"/>
          <w:sz w:val="28"/>
          <w:szCs w:val="28"/>
          <w:lang w:eastAsia="uk-UA"/>
        </w:rPr>
      </w:pPr>
      <w:r w:rsidRPr="001304D9">
        <w:rPr>
          <w:rFonts w:ascii="Times New Roman" w:eastAsia="Times New Roman" w:hAnsi="Times New Roman" w:cs="Times New Roman"/>
          <w:i/>
          <w:color w:val="000000"/>
          <w:sz w:val="28"/>
          <w:szCs w:val="28"/>
          <w:lang w:eastAsia="uk-UA"/>
        </w:rPr>
        <w:t>Таблиця 3.4</w:t>
      </w:r>
    </w:p>
    <w:p w14:paraId="77AC1639" w14:textId="77777777" w:rsidR="000E69F2" w:rsidRPr="001304D9" w:rsidRDefault="000E69F2" w:rsidP="000E69F2">
      <w:pPr>
        <w:spacing w:after="0" w:line="360" w:lineRule="auto"/>
        <w:ind w:firstLine="709"/>
        <w:contextualSpacing/>
        <w:jc w:val="center"/>
        <w:rPr>
          <w:rFonts w:ascii="Times New Roman" w:eastAsia="Times New Roman" w:hAnsi="Times New Roman" w:cs="Times New Roman"/>
          <w:b/>
          <w:color w:val="000000"/>
          <w:sz w:val="28"/>
          <w:szCs w:val="28"/>
          <w:lang w:eastAsia="uk-UA"/>
        </w:rPr>
      </w:pPr>
      <w:r w:rsidRPr="001304D9">
        <w:rPr>
          <w:rFonts w:ascii="Times New Roman" w:eastAsia="Times New Roman" w:hAnsi="Times New Roman" w:cs="Times New Roman"/>
          <w:b/>
          <w:color w:val="000000"/>
          <w:sz w:val="28"/>
          <w:szCs w:val="28"/>
          <w:lang w:eastAsia="uk-UA"/>
        </w:rPr>
        <w:t>Розрахунок кошторису на проведення заходу №1</w:t>
      </w:r>
    </w:p>
    <w:p w14:paraId="4411D4BF" w14:textId="34828667" w:rsidR="000E69F2" w:rsidRPr="001304D9" w:rsidRDefault="00B21812" w:rsidP="00B21812">
      <w:pPr>
        <w:spacing w:after="0" w:line="360" w:lineRule="auto"/>
        <w:contextualSpacing/>
        <w:jc w:val="both"/>
        <w:rPr>
          <w:rFonts w:ascii="Times New Roman" w:hAnsi="Times New Roman" w:cs="Times New Roman"/>
          <w:i/>
          <w:sz w:val="24"/>
          <w:szCs w:val="24"/>
        </w:rPr>
      </w:pPr>
      <w:r w:rsidRPr="00B21812">
        <w:rPr>
          <w:rFonts w:ascii="Times New Roman" w:hAnsi="Times New Roman" w:cs="Times New Roman"/>
          <w:i/>
          <w:noProof/>
          <w:sz w:val="24"/>
          <w:szCs w:val="24"/>
        </w:rPr>
        <w:drawing>
          <wp:inline distT="0" distB="0" distL="0" distR="0" wp14:anchorId="0E6AE80D" wp14:editId="5F49B819">
            <wp:extent cx="6120130" cy="1290320"/>
            <wp:effectExtent l="0" t="0" r="0" b="5080"/>
            <wp:docPr id="143749382" name="Рисунок 1" descr="Зображення, що містить текст, Шрифт, знімок екрана, число&#10;&#10;Автоматично згенерований оп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49382" name="Рисунок 1" descr="Зображення, що містить текст, Шрифт, знімок екрана, число&#10;&#10;Автоматично згенерований опис"/>
                    <pic:cNvPicPr/>
                  </pic:nvPicPr>
                  <pic:blipFill>
                    <a:blip r:embed="rId61"/>
                    <a:stretch>
                      <a:fillRect/>
                    </a:stretch>
                  </pic:blipFill>
                  <pic:spPr>
                    <a:xfrm>
                      <a:off x="0" y="0"/>
                      <a:ext cx="6120130" cy="1290320"/>
                    </a:xfrm>
                    <a:prstGeom prst="rect">
                      <a:avLst/>
                    </a:prstGeom>
                  </pic:spPr>
                </pic:pic>
              </a:graphicData>
            </a:graphic>
          </wp:inline>
        </w:drawing>
      </w:r>
      <w:r w:rsidR="000E69F2" w:rsidRPr="001304D9">
        <w:rPr>
          <w:rFonts w:ascii="Times New Roman" w:hAnsi="Times New Roman" w:cs="Times New Roman"/>
          <w:i/>
          <w:sz w:val="24"/>
          <w:szCs w:val="24"/>
        </w:rPr>
        <w:t>Джерело: розраховано автором</w:t>
      </w:r>
    </w:p>
    <w:p w14:paraId="7B1B7D4C" w14:textId="77777777" w:rsidR="000E69F2" w:rsidRPr="001304D9" w:rsidRDefault="000E69F2" w:rsidP="001619F5">
      <w:pPr>
        <w:spacing w:after="0" w:line="360" w:lineRule="auto"/>
        <w:ind w:firstLine="709"/>
        <w:contextualSpacing/>
        <w:jc w:val="both"/>
        <w:rPr>
          <w:rFonts w:ascii="Times New Roman" w:eastAsia="Times New Roman" w:hAnsi="Times New Roman" w:cs="Times New Roman"/>
          <w:sz w:val="28"/>
          <w:szCs w:val="28"/>
          <w:lang w:eastAsia="uk-UA"/>
        </w:rPr>
      </w:pPr>
    </w:p>
    <w:p w14:paraId="68A2CB9C" w14:textId="77777777" w:rsidR="001619F5" w:rsidRPr="001304D9" w:rsidRDefault="001619F5" w:rsidP="001619F5">
      <w:pPr>
        <w:spacing w:after="0" w:line="360" w:lineRule="auto"/>
        <w:ind w:firstLine="709"/>
        <w:contextualSpacing/>
        <w:jc w:val="both"/>
        <w:rPr>
          <w:rFonts w:ascii="Times New Roman" w:eastAsia="Times New Roman" w:hAnsi="Times New Roman" w:cs="Times New Roman"/>
          <w:sz w:val="28"/>
          <w:szCs w:val="28"/>
          <w:lang w:eastAsia="uk-UA"/>
        </w:rPr>
      </w:pPr>
      <w:r w:rsidRPr="001304D9">
        <w:rPr>
          <w:rFonts w:ascii="Times New Roman" w:eastAsia="Times New Roman" w:hAnsi="Times New Roman" w:cs="Times New Roman"/>
          <w:b/>
          <w:sz w:val="28"/>
          <w:szCs w:val="28"/>
          <w:lang w:eastAsia="uk-UA"/>
        </w:rPr>
        <w:t>Захід №2</w:t>
      </w:r>
      <w:r w:rsidRPr="001304D9">
        <w:rPr>
          <w:rFonts w:ascii="Times New Roman" w:eastAsia="Times New Roman" w:hAnsi="Times New Roman" w:cs="Times New Roman"/>
          <w:sz w:val="28"/>
          <w:szCs w:val="28"/>
          <w:lang w:eastAsia="uk-UA"/>
        </w:rPr>
        <w:t xml:space="preserve"> – Впровадження дистанційного навчання.</w:t>
      </w:r>
      <w:r w:rsidR="00A63D33"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sz w:val="28"/>
          <w:szCs w:val="28"/>
          <w:lang w:eastAsia="uk-UA"/>
        </w:rPr>
        <w:t>На рис.3.</w:t>
      </w:r>
      <w:r w:rsidR="000E69F2" w:rsidRPr="001304D9">
        <w:rPr>
          <w:rFonts w:ascii="Times New Roman" w:eastAsia="Times New Roman" w:hAnsi="Times New Roman" w:cs="Times New Roman"/>
          <w:sz w:val="28"/>
          <w:szCs w:val="28"/>
          <w:lang w:eastAsia="uk-UA"/>
        </w:rPr>
        <w:t>9</w:t>
      </w:r>
      <w:r w:rsidRPr="001304D9">
        <w:rPr>
          <w:rFonts w:ascii="Times New Roman" w:eastAsia="Times New Roman" w:hAnsi="Times New Roman" w:cs="Times New Roman"/>
          <w:sz w:val="28"/>
          <w:szCs w:val="28"/>
          <w:lang w:eastAsia="uk-UA"/>
        </w:rPr>
        <w:t xml:space="preserve"> представлено дерево робіт </w:t>
      </w:r>
      <w:r w:rsidR="00B776FE" w:rsidRPr="001304D9">
        <w:rPr>
          <w:rFonts w:ascii="Times New Roman" w:eastAsia="Times New Roman" w:hAnsi="Times New Roman" w:cs="Times New Roman"/>
          <w:sz w:val="28"/>
          <w:szCs w:val="28"/>
          <w:lang w:eastAsia="uk-UA"/>
        </w:rPr>
        <w:t xml:space="preserve">для заходу №2 </w:t>
      </w:r>
      <w:r w:rsidRPr="001304D9">
        <w:rPr>
          <w:rFonts w:ascii="Times New Roman" w:eastAsia="Times New Roman" w:hAnsi="Times New Roman" w:cs="Times New Roman"/>
          <w:sz w:val="28"/>
          <w:szCs w:val="28"/>
          <w:lang w:eastAsia="uk-UA"/>
        </w:rPr>
        <w:t>із впровадження дистанційного навчання</w:t>
      </w:r>
      <w:r w:rsidR="00887A52" w:rsidRPr="001304D9">
        <w:rPr>
          <w:rFonts w:ascii="Times New Roman" w:eastAsia="Times New Roman" w:hAnsi="Times New Roman" w:cs="Times New Roman"/>
          <w:sz w:val="28"/>
          <w:szCs w:val="28"/>
          <w:lang w:eastAsia="uk-UA"/>
        </w:rPr>
        <w:t xml:space="preserve"> за умов використання Системи дистанційного навчання, розробленої компанією ISpro.</w:t>
      </w:r>
    </w:p>
    <w:p w14:paraId="486A1B61" w14:textId="4E18542D" w:rsidR="001619F5" w:rsidRPr="001304D9" w:rsidRDefault="00970D95" w:rsidP="008E6C89">
      <w:pPr>
        <w:spacing w:after="0" w:line="360" w:lineRule="auto"/>
        <w:contextualSpacing/>
        <w:jc w:val="both"/>
        <w:rPr>
          <w:rFonts w:ascii="Times New Roman" w:eastAsia="Times New Roman" w:hAnsi="Times New Roman" w:cs="Times New Roman"/>
          <w:sz w:val="28"/>
          <w:szCs w:val="28"/>
          <w:lang w:eastAsia="uk-UA"/>
        </w:rPr>
      </w:pPr>
      <w:r w:rsidRPr="00970D95">
        <w:rPr>
          <w:rFonts w:ascii="Times New Roman" w:eastAsia="Times New Roman" w:hAnsi="Times New Roman" w:cs="Times New Roman"/>
          <w:noProof/>
          <w:sz w:val="28"/>
          <w:szCs w:val="28"/>
          <w:lang w:eastAsia="uk-UA"/>
        </w:rPr>
        <w:drawing>
          <wp:inline distT="0" distB="0" distL="0" distR="0" wp14:anchorId="1662210F" wp14:editId="378392F9">
            <wp:extent cx="6120130" cy="3724910"/>
            <wp:effectExtent l="0" t="0" r="0" b="8890"/>
            <wp:docPr id="1628173282" name="Рисунок 1" descr="Зображення, що містить текст, знімок екрана, Шрифт, дизайн&#10;&#10;Автоматично згенерований оп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173282" name="Рисунок 1" descr="Зображення, що містить текст, знімок екрана, Шрифт, дизайн&#10;&#10;Автоматично згенерований опис"/>
                    <pic:cNvPicPr/>
                  </pic:nvPicPr>
                  <pic:blipFill>
                    <a:blip r:embed="rId62"/>
                    <a:stretch>
                      <a:fillRect/>
                    </a:stretch>
                  </pic:blipFill>
                  <pic:spPr>
                    <a:xfrm>
                      <a:off x="0" y="0"/>
                      <a:ext cx="6120130" cy="3724910"/>
                    </a:xfrm>
                    <a:prstGeom prst="rect">
                      <a:avLst/>
                    </a:prstGeom>
                  </pic:spPr>
                </pic:pic>
              </a:graphicData>
            </a:graphic>
          </wp:inline>
        </w:drawing>
      </w:r>
    </w:p>
    <w:p w14:paraId="29A92DCF" w14:textId="77777777" w:rsidR="00C37277" w:rsidRPr="001304D9" w:rsidRDefault="001619F5" w:rsidP="00C8299F">
      <w:pPr>
        <w:spacing w:after="0" w:line="360" w:lineRule="auto"/>
        <w:ind w:firstLine="709"/>
        <w:contextualSpacing/>
        <w:jc w:val="center"/>
        <w:rPr>
          <w:rFonts w:ascii="Times New Roman" w:eastAsia="Times New Roman" w:hAnsi="Times New Roman" w:cs="Times New Roman"/>
          <w:sz w:val="28"/>
          <w:szCs w:val="28"/>
          <w:lang w:eastAsia="uk-UA"/>
        </w:rPr>
      </w:pPr>
      <w:r w:rsidRPr="001304D9">
        <w:rPr>
          <w:rFonts w:ascii="Times New Roman" w:eastAsia="Times New Roman" w:hAnsi="Times New Roman" w:cs="Times New Roman"/>
          <w:sz w:val="28"/>
          <w:szCs w:val="28"/>
          <w:lang w:eastAsia="uk-UA"/>
        </w:rPr>
        <w:t>Рис.3.</w:t>
      </w:r>
      <w:r w:rsidR="000E69F2" w:rsidRPr="001304D9">
        <w:rPr>
          <w:rFonts w:ascii="Times New Roman" w:eastAsia="Times New Roman" w:hAnsi="Times New Roman" w:cs="Times New Roman"/>
          <w:sz w:val="28"/>
          <w:szCs w:val="28"/>
          <w:lang w:eastAsia="uk-UA"/>
        </w:rPr>
        <w:t>9</w:t>
      </w:r>
      <w:r w:rsidRPr="001304D9">
        <w:rPr>
          <w:rFonts w:ascii="Times New Roman" w:eastAsia="Times New Roman" w:hAnsi="Times New Roman" w:cs="Times New Roman"/>
          <w:sz w:val="28"/>
          <w:szCs w:val="28"/>
          <w:lang w:eastAsia="uk-UA"/>
        </w:rPr>
        <w:t>. Дерево робіт з впровадження дистанційного навчання</w:t>
      </w:r>
      <w:r w:rsidR="00C37277" w:rsidRPr="001304D9">
        <w:rPr>
          <w:rFonts w:ascii="Times New Roman" w:eastAsia="Times New Roman" w:hAnsi="Times New Roman" w:cs="Times New Roman"/>
          <w:sz w:val="28"/>
          <w:szCs w:val="28"/>
          <w:lang w:eastAsia="uk-UA"/>
        </w:rPr>
        <w:t xml:space="preserve"> (захід №2)</w:t>
      </w:r>
    </w:p>
    <w:p w14:paraId="5A4F224F" w14:textId="77777777" w:rsidR="008C59B2" w:rsidRPr="001304D9" w:rsidRDefault="008C59B2" w:rsidP="00C8299F">
      <w:pPr>
        <w:spacing w:after="0" w:line="360" w:lineRule="auto"/>
        <w:ind w:firstLine="709"/>
        <w:contextualSpacing/>
        <w:jc w:val="center"/>
        <w:rPr>
          <w:rFonts w:ascii="Times New Roman" w:hAnsi="Times New Roman" w:cs="Times New Roman"/>
          <w:i/>
          <w:sz w:val="24"/>
          <w:szCs w:val="24"/>
        </w:rPr>
      </w:pPr>
      <w:r w:rsidRPr="001304D9">
        <w:rPr>
          <w:rFonts w:ascii="Times New Roman" w:hAnsi="Times New Roman" w:cs="Times New Roman"/>
          <w:i/>
          <w:sz w:val="24"/>
          <w:szCs w:val="24"/>
        </w:rPr>
        <w:t>Джерело: складено автором</w:t>
      </w:r>
    </w:p>
    <w:p w14:paraId="28E40ED0" w14:textId="77777777" w:rsidR="000E69F2" w:rsidRPr="001304D9" w:rsidRDefault="000E69F2" w:rsidP="00C8299F">
      <w:pPr>
        <w:spacing w:after="0" w:line="360" w:lineRule="auto"/>
        <w:ind w:firstLine="709"/>
        <w:contextualSpacing/>
        <w:jc w:val="center"/>
        <w:rPr>
          <w:rFonts w:ascii="Times New Roman" w:hAnsi="Times New Roman" w:cs="Times New Roman"/>
          <w:i/>
          <w:sz w:val="24"/>
          <w:szCs w:val="24"/>
        </w:rPr>
      </w:pPr>
    </w:p>
    <w:p w14:paraId="5018FA6F" w14:textId="2F9F5BEA" w:rsidR="001619F5" w:rsidRPr="001304D9" w:rsidRDefault="001619F5" w:rsidP="001619F5">
      <w:pPr>
        <w:spacing w:after="0" w:line="360" w:lineRule="auto"/>
        <w:ind w:firstLine="709"/>
        <w:contextualSpacing/>
        <w:jc w:val="both"/>
        <w:rPr>
          <w:rFonts w:ascii="Times New Roman" w:eastAsia="Times New Roman" w:hAnsi="Times New Roman" w:cs="Times New Roman"/>
          <w:sz w:val="28"/>
          <w:szCs w:val="28"/>
          <w:lang w:eastAsia="uk-UA"/>
        </w:rPr>
      </w:pPr>
      <w:r w:rsidRPr="001304D9">
        <w:rPr>
          <w:rFonts w:ascii="Times New Roman" w:eastAsia="Times New Roman" w:hAnsi="Times New Roman" w:cs="Times New Roman"/>
          <w:sz w:val="28"/>
          <w:szCs w:val="28"/>
          <w:lang w:eastAsia="uk-UA"/>
        </w:rPr>
        <w:t>У табл.3.</w:t>
      </w:r>
      <w:r w:rsidR="000E69F2" w:rsidRPr="001304D9">
        <w:rPr>
          <w:rFonts w:ascii="Times New Roman" w:eastAsia="Times New Roman" w:hAnsi="Times New Roman" w:cs="Times New Roman"/>
          <w:sz w:val="28"/>
          <w:szCs w:val="28"/>
          <w:lang w:eastAsia="uk-UA"/>
        </w:rPr>
        <w:t>5</w:t>
      </w:r>
      <w:r w:rsidRPr="001304D9">
        <w:rPr>
          <w:rFonts w:ascii="Times New Roman" w:eastAsia="Times New Roman" w:hAnsi="Times New Roman" w:cs="Times New Roman"/>
          <w:sz w:val="28"/>
          <w:szCs w:val="28"/>
          <w:lang w:eastAsia="uk-UA"/>
        </w:rPr>
        <w:t xml:space="preserve"> представлений графік відповідальності щодо впровадження системи дистанційного навчання у </w:t>
      </w:r>
      <w:r w:rsidRPr="001304D9">
        <w:rPr>
          <w:rFonts w:ascii="Times New Roman" w:eastAsia="Times New Roman" w:hAnsi="Times New Roman" w:cs="Times New Roman"/>
          <w:color w:val="000000"/>
          <w:sz w:val="28"/>
          <w:szCs w:val="28"/>
          <w:lang w:eastAsia="uk-UA"/>
        </w:rPr>
        <w:t>НВК «Агро</w:t>
      </w:r>
      <w:r w:rsidR="00E82BB1" w:rsidRPr="001304D9">
        <w:rPr>
          <w:rFonts w:ascii="Times New Roman" w:eastAsia="Times New Roman" w:hAnsi="Times New Roman" w:cs="Times New Roman"/>
          <w:color w:val="000000"/>
          <w:sz w:val="28"/>
          <w:szCs w:val="28"/>
          <w:lang w:eastAsia="uk-UA"/>
        </w:rPr>
        <w:t>–</w:t>
      </w:r>
      <w:r w:rsidR="00970D95">
        <w:rPr>
          <w:rFonts w:ascii="Times New Roman" w:eastAsia="Times New Roman" w:hAnsi="Times New Roman" w:cs="Times New Roman"/>
          <w:color w:val="000000"/>
          <w:sz w:val="28"/>
          <w:szCs w:val="28"/>
          <w:lang w:eastAsia="uk-UA"/>
        </w:rPr>
        <w:t>Ритм</w:t>
      </w:r>
      <w:r w:rsidRPr="001304D9">
        <w:rPr>
          <w:rFonts w:ascii="Times New Roman" w:eastAsia="Times New Roman" w:hAnsi="Times New Roman" w:cs="Times New Roman"/>
          <w:color w:val="000000"/>
          <w:sz w:val="28"/>
          <w:szCs w:val="28"/>
          <w:lang w:eastAsia="uk-UA"/>
        </w:rPr>
        <w:t>»</w:t>
      </w:r>
      <w:r w:rsidRPr="001304D9">
        <w:rPr>
          <w:rFonts w:ascii="Times New Roman" w:eastAsia="Times New Roman" w:hAnsi="Times New Roman" w:cs="Times New Roman"/>
          <w:sz w:val="28"/>
          <w:szCs w:val="28"/>
          <w:lang w:eastAsia="uk-UA"/>
        </w:rPr>
        <w:t>.</w:t>
      </w:r>
    </w:p>
    <w:p w14:paraId="694C48FE" w14:textId="77777777" w:rsidR="001619F5" w:rsidRPr="001304D9" w:rsidRDefault="001619F5" w:rsidP="001619F5">
      <w:pPr>
        <w:spacing w:after="0" w:line="360" w:lineRule="auto"/>
        <w:ind w:firstLine="709"/>
        <w:contextualSpacing/>
        <w:jc w:val="right"/>
        <w:rPr>
          <w:rFonts w:ascii="Times New Roman" w:eastAsia="Times New Roman" w:hAnsi="Times New Roman" w:cs="Times New Roman"/>
          <w:i/>
          <w:sz w:val="28"/>
          <w:szCs w:val="28"/>
          <w:lang w:eastAsia="uk-UA"/>
        </w:rPr>
      </w:pPr>
      <w:r w:rsidRPr="001304D9">
        <w:rPr>
          <w:rFonts w:ascii="Times New Roman" w:eastAsia="Times New Roman" w:hAnsi="Times New Roman" w:cs="Times New Roman"/>
          <w:i/>
          <w:sz w:val="28"/>
          <w:szCs w:val="28"/>
          <w:lang w:eastAsia="uk-UA"/>
        </w:rPr>
        <w:t>Таблиця 3.</w:t>
      </w:r>
      <w:r w:rsidR="000E69F2" w:rsidRPr="001304D9">
        <w:rPr>
          <w:rFonts w:ascii="Times New Roman" w:eastAsia="Times New Roman" w:hAnsi="Times New Roman" w:cs="Times New Roman"/>
          <w:i/>
          <w:sz w:val="28"/>
          <w:szCs w:val="28"/>
          <w:lang w:eastAsia="uk-UA"/>
        </w:rPr>
        <w:t>5</w:t>
      </w:r>
    </w:p>
    <w:p w14:paraId="2E991BDB" w14:textId="77777777" w:rsidR="001619F5" w:rsidRPr="001304D9" w:rsidRDefault="001619F5" w:rsidP="008C59B2">
      <w:pPr>
        <w:spacing w:after="0" w:line="360" w:lineRule="auto"/>
        <w:ind w:firstLine="709"/>
        <w:contextualSpacing/>
        <w:jc w:val="center"/>
        <w:rPr>
          <w:rFonts w:ascii="Times New Roman" w:eastAsia="Times New Roman" w:hAnsi="Times New Roman" w:cs="Times New Roman"/>
          <w:b/>
          <w:sz w:val="28"/>
          <w:szCs w:val="28"/>
          <w:lang w:eastAsia="uk-UA"/>
        </w:rPr>
      </w:pPr>
      <w:r w:rsidRPr="001304D9">
        <w:rPr>
          <w:rFonts w:ascii="Times New Roman" w:eastAsia="Times New Roman" w:hAnsi="Times New Roman" w:cs="Times New Roman"/>
          <w:b/>
          <w:sz w:val="28"/>
          <w:szCs w:val="28"/>
          <w:lang w:eastAsia="uk-UA"/>
        </w:rPr>
        <w:t>Графік відповідальності щодо впровадження системи дистанційного навчання</w:t>
      </w:r>
      <w:r w:rsidR="00BC5E36" w:rsidRPr="001304D9">
        <w:rPr>
          <w:rFonts w:ascii="Times New Roman" w:eastAsia="Times New Roman" w:hAnsi="Times New Roman" w:cs="Times New Roman"/>
          <w:b/>
          <w:sz w:val="28"/>
          <w:szCs w:val="28"/>
          <w:lang w:eastAsia="uk-UA"/>
        </w:rPr>
        <w:t xml:space="preserve"> (захід №2)</w:t>
      </w:r>
    </w:p>
    <w:p w14:paraId="3F0552CD" w14:textId="560B76E0" w:rsidR="003F70B7" w:rsidRPr="001304D9" w:rsidRDefault="00C82085" w:rsidP="00C82085">
      <w:pPr>
        <w:spacing w:after="0" w:line="360" w:lineRule="auto"/>
        <w:contextualSpacing/>
        <w:jc w:val="center"/>
        <w:rPr>
          <w:rFonts w:ascii="Times New Roman" w:eastAsia="Times New Roman" w:hAnsi="Times New Roman" w:cs="Times New Roman"/>
          <w:i/>
          <w:sz w:val="24"/>
          <w:szCs w:val="24"/>
          <w:lang w:eastAsia="uk-UA"/>
        </w:rPr>
      </w:pPr>
      <w:r w:rsidRPr="00C82085">
        <w:rPr>
          <w:rFonts w:ascii="Times New Roman" w:eastAsia="Times New Roman" w:hAnsi="Times New Roman" w:cs="Times New Roman"/>
          <w:i/>
          <w:noProof/>
          <w:sz w:val="24"/>
          <w:szCs w:val="24"/>
          <w:lang w:eastAsia="uk-UA"/>
        </w:rPr>
        <w:drawing>
          <wp:inline distT="0" distB="0" distL="0" distR="0" wp14:anchorId="10DC65C4" wp14:editId="20B231D2">
            <wp:extent cx="6120130" cy="1778635"/>
            <wp:effectExtent l="0" t="0" r="0" b="0"/>
            <wp:docPr id="100920333" name="Рисунок 1" descr="Зображення, що містить текст, знімок екрана, Шрифт, ряд&#10;&#10;Автоматично згенерований оп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20333" name="Рисунок 1" descr="Зображення, що містить текст, знімок екрана, Шрифт, ряд&#10;&#10;Автоматично згенерований опис"/>
                    <pic:cNvPicPr/>
                  </pic:nvPicPr>
                  <pic:blipFill>
                    <a:blip r:embed="rId63"/>
                    <a:stretch>
                      <a:fillRect/>
                    </a:stretch>
                  </pic:blipFill>
                  <pic:spPr>
                    <a:xfrm>
                      <a:off x="0" y="0"/>
                      <a:ext cx="6120130" cy="1778635"/>
                    </a:xfrm>
                    <a:prstGeom prst="rect">
                      <a:avLst/>
                    </a:prstGeom>
                  </pic:spPr>
                </pic:pic>
              </a:graphicData>
            </a:graphic>
          </wp:inline>
        </w:drawing>
      </w:r>
      <w:r w:rsidR="003F70B7" w:rsidRPr="001304D9">
        <w:rPr>
          <w:rFonts w:ascii="Times New Roman" w:eastAsia="Times New Roman" w:hAnsi="Times New Roman" w:cs="Times New Roman"/>
          <w:i/>
          <w:sz w:val="24"/>
          <w:szCs w:val="24"/>
          <w:lang w:eastAsia="uk-UA"/>
        </w:rPr>
        <w:t>де ГТП – група техпідтримки</w:t>
      </w:r>
    </w:p>
    <w:p w14:paraId="4A465CB0" w14:textId="77777777" w:rsidR="008C59B2" w:rsidRPr="001304D9" w:rsidRDefault="008C59B2" w:rsidP="00A75447">
      <w:pPr>
        <w:spacing w:after="0" w:line="360" w:lineRule="auto"/>
        <w:ind w:firstLine="709"/>
        <w:contextualSpacing/>
        <w:jc w:val="both"/>
        <w:rPr>
          <w:rFonts w:ascii="Times New Roman" w:hAnsi="Times New Roman" w:cs="Times New Roman"/>
          <w:i/>
          <w:sz w:val="24"/>
          <w:szCs w:val="24"/>
        </w:rPr>
      </w:pPr>
      <w:r w:rsidRPr="001304D9">
        <w:rPr>
          <w:rFonts w:ascii="Times New Roman" w:hAnsi="Times New Roman" w:cs="Times New Roman"/>
          <w:i/>
          <w:sz w:val="24"/>
          <w:szCs w:val="24"/>
        </w:rPr>
        <w:t>Джерело: складено автором</w:t>
      </w:r>
    </w:p>
    <w:p w14:paraId="085E9A17" w14:textId="77777777" w:rsidR="000E69F2" w:rsidRPr="001304D9" w:rsidRDefault="000E69F2" w:rsidP="008C59B2">
      <w:pPr>
        <w:spacing w:after="0" w:line="360" w:lineRule="auto"/>
        <w:contextualSpacing/>
        <w:jc w:val="center"/>
        <w:rPr>
          <w:rFonts w:ascii="Times New Roman" w:hAnsi="Times New Roman" w:cs="Times New Roman"/>
          <w:i/>
          <w:sz w:val="24"/>
          <w:szCs w:val="24"/>
        </w:rPr>
      </w:pPr>
    </w:p>
    <w:p w14:paraId="64B4EE45" w14:textId="77777777" w:rsidR="00E03B74" w:rsidRPr="00E03B74" w:rsidRDefault="00E03B74" w:rsidP="00E03B74">
      <w:pPr>
        <w:spacing w:after="0" w:line="360" w:lineRule="auto"/>
        <w:ind w:firstLine="709"/>
        <w:contextualSpacing/>
        <w:jc w:val="both"/>
        <w:rPr>
          <w:rFonts w:ascii="Times New Roman" w:eastAsia="Times New Roman" w:hAnsi="Times New Roman" w:cs="Times New Roman"/>
          <w:sz w:val="28"/>
          <w:szCs w:val="28"/>
          <w:lang w:eastAsia="uk-UA"/>
        </w:rPr>
      </w:pPr>
      <w:r w:rsidRPr="00E03B74">
        <w:rPr>
          <w:rFonts w:ascii="Times New Roman" w:eastAsia="Times New Roman" w:hAnsi="Times New Roman" w:cs="Times New Roman"/>
          <w:sz w:val="28"/>
          <w:szCs w:val="28"/>
          <w:lang w:eastAsia="uk-UA"/>
        </w:rPr>
        <w:t>Контроль за результатами навчання здійснюється через управління планування персоналу. Фахівці цього управління будуть контролювати регулярність навчальних процесів, підбір відповідних навчальних програм, а також збір та передачу результатів до керівників відповідних підрозділів.</w:t>
      </w:r>
    </w:p>
    <w:p w14:paraId="0C25BE5D" w14:textId="7E34DD79" w:rsidR="00E03B74" w:rsidRPr="00E03B74" w:rsidRDefault="00E03B74" w:rsidP="00E03B74">
      <w:pPr>
        <w:spacing w:after="0" w:line="360" w:lineRule="auto"/>
        <w:ind w:firstLine="709"/>
        <w:contextualSpacing/>
        <w:jc w:val="both"/>
        <w:rPr>
          <w:rFonts w:ascii="Times New Roman" w:eastAsia="Times New Roman" w:hAnsi="Times New Roman" w:cs="Times New Roman"/>
          <w:sz w:val="28"/>
          <w:szCs w:val="28"/>
          <w:lang w:eastAsia="uk-UA"/>
        </w:rPr>
      </w:pPr>
      <w:r w:rsidRPr="00E03B74">
        <w:rPr>
          <w:rFonts w:ascii="Times New Roman" w:eastAsia="Times New Roman" w:hAnsi="Times New Roman" w:cs="Times New Roman"/>
          <w:sz w:val="28"/>
          <w:szCs w:val="28"/>
          <w:lang w:eastAsia="uk-UA"/>
        </w:rPr>
        <w:t>Технічна база НВК «Агро–</w:t>
      </w:r>
      <w:r>
        <w:rPr>
          <w:rFonts w:ascii="Times New Roman" w:eastAsia="Times New Roman" w:hAnsi="Times New Roman" w:cs="Times New Roman"/>
          <w:sz w:val="28"/>
          <w:szCs w:val="28"/>
          <w:lang w:eastAsia="uk-UA"/>
        </w:rPr>
        <w:t>Ритм</w:t>
      </w:r>
      <w:r w:rsidRPr="00E03B74">
        <w:rPr>
          <w:rFonts w:ascii="Times New Roman" w:eastAsia="Times New Roman" w:hAnsi="Times New Roman" w:cs="Times New Roman"/>
          <w:sz w:val="28"/>
          <w:szCs w:val="28"/>
          <w:lang w:eastAsia="uk-UA"/>
        </w:rPr>
        <w:t>» забезпечує можливість проведення навчання працівників без необхідності додаткових витрат на закупівлю нових комп'ютерів, оскільки всі робочі місця для керівників та спеціалістів вже оснащені ПК.</w:t>
      </w:r>
    </w:p>
    <w:p w14:paraId="1F049B7A" w14:textId="77777777" w:rsidR="00E03B74" w:rsidRPr="00E03B74" w:rsidRDefault="00E03B74" w:rsidP="00E03B74">
      <w:pPr>
        <w:spacing w:after="0" w:line="360" w:lineRule="auto"/>
        <w:ind w:firstLine="709"/>
        <w:contextualSpacing/>
        <w:jc w:val="both"/>
        <w:rPr>
          <w:rFonts w:ascii="Times New Roman" w:eastAsia="Times New Roman" w:hAnsi="Times New Roman" w:cs="Times New Roman"/>
          <w:sz w:val="28"/>
          <w:szCs w:val="28"/>
          <w:lang w:eastAsia="uk-UA"/>
        </w:rPr>
      </w:pPr>
      <w:r w:rsidRPr="00E03B74">
        <w:rPr>
          <w:rFonts w:ascii="Times New Roman" w:eastAsia="Times New Roman" w:hAnsi="Times New Roman" w:cs="Times New Roman"/>
          <w:sz w:val="28"/>
          <w:szCs w:val="28"/>
          <w:lang w:eastAsia="uk-UA"/>
        </w:rPr>
        <w:t>Кошторис для реалізації заходу №2 представлений у таблиці 3.6.</w:t>
      </w:r>
    </w:p>
    <w:p w14:paraId="28191A2E" w14:textId="77777777" w:rsidR="000E69F2" w:rsidRPr="001304D9" w:rsidRDefault="000E69F2" w:rsidP="000E69F2">
      <w:pPr>
        <w:spacing w:after="0" w:line="360" w:lineRule="auto"/>
        <w:ind w:firstLine="709"/>
        <w:contextualSpacing/>
        <w:jc w:val="right"/>
        <w:rPr>
          <w:rFonts w:ascii="Times New Roman" w:eastAsia="Times New Roman" w:hAnsi="Times New Roman" w:cs="Times New Roman"/>
          <w:i/>
          <w:color w:val="000000"/>
          <w:sz w:val="28"/>
          <w:szCs w:val="28"/>
          <w:lang w:eastAsia="uk-UA"/>
        </w:rPr>
      </w:pPr>
      <w:r w:rsidRPr="001304D9">
        <w:rPr>
          <w:rFonts w:ascii="Times New Roman" w:eastAsia="Times New Roman" w:hAnsi="Times New Roman" w:cs="Times New Roman"/>
          <w:i/>
          <w:color w:val="000000"/>
          <w:sz w:val="28"/>
          <w:szCs w:val="28"/>
          <w:lang w:eastAsia="uk-UA"/>
        </w:rPr>
        <w:t>Таблиця 3.6</w:t>
      </w:r>
    </w:p>
    <w:p w14:paraId="660E10DA" w14:textId="77777777" w:rsidR="000E69F2" w:rsidRPr="001304D9" w:rsidRDefault="000E69F2" w:rsidP="000E69F2">
      <w:pPr>
        <w:spacing w:after="0" w:line="360" w:lineRule="auto"/>
        <w:ind w:firstLine="709"/>
        <w:contextualSpacing/>
        <w:jc w:val="center"/>
        <w:rPr>
          <w:rFonts w:ascii="Times New Roman" w:eastAsia="Times New Roman" w:hAnsi="Times New Roman" w:cs="Times New Roman"/>
          <w:b/>
          <w:color w:val="000000"/>
          <w:sz w:val="28"/>
          <w:szCs w:val="28"/>
          <w:lang w:eastAsia="uk-UA"/>
        </w:rPr>
      </w:pPr>
      <w:r w:rsidRPr="001304D9">
        <w:rPr>
          <w:rFonts w:ascii="Times New Roman" w:eastAsia="Times New Roman" w:hAnsi="Times New Roman" w:cs="Times New Roman"/>
          <w:b/>
          <w:color w:val="000000"/>
          <w:sz w:val="28"/>
          <w:szCs w:val="28"/>
          <w:lang w:eastAsia="uk-UA"/>
        </w:rPr>
        <w:t>Розрахунок кошторису для проведення заходу №2</w:t>
      </w:r>
    </w:p>
    <w:p w14:paraId="584C90C4" w14:textId="64541362" w:rsidR="000E69F2" w:rsidRPr="001304D9" w:rsidRDefault="00572934" w:rsidP="00572934">
      <w:pPr>
        <w:spacing w:after="0" w:line="360" w:lineRule="auto"/>
        <w:contextualSpacing/>
        <w:jc w:val="both"/>
        <w:rPr>
          <w:rFonts w:ascii="Times New Roman" w:hAnsi="Times New Roman" w:cs="Times New Roman"/>
          <w:i/>
          <w:sz w:val="24"/>
          <w:szCs w:val="24"/>
        </w:rPr>
      </w:pPr>
      <w:r w:rsidRPr="00572934">
        <w:rPr>
          <w:rFonts w:ascii="Times New Roman" w:hAnsi="Times New Roman" w:cs="Times New Roman"/>
          <w:i/>
          <w:noProof/>
          <w:sz w:val="24"/>
          <w:szCs w:val="24"/>
        </w:rPr>
        <w:drawing>
          <wp:inline distT="0" distB="0" distL="0" distR="0" wp14:anchorId="08787E02" wp14:editId="45991921">
            <wp:extent cx="6120130" cy="1783080"/>
            <wp:effectExtent l="0" t="0" r="0" b="7620"/>
            <wp:docPr id="731643313" name="Рисунок 1" descr="Зображення, що містить текст, знімок екрана, Шрифт, число&#10;&#10;Автоматично згенерований оп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643313" name="Рисунок 1" descr="Зображення, що містить текст, знімок екрана, Шрифт, число&#10;&#10;Автоматично згенерований опис"/>
                    <pic:cNvPicPr/>
                  </pic:nvPicPr>
                  <pic:blipFill>
                    <a:blip r:embed="rId64"/>
                    <a:stretch>
                      <a:fillRect/>
                    </a:stretch>
                  </pic:blipFill>
                  <pic:spPr>
                    <a:xfrm>
                      <a:off x="0" y="0"/>
                      <a:ext cx="6120130" cy="1783080"/>
                    </a:xfrm>
                    <a:prstGeom prst="rect">
                      <a:avLst/>
                    </a:prstGeom>
                  </pic:spPr>
                </pic:pic>
              </a:graphicData>
            </a:graphic>
          </wp:inline>
        </w:drawing>
      </w:r>
      <w:r w:rsidR="000E69F2" w:rsidRPr="001304D9">
        <w:rPr>
          <w:rFonts w:ascii="Times New Roman" w:hAnsi="Times New Roman" w:cs="Times New Roman"/>
          <w:i/>
          <w:sz w:val="24"/>
          <w:szCs w:val="24"/>
        </w:rPr>
        <w:t>Джерело: розраховано автором</w:t>
      </w:r>
    </w:p>
    <w:p w14:paraId="5943444F" w14:textId="77777777" w:rsidR="00B5176E" w:rsidRPr="00117E53" w:rsidRDefault="00B5176E" w:rsidP="00B5176E">
      <w:pPr>
        <w:spacing w:after="0" w:line="360" w:lineRule="auto"/>
        <w:ind w:firstLine="709"/>
        <w:contextualSpacing/>
        <w:jc w:val="both"/>
        <w:rPr>
          <w:rFonts w:ascii="Times New Roman" w:eastAsia="Times New Roman" w:hAnsi="Times New Roman" w:cs="Times New Roman"/>
          <w:sz w:val="28"/>
          <w:szCs w:val="28"/>
          <w:lang w:eastAsia="uk-UA"/>
        </w:rPr>
      </w:pPr>
      <w:r w:rsidRPr="00117E53">
        <w:rPr>
          <w:rFonts w:ascii="Times New Roman" w:eastAsia="Times New Roman" w:hAnsi="Times New Roman" w:cs="Times New Roman"/>
          <w:b/>
          <w:sz w:val="28"/>
          <w:szCs w:val="28"/>
          <w:lang w:eastAsia="uk-UA"/>
        </w:rPr>
        <w:t>Захід № 3</w:t>
      </w:r>
      <w:r w:rsidRPr="00117E53">
        <w:rPr>
          <w:rFonts w:ascii="Times New Roman" w:eastAsia="Times New Roman" w:hAnsi="Times New Roman" w:cs="Times New Roman"/>
          <w:sz w:val="28"/>
          <w:szCs w:val="28"/>
          <w:lang w:eastAsia="uk-UA"/>
        </w:rPr>
        <w:t xml:space="preserve"> – Проведення навчального курсу з питань ділового етикету. На рис.3.</w:t>
      </w:r>
      <w:r w:rsidRPr="00117E53">
        <w:rPr>
          <w:rFonts w:ascii="Times New Roman" w:eastAsia="Times New Roman" w:hAnsi="Times New Roman" w:cs="Times New Roman"/>
          <w:sz w:val="28"/>
          <w:szCs w:val="28"/>
          <w:lang w:val="ru-RU" w:eastAsia="uk-UA"/>
        </w:rPr>
        <w:t>10</w:t>
      </w:r>
      <w:r w:rsidRPr="00117E53">
        <w:rPr>
          <w:rFonts w:ascii="Times New Roman" w:eastAsia="Times New Roman" w:hAnsi="Times New Roman" w:cs="Times New Roman"/>
          <w:sz w:val="28"/>
          <w:szCs w:val="28"/>
          <w:lang w:eastAsia="uk-UA"/>
        </w:rPr>
        <w:t xml:space="preserve"> представлено дерево робіт для заходу №3 з проведення курсу «Етика ділового спілкування».</w:t>
      </w:r>
    </w:p>
    <w:p w14:paraId="04A06824" w14:textId="77777777" w:rsidR="00B5176E" w:rsidRPr="00117E53" w:rsidRDefault="00B5176E" w:rsidP="00B5176E">
      <w:pPr>
        <w:spacing w:after="0" w:line="360" w:lineRule="auto"/>
        <w:contextualSpacing/>
        <w:jc w:val="both"/>
        <w:rPr>
          <w:rFonts w:ascii="Times New Roman" w:eastAsia="Times New Roman" w:hAnsi="Times New Roman" w:cs="Times New Roman"/>
          <w:sz w:val="28"/>
          <w:szCs w:val="28"/>
          <w:lang w:eastAsia="uk-UA"/>
        </w:rPr>
      </w:pPr>
      <w:r w:rsidRPr="00117E53">
        <w:rPr>
          <w:rFonts w:ascii="Times New Roman" w:eastAsia="Times New Roman" w:hAnsi="Times New Roman" w:cs="Times New Roman"/>
          <w:noProof/>
          <w:sz w:val="28"/>
          <w:szCs w:val="28"/>
          <w:lang w:val="ru-RU" w:eastAsia="ru-RU"/>
        </w:rPr>
        <w:drawing>
          <wp:inline distT="0" distB="0" distL="0" distR="0" wp14:anchorId="4EC7B503" wp14:editId="5E780589">
            <wp:extent cx="5806440" cy="1211284"/>
            <wp:effectExtent l="0" t="38100" r="0" b="84455"/>
            <wp:docPr id="18" name="Схема 1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5" r:lo="rId66" r:qs="rId67" r:cs="rId68"/>
              </a:graphicData>
            </a:graphic>
          </wp:inline>
        </w:drawing>
      </w:r>
    </w:p>
    <w:p w14:paraId="18C7CD9A" w14:textId="77777777" w:rsidR="00B5176E" w:rsidRPr="00117E53" w:rsidRDefault="00B5176E" w:rsidP="00B5176E">
      <w:pPr>
        <w:spacing w:after="0" w:line="360" w:lineRule="auto"/>
        <w:contextualSpacing/>
        <w:jc w:val="center"/>
        <w:rPr>
          <w:rFonts w:ascii="Times New Roman" w:eastAsia="Times New Roman" w:hAnsi="Times New Roman" w:cs="Times New Roman"/>
          <w:sz w:val="28"/>
          <w:szCs w:val="28"/>
          <w:lang w:eastAsia="uk-UA"/>
        </w:rPr>
      </w:pPr>
      <w:r w:rsidRPr="00117E53">
        <w:rPr>
          <w:rFonts w:ascii="Times New Roman" w:eastAsia="Times New Roman" w:hAnsi="Times New Roman" w:cs="Times New Roman"/>
          <w:sz w:val="28"/>
          <w:szCs w:val="28"/>
          <w:lang w:eastAsia="uk-UA"/>
        </w:rPr>
        <w:t xml:space="preserve">Рис.3.10. Дерево робіт щодо проведення курсу </w:t>
      </w:r>
    </w:p>
    <w:p w14:paraId="442739FA" w14:textId="77777777" w:rsidR="00B5176E" w:rsidRPr="00117E53" w:rsidRDefault="00B5176E" w:rsidP="00B5176E">
      <w:pPr>
        <w:spacing w:after="0" w:line="360" w:lineRule="auto"/>
        <w:contextualSpacing/>
        <w:jc w:val="center"/>
        <w:rPr>
          <w:rFonts w:ascii="Times New Roman" w:eastAsia="Times New Roman" w:hAnsi="Times New Roman" w:cs="Times New Roman"/>
          <w:sz w:val="28"/>
          <w:szCs w:val="28"/>
          <w:lang w:eastAsia="uk-UA"/>
        </w:rPr>
      </w:pPr>
      <w:r w:rsidRPr="00117E53">
        <w:rPr>
          <w:rFonts w:ascii="Times New Roman" w:eastAsia="Times New Roman" w:hAnsi="Times New Roman" w:cs="Times New Roman"/>
          <w:sz w:val="28"/>
          <w:szCs w:val="28"/>
          <w:lang w:eastAsia="uk-UA"/>
        </w:rPr>
        <w:t>«Етика ділового спілкування» для заходу №3</w:t>
      </w:r>
    </w:p>
    <w:p w14:paraId="2FE80C08" w14:textId="77777777" w:rsidR="00B5176E" w:rsidRPr="00117E53" w:rsidRDefault="00B5176E" w:rsidP="00B5176E">
      <w:pPr>
        <w:spacing w:after="0" w:line="360" w:lineRule="auto"/>
        <w:contextualSpacing/>
        <w:jc w:val="center"/>
        <w:rPr>
          <w:rFonts w:ascii="Times New Roman" w:hAnsi="Times New Roman" w:cs="Times New Roman"/>
          <w:i/>
          <w:sz w:val="24"/>
          <w:szCs w:val="24"/>
        </w:rPr>
      </w:pPr>
      <w:r w:rsidRPr="00117E53">
        <w:rPr>
          <w:rFonts w:ascii="Times New Roman" w:hAnsi="Times New Roman" w:cs="Times New Roman"/>
          <w:i/>
          <w:sz w:val="24"/>
          <w:szCs w:val="24"/>
        </w:rPr>
        <w:t>Джерело: складено автором</w:t>
      </w:r>
    </w:p>
    <w:p w14:paraId="74224B12" w14:textId="77777777" w:rsidR="00B5176E" w:rsidRPr="00117E53" w:rsidRDefault="00B5176E" w:rsidP="00B5176E">
      <w:pPr>
        <w:spacing w:after="0" w:line="360" w:lineRule="auto"/>
        <w:contextualSpacing/>
        <w:jc w:val="center"/>
        <w:rPr>
          <w:rFonts w:ascii="Times New Roman" w:hAnsi="Times New Roman" w:cs="Times New Roman"/>
          <w:i/>
          <w:sz w:val="24"/>
          <w:szCs w:val="24"/>
        </w:rPr>
      </w:pPr>
    </w:p>
    <w:p w14:paraId="62A6EC45" w14:textId="77777777" w:rsidR="00B5176E" w:rsidRPr="00117E53" w:rsidRDefault="00B5176E" w:rsidP="00B5176E">
      <w:pPr>
        <w:spacing w:after="0" w:line="360" w:lineRule="auto"/>
        <w:ind w:firstLine="709"/>
        <w:contextualSpacing/>
        <w:jc w:val="both"/>
        <w:rPr>
          <w:rFonts w:ascii="Times New Roman" w:eastAsia="Times New Roman" w:hAnsi="Times New Roman" w:cs="Times New Roman"/>
          <w:sz w:val="28"/>
          <w:szCs w:val="28"/>
          <w:lang w:eastAsia="uk-UA"/>
        </w:rPr>
      </w:pPr>
      <w:r w:rsidRPr="00117E53">
        <w:rPr>
          <w:rFonts w:ascii="Times New Roman" w:eastAsia="Times New Roman" w:hAnsi="Times New Roman" w:cs="Times New Roman"/>
          <w:sz w:val="28"/>
          <w:szCs w:val="28"/>
          <w:lang w:eastAsia="uk-UA"/>
        </w:rPr>
        <w:t>У табл.3.</w:t>
      </w:r>
      <w:r w:rsidRPr="00117E53">
        <w:rPr>
          <w:rFonts w:ascii="Times New Roman" w:eastAsia="Times New Roman" w:hAnsi="Times New Roman" w:cs="Times New Roman"/>
          <w:sz w:val="28"/>
          <w:szCs w:val="28"/>
          <w:lang w:val="ru-RU" w:eastAsia="uk-UA"/>
        </w:rPr>
        <w:t>7</w:t>
      </w:r>
      <w:r w:rsidRPr="00117E53">
        <w:rPr>
          <w:rFonts w:ascii="Times New Roman" w:eastAsia="Times New Roman" w:hAnsi="Times New Roman" w:cs="Times New Roman"/>
          <w:sz w:val="28"/>
          <w:szCs w:val="28"/>
          <w:lang w:eastAsia="uk-UA"/>
        </w:rPr>
        <w:t xml:space="preserve"> представлений графік відповідальності щодо проведення курсу «Етика ділового спілкування».</w:t>
      </w:r>
    </w:p>
    <w:p w14:paraId="43B0594A" w14:textId="77777777" w:rsidR="00B5176E" w:rsidRPr="002F77B1" w:rsidRDefault="00B5176E" w:rsidP="00B5176E">
      <w:pPr>
        <w:spacing w:after="0" w:line="360" w:lineRule="auto"/>
        <w:ind w:firstLine="709"/>
        <w:contextualSpacing/>
        <w:jc w:val="right"/>
        <w:rPr>
          <w:rFonts w:ascii="Times New Roman" w:eastAsia="Times New Roman" w:hAnsi="Times New Roman" w:cs="Times New Roman"/>
          <w:i/>
          <w:sz w:val="28"/>
          <w:szCs w:val="28"/>
          <w:lang w:val="ru-RU" w:eastAsia="uk-UA"/>
        </w:rPr>
      </w:pPr>
      <w:r w:rsidRPr="002F77B1">
        <w:rPr>
          <w:rFonts w:ascii="Times New Roman" w:eastAsia="Times New Roman" w:hAnsi="Times New Roman" w:cs="Times New Roman"/>
          <w:i/>
          <w:sz w:val="28"/>
          <w:szCs w:val="28"/>
          <w:lang w:eastAsia="uk-UA"/>
        </w:rPr>
        <w:t>Таблиця 3.</w:t>
      </w:r>
      <w:r w:rsidRPr="002F77B1">
        <w:rPr>
          <w:rFonts w:ascii="Times New Roman" w:eastAsia="Times New Roman" w:hAnsi="Times New Roman" w:cs="Times New Roman"/>
          <w:i/>
          <w:sz w:val="28"/>
          <w:szCs w:val="28"/>
          <w:lang w:val="ru-RU" w:eastAsia="uk-UA"/>
        </w:rPr>
        <w:t>7</w:t>
      </w:r>
    </w:p>
    <w:p w14:paraId="5F5E5348" w14:textId="77777777" w:rsidR="00B5176E" w:rsidRPr="00117E53" w:rsidRDefault="00B5176E" w:rsidP="00B5176E">
      <w:pPr>
        <w:spacing w:after="0" w:line="360" w:lineRule="auto"/>
        <w:ind w:firstLine="709"/>
        <w:contextualSpacing/>
        <w:jc w:val="center"/>
        <w:rPr>
          <w:rFonts w:ascii="Times New Roman" w:eastAsia="Times New Roman" w:hAnsi="Times New Roman" w:cs="Times New Roman"/>
          <w:b/>
          <w:sz w:val="28"/>
          <w:szCs w:val="28"/>
          <w:lang w:eastAsia="uk-UA"/>
        </w:rPr>
      </w:pPr>
      <w:r w:rsidRPr="00117E53">
        <w:rPr>
          <w:rFonts w:ascii="Times New Roman" w:eastAsia="Times New Roman" w:hAnsi="Times New Roman" w:cs="Times New Roman"/>
          <w:b/>
          <w:sz w:val="28"/>
          <w:szCs w:val="28"/>
          <w:lang w:eastAsia="uk-UA"/>
        </w:rPr>
        <w:t xml:space="preserve">Графік відповідальності щодо проведення курсу </w:t>
      </w:r>
    </w:p>
    <w:p w14:paraId="40ADE479" w14:textId="77777777" w:rsidR="00B5176E" w:rsidRPr="00117E53" w:rsidRDefault="00B5176E" w:rsidP="00B5176E">
      <w:pPr>
        <w:spacing w:after="0" w:line="360" w:lineRule="auto"/>
        <w:ind w:firstLine="709"/>
        <w:contextualSpacing/>
        <w:jc w:val="center"/>
        <w:rPr>
          <w:rFonts w:ascii="Times New Roman" w:eastAsia="Times New Roman" w:hAnsi="Times New Roman" w:cs="Times New Roman"/>
          <w:b/>
          <w:sz w:val="28"/>
          <w:szCs w:val="28"/>
          <w:lang w:eastAsia="uk-UA"/>
        </w:rPr>
      </w:pPr>
      <w:r w:rsidRPr="00117E53">
        <w:rPr>
          <w:rFonts w:ascii="Times New Roman" w:eastAsia="Times New Roman" w:hAnsi="Times New Roman" w:cs="Times New Roman"/>
          <w:b/>
          <w:sz w:val="28"/>
          <w:szCs w:val="28"/>
          <w:lang w:eastAsia="uk-UA"/>
        </w:rPr>
        <w:t>«Етика ділового спілкування» (захід №3)</w:t>
      </w:r>
    </w:p>
    <w:tbl>
      <w:tblPr>
        <w:tblW w:w="5000" w:type="pct"/>
        <w:jc w:val="center"/>
        <w:tblLook w:val="04A0" w:firstRow="1" w:lastRow="0" w:firstColumn="1" w:lastColumn="0" w:noHBand="0" w:noVBand="1"/>
      </w:tblPr>
      <w:tblGrid>
        <w:gridCol w:w="4322"/>
        <w:gridCol w:w="1327"/>
        <w:gridCol w:w="1327"/>
        <w:gridCol w:w="1327"/>
        <w:gridCol w:w="1325"/>
      </w:tblGrid>
      <w:tr w:rsidR="00B5176E" w:rsidRPr="00117E53" w14:paraId="05B0EF86" w14:textId="77777777" w:rsidTr="00904F6E">
        <w:trPr>
          <w:trHeight w:val="315"/>
          <w:jc w:val="center"/>
        </w:trPr>
        <w:tc>
          <w:tcPr>
            <w:tcW w:w="224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22BE56" w14:textId="77777777" w:rsidR="00B5176E" w:rsidRPr="00117E53" w:rsidRDefault="00B5176E" w:rsidP="00904F6E">
            <w:pPr>
              <w:spacing w:after="0" w:line="240" w:lineRule="auto"/>
              <w:jc w:val="center"/>
              <w:rPr>
                <w:rFonts w:ascii="Times New Roman" w:eastAsia="Times New Roman" w:hAnsi="Times New Roman" w:cs="Times New Roman"/>
                <w:color w:val="000000"/>
                <w:sz w:val="24"/>
                <w:szCs w:val="24"/>
                <w:lang w:eastAsia="ru-RU"/>
              </w:rPr>
            </w:pPr>
            <w:r w:rsidRPr="00117E53">
              <w:rPr>
                <w:rFonts w:ascii="Times New Roman" w:eastAsia="Times New Roman" w:hAnsi="Times New Roman" w:cs="Times New Roman"/>
                <w:color w:val="000000"/>
                <w:sz w:val="24"/>
                <w:szCs w:val="24"/>
                <w:lang w:eastAsia="ru-RU"/>
              </w:rPr>
              <w:t>Етапи заходу</w:t>
            </w:r>
          </w:p>
        </w:tc>
        <w:tc>
          <w:tcPr>
            <w:tcW w:w="2755" w:type="pct"/>
            <w:gridSpan w:val="4"/>
            <w:tcBorders>
              <w:top w:val="single" w:sz="4" w:space="0" w:color="auto"/>
              <w:left w:val="nil"/>
              <w:bottom w:val="single" w:sz="4" w:space="0" w:color="auto"/>
              <w:right w:val="single" w:sz="4" w:space="0" w:color="auto"/>
            </w:tcBorders>
            <w:shd w:val="clear" w:color="auto" w:fill="auto"/>
            <w:noWrap/>
            <w:vAlign w:val="center"/>
            <w:hideMark/>
          </w:tcPr>
          <w:p w14:paraId="51ECD4EA" w14:textId="77777777" w:rsidR="00B5176E" w:rsidRPr="00117E53" w:rsidRDefault="00B5176E" w:rsidP="00904F6E">
            <w:pPr>
              <w:spacing w:after="0" w:line="240" w:lineRule="auto"/>
              <w:jc w:val="center"/>
              <w:rPr>
                <w:rFonts w:ascii="Times New Roman" w:eastAsia="Times New Roman" w:hAnsi="Times New Roman" w:cs="Times New Roman"/>
                <w:color w:val="000000"/>
                <w:sz w:val="24"/>
                <w:szCs w:val="24"/>
                <w:lang w:eastAsia="ru-RU"/>
              </w:rPr>
            </w:pPr>
            <w:r w:rsidRPr="00117E53">
              <w:rPr>
                <w:rFonts w:ascii="Times New Roman" w:eastAsia="Times New Roman" w:hAnsi="Times New Roman" w:cs="Times New Roman"/>
                <w:color w:val="000000"/>
                <w:sz w:val="24"/>
                <w:szCs w:val="24"/>
                <w:lang w:eastAsia="ru-RU"/>
              </w:rPr>
              <w:t>Час проведення</w:t>
            </w:r>
          </w:p>
        </w:tc>
      </w:tr>
      <w:tr w:rsidR="00B5176E" w:rsidRPr="00117E53" w14:paraId="593B0D3B" w14:textId="77777777" w:rsidTr="00904F6E">
        <w:trPr>
          <w:trHeight w:val="315"/>
          <w:jc w:val="center"/>
        </w:trPr>
        <w:tc>
          <w:tcPr>
            <w:tcW w:w="2245" w:type="pct"/>
            <w:vMerge/>
            <w:tcBorders>
              <w:top w:val="single" w:sz="4" w:space="0" w:color="auto"/>
              <w:left w:val="single" w:sz="4" w:space="0" w:color="auto"/>
              <w:bottom w:val="single" w:sz="4" w:space="0" w:color="auto"/>
              <w:right w:val="single" w:sz="4" w:space="0" w:color="auto"/>
            </w:tcBorders>
            <w:vAlign w:val="center"/>
            <w:hideMark/>
          </w:tcPr>
          <w:p w14:paraId="6FE1AB56" w14:textId="77777777" w:rsidR="00B5176E" w:rsidRPr="00117E53" w:rsidRDefault="00B5176E" w:rsidP="00904F6E">
            <w:pPr>
              <w:spacing w:after="0" w:line="240" w:lineRule="auto"/>
              <w:jc w:val="center"/>
              <w:rPr>
                <w:rFonts w:ascii="Times New Roman" w:eastAsia="Times New Roman" w:hAnsi="Times New Roman" w:cs="Times New Roman"/>
                <w:color w:val="000000"/>
                <w:sz w:val="24"/>
                <w:szCs w:val="24"/>
                <w:lang w:eastAsia="ru-RU"/>
              </w:rPr>
            </w:pPr>
          </w:p>
        </w:tc>
        <w:tc>
          <w:tcPr>
            <w:tcW w:w="689" w:type="pct"/>
            <w:tcBorders>
              <w:top w:val="nil"/>
              <w:left w:val="nil"/>
              <w:bottom w:val="single" w:sz="4" w:space="0" w:color="auto"/>
              <w:right w:val="single" w:sz="4" w:space="0" w:color="auto"/>
            </w:tcBorders>
            <w:shd w:val="clear" w:color="auto" w:fill="auto"/>
            <w:noWrap/>
            <w:vAlign w:val="center"/>
            <w:hideMark/>
          </w:tcPr>
          <w:p w14:paraId="3F770345" w14:textId="77777777" w:rsidR="00B5176E" w:rsidRPr="00117E53" w:rsidRDefault="00B5176E" w:rsidP="00904F6E">
            <w:pPr>
              <w:spacing w:after="0" w:line="240" w:lineRule="auto"/>
              <w:jc w:val="center"/>
              <w:rPr>
                <w:rFonts w:ascii="Times New Roman" w:eastAsia="Times New Roman" w:hAnsi="Times New Roman" w:cs="Times New Roman"/>
                <w:color w:val="000000"/>
                <w:sz w:val="24"/>
                <w:szCs w:val="24"/>
                <w:lang w:eastAsia="ru-RU"/>
              </w:rPr>
            </w:pPr>
            <w:r w:rsidRPr="00117E53">
              <w:rPr>
                <w:rFonts w:ascii="Times New Roman" w:eastAsia="Times New Roman" w:hAnsi="Times New Roman" w:cs="Times New Roman"/>
                <w:color w:val="000000"/>
                <w:sz w:val="24"/>
                <w:szCs w:val="24"/>
                <w:lang w:eastAsia="ru-RU"/>
              </w:rPr>
              <w:t>1 тиждень</w:t>
            </w:r>
          </w:p>
        </w:tc>
        <w:tc>
          <w:tcPr>
            <w:tcW w:w="689" w:type="pct"/>
            <w:tcBorders>
              <w:top w:val="nil"/>
              <w:left w:val="nil"/>
              <w:bottom w:val="single" w:sz="4" w:space="0" w:color="auto"/>
              <w:right w:val="single" w:sz="4" w:space="0" w:color="auto"/>
            </w:tcBorders>
            <w:shd w:val="clear" w:color="auto" w:fill="auto"/>
            <w:noWrap/>
            <w:vAlign w:val="center"/>
            <w:hideMark/>
          </w:tcPr>
          <w:p w14:paraId="53C53FD0" w14:textId="77777777" w:rsidR="00B5176E" w:rsidRPr="00117E53" w:rsidRDefault="00B5176E" w:rsidP="00904F6E">
            <w:pPr>
              <w:spacing w:after="0" w:line="240" w:lineRule="auto"/>
              <w:jc w:val="center"/>
              <w:rPr>
                <w:rFonts w:ascii="Times New Roman" w:eastAsia="Times New Roman" w:hAnsi="Times New Roman" w:cs="Times New Roman"/>
                <w:color w:val="000000"/>
                <w:sz w:val="24"/>
                <w:szCs w:val="24"/>
                <w:lang w:eastAsia="ru-RU"/>
              </w:rPr>
            </w:pPr>
            <w:r w:rsidRPr="00117E53">
              <w:rPr>
                <w:rFonts w:ascii="Times New Roman" w:eastAsia="Times New Roman" w:hAnsi="Times New Roman" w:cs="Times New Roman"/>
                <w:color w:val="000000"/>
                <w:sz w:val="24"/>
                <w:szCs w:val="24"/>
                <w:lang w:eastAsia="ru-RU"/>
              </w:rPr>
              <w:t>1 тиждень</w:t>
            </w:r>
          </w:p>
        </w:tc>
        <w:tc>
          <w:tcPr>
            <w:tcW w:w="689" w:type="pct"/>
            <w:tcBorders>
              <w:top w:val="nil"/>
              <w:left w:val="nil"/>
              <w:bottom w:val="single" w:sz="4" w:space="0" w:color="auto"/>
              <w:right w:val="single" w:sz="4" w:space="0" w:color="auto"/>
            </w:tcBorders>
            <w:shd w:val="clear" w:color="auto" w:fill="auto"/>
            <w:noWrap/>
            <w:vAlign w:val="center"/>
            <w:hideMark/>
          </w:tcPr>
          <w:p w14:paraId="512DEEEB" w14:textId="77777777" w:rsidR="00B5176E" w:rsidRPr="00117E53" w:rsidRDefault="00B5176E" w:rsidP="00904F6E">
            <w:pPr>
              <w:spacing w:after="0" w:line="240" w:lineRule="auto"/>
              <w:jc w:val="center"/>
              <w:rPr>
                <w:rFonts w:ascii="Times New Roman" w:eastAsia="Times New Roman" w:hAnsi="Times New Roman" w:cs="Times New Roman"/>
                <w:color w:val="000000"/>
                <w:sz w:val="24"/>
                <w:szCs w:val="24"/>
                <w:lang w:eastAsia="ru-RU"/>
              </w:rPr>
            </w:pPr>
            <w:r w:rsidRPr="00117E53">
              <w:rPr>
                <w:rFonts w:ascii="Times New Roman" w:eastAsia="Times New Roman" w:hAnsi="Times New Roman" w:cs="Times New Roman"/>
                <w:color w:val="000000"/>
                <w:sz w:val="24"/>
                <w:szCs w:val="24"/>
                <w:lang w:eastAsia="ru-RU"/>
              </w:rPr>
              <w:t>1 тиждень</w:t>
            </w:r>
          </w:p>
        </w:tc>
        <w:tc>
          <w:tcPr>
            <w:tcW w:w="689" w:type="pct"/>
            <w:tcBorders>
              <w:top w:val="nil"/>
              <w:left w:val="nil"/>
              <w:bottom w:val="single" w:sz="4" w:space="0" w:color="auto"/>
              <w:right w:val="single" w:sz="4" w:space="0" w:color="auto"/>
            </w:tcBorders>
            <w:shd w:val="clear" w:color="auto" w:fill="auto"/>
            <w:noWrap/>
            <w:vAlign w:val="center"/>
            <w:hideMark/>
          </w:tcPr>
          <w:p w14:paraId="6A339DD6" w14:textId="77777777" w:rsidR="00B5176E" w:rsidRPr="00117E53" w:rsidRDefault="00B5176E" w:rsidP="00904F6E">
            <w:pPr>
              <w:spacing w:after="0" w:line="240" w:lineRule="auto"/>
              <w:jc w:val="center"/>
              <w:rPr>
                <w:rFonts w:ascii="Times New Roman" w:eastAsia="Times New Roman" w:hAnsi="Times New Roman" w:cs="Times New Roman"/>
                <w:color w:val="000000"/>
                <w:sz w:val="24"/>
                <w:szCs w:val="24"/>
                <w:lang w:eastAsia="ru-RU"/>
              </w:rPr>
            </w:pPr>
            <w:r w:rsidRPr="00117E53">
              <w:rPr>
                <w:rFonts w:ascii="Times New Roman" w:eastAsia="Times New Roman" w:hAnsi="Times New Roman" w:cs="Times New Roman"/>
                <w:color w:val="000000"/>
                <w:sz w:val="24"/>
                <w:szCs w:val="24"/>
                <w:lang w:eastAsia="ru-RU"/>
              </w:rPr>
              <w:t>1 тиждень</w:t>
            </w:r>
          </w:p>
        </w:tc>
      </w:tr>
      <w:tr w:rsidR="00B5176E" w:rsidRPr="00117E53" w14:paraId="4461ED9D" w14:textId="77777777" w:rsidTr="00904F6E">
        <w:trPr>
          <w:trHeight w:val="315"/>
          <w:jc w:val="center"/>
        </w:trPr>
        <w:tc>
          <w:tcPr>
            <w:tcW w:w="2245" w:type="pct"/>
            <w:tcBorders>
              <w:top w:val="nil"/>
              <w:left w:val="single" w:sz="4" w:space="0" w:color="auto"/>
              <w:bottom w:val="single" w:sz="4" w:space="0" w:color="auto"/>
              <w:right w:val="single" w:sz="4" w:space="0" w:color="auto"/>
            </w:tcBorders>
            <w:shd w:val="clear" w:color="auto" w:fill="auto"/>
            <w:noWrap/>
            <w:vAlign w:val="center"/>
            <w:hideMark/>
          </w:tcPr>
          <w:p w14:paraId="49777F41" w14:textId="77777777" w:rsidR="00B5176E" w:rsidRPr="00117E53" w:rsidRDefault="00B5176E" w:rsidP="00904F6E">
            <w:pPr>
              <w:spacing w:after="0" w:line="240" w:lineRule="auto"/>
              <w:rPr>
                <w:rFonts w:ascii="Times New Roman" w:eastAsia="Times New Roman" w:hAnsi="Times New Roman" w:cs="Times New Roman"/>
                <w:color w:val="000000"/>
                <w:sz w:val="24"/>
                <w:szCs w:val="24"/>
                <w:lang w:eastAsia="ru-RU"/>
              </w:rPr>
            </w:pPr>
            <w:r w:rsidRPr="00117E53">
              <w:rPr>
                <w:rFonts w:ascii="Times New Roman" w:eastAsia="Times New Roman" w:hAnsi="Times New Roman" w:cs="Times New Roman"/>
                <w:color w:val="000000"/>
                <w:sz w:val="24"/>
                <w:szCs w:val="24"/>
                <w:lang w:eastAsia="ru-RU"/>
              </w:rPr>
              <w:t>Запрошення тренера</w:t>
            </w:r>
          </w:p>
        </w:tc>
        <w:tc>
          <w:tcPr>
            <w:tcW w:w="689" w:type="pct"/>
            <w:tcBorders>
              <w:top w:val="nil"/>
              <w:left w:val="nil"/>
              <w:bottom w:val="single" w:sz="4" w:space="0" w:color="auto"/>
              <w:right w:val="single" w:sz="4" w:space="0" w:color="auto"/>
            </w:tcBorders>
            <w:shd w:val="clear" w:color="auto" w:fill="auto"/>
            <w:noWrap/>
            <w:vAlign w:val="center"/>
            <w:hideMark/>
          </w:tcPr>
          <w:p w14:paraId="0859ACE5" w14:textId="77777777" w:rsidR="00B5176E" w:rsidRPr="00117E53" w:rsidRDefault="00B5176E" w:rsidP="00904F6E">
            <w:pPr>
              <w:spacing w:after="0" w:line="240" w:lineRule="auto"/>
              <w:jc w:val="center"/>
              <w:rPr>
                <w:rFonts w:ascii="Times New Roman" w:eastAsia="Times New Roman" w:hAnsi="Times New Roman" w:cs="Times New Roman"/>
                <w:color w:val="000000"/>
                <w:sz w:val="24"/>
                <w:szCs w:val="24"/>
                <w:lang w:eastAsia="ru-RU"/>
              </w:rPr>
            </w:pPr>
            <w:r w:rsidRPr="00117E53">
              <w:rPr>
                <w:rFonts w:ascii="Times New Roman" w:eastAsia="Times New Roman" w:hAnsi="Times New Roman" w:cs="Times New Roman"/>
                <w:color w:val="000000"/>
                <w:sz w:val="24"/>
                <w:szCs w:val="24"/>
                <w:lang w:eastAsia="ru-RU"/>
              </w:rPr>
              <w:t>УПП</w:t>
            </w:r>
          </w:p>
        </w:tc>
        <w:tc>
          <w:tcPr>
            <w:tcW w:w="689" w:type="pct"/>
            <w:tcBorders>
              <w:top w:val="nil"/>
              <w:left w:val="nil"/>
              <w:bottom w:val="single" w:sz="4" w:space="0" w:color="auto"/>
              <w:right w:val="single" w:sz="4" w:space="0" w:color="auto"/>
            </w:tcBorders>
            <w:shd w:val="clear" w:color="auto" w:fill="auto"/>
            <w:noWrap/>
            <w:vAlign w:val="center"/>
            <w:hideMark/>
          </w:tcPr>
          <w:p w14:paraId="734A7D38" w14:textId="77777777" w:rsidR="00B5176E" w:rsidRPr="00117E53" w:rsidRDefault="00B5176E" w:rsidP="00904F6E">
            <w:pPr>
              <w:spacing w:after="0" w:line="240" w:lineRule="auto"/>
              <w:jc w:val="center"/>
              <w:rPr>
                <w:rFonts w:ascii="Times New Roman" w:eastAsia="Times New Roman" w:hAnsi="Times New Roman" w:cs="Times New Roman"/>
                <w:color w:val="000000"/>
                <w:sz w:val="24"/>
                <w:szCs w:val="24"/>
                <w:lang w:eastAsia="ru-RU"/>
              </w:rPr>
            </w:pPr>
          </w:p>
        </w:tc>
        <w:tc>
          <w:tcPr>
            <w:tcW w:w="689" w:type="pct"/>
            <w:tcBorders>
              <w:top w:val="nil"/>
              <w:left w:val="nil"/>
              <w:bottom w:val="single" w:sz="4" w:space="0" w:color="auto"/>
              <w:right w:val="single" w:sz="4" w:space="0" w:color="auto"/>
            </w:tcBorders>
            <w:shd w:val="clear" w:color="auto" w:fill="auto"/>
            <w:noWrap/>
            <w:vAlign w:val="center"/>
            <w:hideMark/>
          </w:tcPr>
          <w:p w14:paraId="0BB2B7BF" w14:textId="77777777" w:rsidR="00B5176E" w:rsidRPr="00117E53" w:rsidRDefault="00B5176E" w:rsidP="00904F6E">
            <w:pPr>
              <w:spacing w:after="0" w:line="240" w:lineRule="auto"/>
              <w:jc w:val="center"/>
              <w:rPr>
                <w:rFonts w:ascii="Times New Roman" w:eastAsia="Times New Roman" w:hAnsi="Times New Roman" w:cs="Times New Roman"/>
                <w:color w:val="000000"/>
                <w:sz w:val="24"/>
                <w:szCs w:val="24"/>
                <w:lang w:eastAsia="ru-RU"/>
              </w:rPr>
            </w:pPr>
          </w:p>
        </w:tc>
        <w:tc>
          <w:tcPr>
            <w:tcW w:w="689" w:type="pct"/>
            <w:tcBorders>
              <w:top w:val="nil"/>
              <w:left w:val="nil"/>
              <w:bottom w:val="single" w:sz="4" w:space="0" w:color="auto"/>
              <w:right w:val="single" w:sz="4" w:space="0" w:color="auto"/>
            </w:tcBorders>
            <w:shd w:val="clear" w:color="auto" w:fill="auto"/>
            <w:noWrap/>
            <w:vAlign w:val="center"/>
            <w:hideMark/>
          </w:tcPr>
          <w:p w14:paraId="623FCB2A" w14:textId="77777777" w:rsidR="00B5176E" w:rsidRPr="00117E53" w:rsidRDefault="00B5176E" w:rsidP="00904F6E">
            <w:pPr>
              <w:spacing w:after="0" w:line="240" w:lineRule="auto"/>
              <w:jc w:val="center"/>
              <w:rPr>
                <w:rFonts w:ascii="Times New Roman" w:eastAsia="Times New Roman" w:hAnsi="Times New Roman" w:cs="Times New Roman"/>
                <w:color w:val="000000"/>
                <w:sz w:val="24"/>
                <w:szCs w:val="24"/>
                <w:lang w:eastAsia="ru-RU"/>
              </w:rPr>
            </w:pPr>
          </w:p>
        </w:tc>
      </w:tr>
      <w:tr w:rsidR="00B5176E" w:rsidRPr="00117E53" w14:paraId="5F04B20B" w14:textId="77777777" w:rsidTr="00904F6E">
        <w:trPr>
          <w:trHeight w:val="315"/>
          <w:jc w:val="center"/>
        </w:trPr>
        <w:tc>
          <w:tcPr>
            <w:tcW w:w="2245" w:type="pct"/>
            <w:tcBorders>
              <w:top w:val="nil"/>
              <w:left w:val="single" w:sz="4" w:space="0" w:color="auto"/>
              <w:bottom w:val="single" w:sz="4" w:space="0" w:color="auto"/>
              <w:right w:val="single" w:sz="4" w:space="0" w:color="auto"/>
            </w:tcBorders>
            <w:shd w:val="clear" w:color="auto" w:fill="auto"/>
            <w:noWrap/>
            <w:vAlign w:val="center"/>
            <w:hideMark/>
          </w:tcPr>
          <w:p w14:paraId="7BE57453" w14:textId="77777777" w:rsidR="00B5176E" w:rsidRPr="00117E53" w:rsidRDefault="00B5176E" w:rsidP="00904F6E">
            <w:pPr>
              <w:spacing w:after="0" w:line="240" w:lineRule="auto"/>
              <w:rPr>
                <w:rFonts w:ascii="Times New Roman" w:eastAsia="Times New Roman" w:hAnsi="Times New Roman" w:cs="Times New Roman"/>
                <w:color w:val="000000"/>
                <w:sz w:val="24"/>
                <w:szCs w:val="24"/>
                <w:lang w:eastAsia="ru-RU"/>
              </w:rPr>
            </w:pPr>
            <w:r w:rsidRPr="00117E53">
              <w:rPr>
                <w:rFonts w:ascii="Times New Roman" w:eastAsia="Times New Roman" w:hAnsi="Times New Roman" w:cs="Times New Roman"/>
                <w:color w:val="000000"/>
                <w:sz w:val="24"/>
                <w:szCs w:val="24"/>
                <w:lang w:eastAsia="ru-RU"/>
              </w:rPr>
              <w:t>Оплата тренера</w:t>
            </w:r>
          </w:p>
        </w:tc>
        <w:tc>
          <w:tcPr>
            <w:tcW w:w="689" w:type="pct"/>
            <w:tcBorders>
              <w:top w:val="nil"/>
              <w:left w:val="nil"/>
              <w:bottom w:val="single" w:sz="4" w:space="0" w:color="auto"/>
              <w:right w:val="single" w:sz="4" w:space="0" w:color="auto"/>
            </w:tcBorders>
            <w:shd w:val="clear" w:color="auto" w:fill="auto"/>
            <w:noWrap/>
            <w:vAlign w:val="center"/>
            <w:hideMark/>
          </w:tcPr>
          <w:p w14:paraId="2CACA19E" w14:textId="77777777" w:rsidR="00B5176E" w:rsidRPr="00117E53" w:rsidRDefault="00B5176E" w:rsidP="00904F6E">
            <w:pPr>
              <w:spacing w:after="0" w:line="240" w:lineRule="auto"/>
              <w:jc w:val="center"/>
              <w:rPr>
                <w:rFonts w:ascii="Times New Roman" w:eastAsia="Times New Roman" w:hAnsi="Times New Roman" w:cs="Times New Roman"/>
                <w:color w:val="000000"/>
                <w:sz w:val="24"/>
                <w:szCs w:val="24"/>
                <w:lang w:eastAsia="ru-RU"/>
              </w:rPr>
            </w:pPr>
          </w:p>
        </w:tc>
        <w:tc>
          <w:tcPr>
            <w:tcW w:w="689" w:type="pct"/>
            <w:tcBorders>
              <w:top w:val="nil"/>
              <w:left w:val="nil"/>
              <w:bottom w:val="single" w:sz="4" w:space="0" w:color="auto"/>
              <w:right w:val="single" w:sz="4" w:space="0" w:color="auto"/>
            </w:tcBorders>
            <w:shd w:val="clear" w:color="auto" w:fill="auto"/>
            <w:noWrap/>
            <w:vAlign w:val="center"/>
            <w:hideMark/>
          </w:tcPr>
          <w:p w14:paraId="75C101D6" w14:textId="77777777" w:rsidR="00B5176E" w:rsidRPr="00117E53" w:rsidRDefault="00B5176E" w:rsidP="00904F6E">
            <w:pPr>
              <w:spacing w:after="0" w:line="240" w:lineRule="auto"/>
              <w:jc w:val="center"/>
              <w:rPr>
                <w:rFonts w:ascii="Times New Roman" w:eastAsia="Times New Roman" w:hAnsi="Times New Roman" w:cs="Times New Roman"/>
                <w:color w:val="000000"/>
                <w:sz w:val="24"/>
                <w:szCs w:val="24"/>
                <w:lang w:eastAsia="ru-RU"/>
              </w:rPr>
            </w:pPr>
            <w:r w:rsidRPr="00117E53">
              <w:rPr>
                <w:rFonts w:ascii="Times New Roman" w:eastAsia="Times New Roman" w:hAnsi="Times New Roman" w:cs="Times New Roman"/>
                <w:color w:val="000000"/>
                <w:sz w:val="24"/>
                <w:szCs w:val="24"/>
                <w:lang w:eastAsia="ru-RU"/>
              </w:rPr>
              <w:t>Б</w:t>
            </w:r>
          </w:p>
        </w:tc>
        <w:tc>
          <w:tcPr>
            <w:tcW w:w="689" w:type="pct"/>
            <w:tcBorders>
              <w:top w:val="nil"/>
              <w:left w:val="nil"/>
              <w:bottom w:val="single" w:sz="4" w:space="0" w:color="auto"/>
              <w:right w:val="single" w:sz="4" w:space="0" w:color="auto"/>
            </w:tcBorders>
            <w:shd w:val="clear" w:color="auto" w:fill="auto"/>
            <w:noWrap/>
            <w:vAlign w:val="center"/>
            <w:hideMark/>
          </w:tcPr>
          <w:p w14:paraId="08706DF9" w14:textId="77777777" w:rsidR="00B5176E" w:rsidRPr="00117E53" w:rsidRDefault="00B5176E" w:rsidP="00904F6E">
            <w:pPr>
              <w:spacing w:after="0" w:line="240" w:lineRule="auto"/>
              <w:jc w:val="center"/>
              <w:rPr>
                <w:rFonts w:ascii="Times New Roman" w:eastAsia="Times New Roman" w:hAnsi="Times New Roman" w:cs="Times New Roman"/>
                <w:color w:val="000000"/>
                <w:sz w:val="24"/>
                <w:szCs w:val="24"/>
                <w:lang w:eastAsia="ru-RU"/>
              </w:rPr>
            </w:pPr>
          </w:p>
        </w:tc>
        <w:tc>
          <w:tcPr>
            <w:tcW w:w="689" w:type="pct"/>
            <w:tcBorders>
              <w:top w:val="nil"/>
              <w:left w:val="nil"/>
              <w:bottom w:val="single" w:sz="4" w:space="0" w:color="auto"/>
              <w:right w:val="single" w:sz="4" w:space="0" w:color="auto"/>
            </w:tcBorders>
            <w:shd w:val="clear" w:color="auto" w:fill="auto"/>
            <w:noWrap/>
            <w:vAlign w:val="center"/>
            <w:hideMark/>
          </w:tcPr>
          <w:p w14:paraId="5C37AD6A" w14:textId="77777777" w:rsidR="00B5176E" w:rsidRPr="00117E53" w:rsidRDefault="00B5176E" w:rsidP="00904F6E">
            <w:pPr>
              <w:spacing w:after="0" w:line="240" w:lineRule="auto"/>
              <w:jc w:val="center"/>
              <w:rPr>
                <w:rFonts w:ascii="Times New Roman" w:eastAsia="Times New Roman" w:hAnsi="Times New Roman" w:cs="Times New Roman"/>
                <w:color w:val="000000"/>
                <w:sz w:val="24"/>
                <w:szCs w:val="24"/>
                <w:lang w:eastAsia="ru-RU"/>
              </w:rPr>
            </w:pPr>
          </w:p>
        </w:tc>
      </w:tr>
      <w:tr w:rsidR="00B5176E" w:rsidRPr="00117E53" w14:paraId="422FB2DB" w14:textId="77777777" w:rsidTr="00904F6E">
        <w:trPr>
          <w:trHeight w:val="315"/>
          <w:jc w:val="center"/>
        </w:trPr>
        <w:tc>
          <w:tcPr>
            <w:tcW w:w="2245" w:type="pct"/>
            <w:tcBorders>
              <w:top w:val="nil"/>
              <w:left w:val="single" w:sz="4" w:space="0" w:color="auto"/>
              <w:bottom w:val="single" w:sz="4" w:space="0" w:color="auto"/>
              <w:right w:val="single" w:sz="4" w:space="0" w:color="auto"/>
            </w:tcBorders>
            <w:shd w:val="clear" w:color="auto" w:fill="auto"/>
            <w:noWrap/>
            <w:vAlign w:val="center"/>
            <w:hideMark/>
          </w:tcPr>
          <w:p w14:paraId="522F3779" w14:textId="77777777" w:rsidR="00B5176E" w:rsidRPr="00117E53" w:rsidRDefault="00B5176E" w:rsidP="00904F6E">
            <w:pPr>
              <w:spacing w:after="0" w:line="240" w:lineRule="auto"/>
              <w:rPr>
                <w:rFonts w:ascii="Times New Roman" w:eastAsia="Times New Roman" w:hAnsi="Times New Roman" w:cs="Times New Roman"/>
                <w:color w:val="000000"/>
                <w:sz w:val="24"/>
                <w:szCs w:val="24"/>
                <w:lang w:eastAsia="ru-RU"/>
              </w:rPr>
            </w:pPr>
            <w:r w:rsidRPr="00117E53">
              <w:rPr>
                <w:rFonts w:ascii="Times New Roman" w:eastAsia="Times New Roman" w:hAnsi="Times New Roman" w:cs="Times New Roman"/>
                <w:color w:val="000000"/>
                <w:sz w:val="24"/>
                <w:szCs w:val="24"/>
                <w:lang w:eastAsia="ru-RU"/>
              </w:rPr>
              <w:t>Підготовка бланків та анкет</w:t>
            </w:r>
          </w:p>
        </w:tc>
        <w:tc>
          <w:tcPr>
            <w:tcW w:w="689" w:type="pct"/>
            <w:tcBorders>
              <w:top w:val="nil"/>
              <w:left w:val="nil"/>
              <w:bottom w:val="single" w:sz="4" w:space="0" w:color="auto"/>
              <w:right w:val="single" w:sz="4" w:space="0" w:color="auto"/>
            </w:tcBorders>
            <w:shd w:val="clear" w:color="auto" w:fill="auto"/>
            <w:noWrap/>
            <w:vAlign w:val="center"/>
            <w:hideMark/>
          </w:tcPr>
          <w:p w14:paraId="786FF0E0" w14:textId="77777777" w:rsidR="00B5176E" w:rsidRPr="00117E53" w:rsidRDefault="00B5176E" w:rsidP="00904F6E">
            <w:pPr>
              <w:spacing w:after="0" w:line="240" w:lineRule="auto"/>
              <w:jc w:val="center"/>
              <w:rPr>
                <w:rFonts w:ascii="Times New Roman" w:eastAsia="Times New Roman" w:hAnsi="Times New Roman" w:cs="Times New Roman"/>
                <w:color w:val="000000"/>
                <w:sz w:val="24"/>
                <w:szCs w:val="24"/>
                <w:lang w:eastAsia="ru-RU"/>
              </w:rPr>
            </w:pPr>
          </w:p>
        </w:tc>
        <w:tc>
          <w:tcPr>
            <w:tcW w:w="689" w:type="pct"/>
            <w:tcBorders>
              <w:top w:val="nil"/>
              <w:left w:val="nil"/>
              <w:bottom w:val="single" w:sz="4" w:space="0" w:color="auto"/>
              <w:right w:val="single" w:sz="4" w:space="0" w:color="auto"/>
            </w:tcBorders>
            <w:shd w:val="clear" w:color="auto" w:fill="auto"/>
            <w:noWrap/>
            <w:vAlign w:val="center"/>
            <w:hideMark/>
          </w:tcPr>
          <w:p w14:paraId="7978ABFF" w14:textId="77777777" w:rsidR="00B5176E" w:rsidRPr="00117E53" w:rsidRDefault="00B5176E" w:rsidP="00904F6E">
            <w:pPr>
              <w:spacing w:after="0" w:line="240" w:lineRule="auto"/>
              <w:jc w:val="center"/>
              <w:rPr>
                <w:rFonts w:ascii="Times New Roman" w:eastAsia="Times New Roman" w:hAnsi="Times New Roman" w:cs="Times New Roman"/>
                <w:color w:val="000000"/>
                <w:sz w:val="24"/>
                <w:szCs w:val="24"/>
                <w:lang w:eastAsia="ru-RU"/>
              </w:rPr>
            </w:pPr>
          </w:p>
        </w:tc>
        <w:tc>
          <w:tcPr>
            <w:tcW w:w="689" w:type="pct"/>
            <w:tcBorders>
              <w:top w:val="nil"/>
              <w:left w:val="nil"/>
              <w:bottom w:val="single" w:sz="4" w:space="0" w:color="auto"/>
              <w:right w:val="single" w:sz="4" w:space="0" w:color="auto"/>
            </w:tcBorders>
            <w:shd w:val="clear" w:color="auto" w:fill="auto"/>
            <w:noWrap/>
            <w:vAlign w:val="center"/>
            <w:hideMark/>
          </w:tcPr>
          <w:p w14:paraId="256B41C3" w14:textId="77777777" w:rsidR="00B5176E" w:rsidRPr="00117E53" w:rsidRDefault="00B5176E" w:rsidP="00904F6E">
            <w:pPr>
              <w:spacing w:after="0" w:line="240" w:lineRule="auto"/>
              <w:jc w:val="center"/>
              <w:rPr>
                <w:rFonts w:ascii="Times New Roman" w:eastAsia="Times New Roman" w:hAnsi="Times New Roman" w:cs="Times New Roman"/>
                <w:color w:val="000000"/>
                <w:sz w:val="24"/>
                <w:szCs w:val="24"/>
                <w:lang w:eastAsia="ru-RU"/>
              </w:rPr>
            </w:pPr>
            <w:r w:rsidRPr="00117E53">
              <w:rPr>
                <w:rFonts w:ascii="Times New Roman" w:eastAsia="Times New Roman" w:hAnsi="Times New Roman" w:cs="Times New Roman"/>
                <w:color w:val="000000"/>
                <w:sz w:val="24"/>
                <w:szCs w:val="24"/>
                <w:lang w:eastAsia="ru-RU"/>
              </w:rPr>
              <w:t>УПП</w:t>
            </w:r>
          </w:p>
        </w:tc>
        <w:tc>
          <w:tcPr>
            <w:tcW w:w="689" w:type="pct"/>
            <w:tcBorders>
              <w:top w:val="nil"/>
              <w:left w:val="nil"/>
              <w:bottom w:val="single" w:sz="4" w:space="0" w:color="auto"/>
              <w:right w:val="single" w:sz="4" w:space="0" w:color="auto"/>
            </w:tcBorders>
            <w:shd w:val="clear" w:color="auto" w:fill="auto"/>
            <w:noWrap/>
            <w:vAlign w:val="center"/>
            <w:hideMark/>
          </w:tcPr>
          <w:p w14:paraId="1EC68D84" w14:textId="77777777" w:rsidR="00B5176E" w:rsidRPr="00117E53" w:rsidRDefault="00B5176E" w:rsidP="00904F6E">
            <w:pPr>
              <w:spacing w:after="0" w:line="240" w:lineRule="auto"/>
              <w:jc w:val="center"/>
              <w:rPr>
                <w:rFonts w:ascii="Times New Roman" w:eastAsia="Times New Roman" w:hAnsi="Times New Roman" w:cs="Times New Roman"/>
                <w:color w:val="000000"/>
                <w:sz w:val="24"/>
                <w:szCs w:val="24"/>
                <w:lang w:eastAsia="ru-RU"/>
              </w:rPr>
            </w:pPr>
          </w:p>
        </w:tc>
      </w:tr>
      <w:tr w:rsidR="00B5176E" w:rsidRPr="00117E53" w14:paraId="318D037D" w14:textId="77777777" w:rsidTr="00904F6E">
        <w:trPr>
          <w:trHeight w:val="315"/>
          <w:jc w:val="center"/>
        </w:trPr>
        <w:tc>
          <w:tcPr>
            <w:tcW w:w="2245" w:type="pct"/>
            <w:tcBorders>
              <w:top w:val="nil"/>
              <w:left w:val="single" w:sz="4" w:space="0" w:color="auto"/>
              <w:bottom w:val="single" w:sz="4" w:space="0" w:color="auto"/>
              <w:right w:val="single" w:sz="4" w:space="0" w:color="auto"/>
            </w:tcBorders>
            <w:shd w:val="clear" w:color="auto" w:fill="auto"/>
            <w:noWrap/>
            <w:vAlign w:val="center"/>
            <w:hideMark/>
          </w:tcPr>
          <w:p w14:paraId="3AED5459" w14:textId="77777777" w:rsidR="00B5176E" w:rsidRPr="00117E53" w:rsidRDefault="00B5176E" w:rsidP="00904F6E">
            <w:pPr>
              <w:spacing w:after="0" w:line="240" w:lineRule="auto"/>
              <w:rPr>
                <w:rFonts w:ascii="Times New Roman" w:eastAsia="Times New Roman" w:hAnsi="Times New Roman" w:cs="Times New Roman"/>
                <w:color w:val="000000"/>
                <w:sz w:val="24"/>
                <w:szCs w:val="24"/>
                <w:lang w:eastAsia="ru-RU"/>
              </w:rPr>
            </w:pPr>
            <w:r w:rsidRPr="00117E53">
              <w:rPr>
                <w:rFonts w:ascii="Times New Roman" w:eastAsia="Times New Roman" w:hAnsi="Times New Roman" w:cs="Times New Roman"/>
                <w:color w:val="000000"/>
                <w:sz w:val="24"/>
                <w:szCs w:val="24"/>
                <w:lang w:eastAsia="ru-RU"/>
              </w:rPr>
              <w:t>Організація контролю результатів</w:t>
            </w:r>
          </w:p>
        </w:tc>
        <w:tc>
          <w:tcPr>
            <w:tcW w:w="689" w:type="pct"/>
            <w:tcBorders>
              <w:top w:val="nil"/>
              <w:left w:val="nil"/>
              <w:bottom w:val="single" w:sz="4" w:space="0" w:color="auto"/>
              <w:right w:val="single" w:sz="4" w:space="0" w:color="auto"/>
            </w:tcBorders>
            <w:shd w:val="clear" w:color="auto" w:fill="auto"/>
            <w:noWrap/>
            <w:vAlign w:val="center"/>
            <w:hideMark/>
          </w:tcPr>
          <w:p w14:paraId="3DC9BD8A" w14:textId="77777777" w:rsidR="00B5176E" w:rsidRPr="00117E53" w:rsidRDefault="00B5176E" w:rsidP="00904F6E">
            <w:pPr>
              <w:spacing w:after="0" w:line="240" w:lineRule="auto"/>
              <w:jc w:val="center"/>
              <w:rPr>
                <w:rFonts w:ascii="Times New Roman" w:eastAsia="Times New Roman" w:hAnsi="Times New Roman" w:cs="Times New Roman"/>
                <w:color w:val="000000"/>
                <w:sz w:val="24"/>
                <w:szCs w:val="24"/>
                <w:lang w:eastAsia="ru-RU"/>
              </w:rPr>
            </w:pPr>
          </w:p>
        </w:tc>
        <w:tc>
          <w:tcPr>
            <w:tcW w:w="689" w:type="pct"/>
            <w:tcBorders>
              <w:top w:val="nil"/>
              <w:left w:val="nil"/>
              <w:bottom w:val="single" w:sz="4" w:space="0" w:color="auto"/>
              <w:right w:val="single" w:sz="4" w:space="0" w:color="auto"/>
            </w:tcBorders>
            <w:shd w:val="clear" w:color="auto" w:fill="auto"/>
            <w:noWrap/>
            <w:vAlign w:val="center"/>
            <w:hideMark/>
          </w:tcPr>
          <w:p w14:paraId="7F791D7D" w14:textId="77777777" w:rsidR="00B5176E" w:rsidRPr="00117E53" w:rsidRDefault="00B5176E" w:rsidP="00904F6E">
            <w:pPr>
              <w:spacing w:after="0" w:line="240" w:lineRule="auto"/>
              <w:jc w:val="center"/>
              <w:rPr>
                <w:rFonts w:ascii="Times New Roman" w:eastAsia="Times New Roman" w:hAnsi="Times New Roman" w:cs="Times New Roman"/>
                <w:color w:val="000000"/>
                <w:sz w:val="24"/>
                <w:szCs w:val="24"/>
                <w:lang w:eastAsia="ru-RU"/>
              </w:rPr>
            </w:pPr>
          </w:p>
        </w:tc>
        <w:tc>
          <w:tcPr>
            <w:tcW w:w="689" w:type="pct"/>
            <w:tcBorders>
              <w:top w:val="nil"/>
              <w:left w:val="nil"/>
              <w:bottom w:val="single" w:sz="4" w:space="0" w:color="auto"/>
              <w:right w:val="single" w:sz="4" w:space="0" w:color="auto"/>
            </w:tcBorders>
            <w:shd w:val="clear" w:color="auto" w:fill="auto"/>
            <w:noWrap/>
            <w:vAlign w:val="center"/>
            <w:hideMark/>
          </w:tcPr>
          <w:p w14:paraId="646D33C0" w14:textId="77777777" w:rsidR="00B5176E" w:rsidRPr="00117E53" w:rsidRDefault="00B5176E" w:rsidP="00904F6E">
            <w:pPr>
              <w:spacing w:after="0" w:line="240" w:lineRule="auto"/>
              <w:jc w:val="center"/>
              <w:rPr>
                <w:rFonts w:ascii="Times New Roman" w:eastAsia="Times New Roman" w:hAnsi="Times New Roman" w:cs="Times New Roman"/>
                <w:color w:val="000000"/>
                <w:sz w:val="24"/>
                <w:szCs w:val="24"/>
                <w:lang w:eastAsia="ru-RU"/>
              </w:rPr>
            </w:pPr>
          </w:p>
        </w:tc>
        <w:tc>
          <w:tcPr>
            <w:tcW w:w="689" w:type="pct"/>
            <w:tcBorders>
              <w:top w:val="nil"/>
              <w:left w:val="nil"/>
              <w:bottom w:val="single" w:sz="4" w:space="0" w:color="auto"/>
              <w:right w:val="single" w:sz="4" w:space="0" w:color="auto"/>
            </w:tcBorders>
            <w:shd w:val="clear" w:color="auto" w:fill="auto"/>
            <w:noWrap/>
            <w:vAlign w:val="center"/>
            <w:hideMark/>
          </w:tcPr>
          <w:p w14:paraId="4C6749F4" w14:textId="77777777" w:rsidR="00B5176E" w:rsidRPr="00117E53" w:rsidRDefault="00B5176E" w:rsidP="00904F6E">
            <w:pPr>
              <w:spacing w:after="0" w:line="240" w:lineRule="auto"/>
              <w:jc w:val="center"/>
              <w:rPr>
                <w:rFonts w:ascii="Times New Roman" w:eastAsia="Times New Roman" w:hAnsi="Times New Roman" w:cs="Times New Roman"/>
                <w:color w:val="000000"/>
                <w:sz w:val="24"/>
                <w:szCs w:val="24"/>
                <w:lang w:eastAsia="ru-RU"/>
              </w:rPr>
            </w:pPr>
            <w:r w:rsidRPr="00117E53">
              <w:rPr>
                <w:rFonts w:ascii="Times New Roman" w:eastAsia="Times New Roman" w:hAnsi="Times New Roman" w:cs="Times New Roman"/>
                <w:color w:val="000000"/>
                <w:sz w:val="24"/>
                <w:szCs w:val="24"/>
                <w:lang w:eastAsia="ru-RU"/>
              </w:rPr>
              <w:t>УПП</w:t>
            </w:r>
          </w:p>
        </w:tc>
      </w:tr>
    </w:tbl>
    <w:p w14:paraId="09CB90D4" w14:textId="77777777" w:rsidR="00B5176E" w:rsidRPr="00117E53" w:rsidRDefault="00B5176E" w:rsidP="00B5176E">
      <w:pPr>
        <w:spacing w:before="100" w:beforeAutospacing="1" w:after="0" w:line="360" w:lineRule="auto"/>
        <w:ind w:firstLine="709"/>
        <w:contextualSpacing/>
        <w:jc w:val="both"/>
        <w:rPr>
          <w:rFonts w:ascii="Times New Roman" w:hAnsi="Times New Roman" w:cs="Times New Roman"/>
          <w:i/>
          <w:sz w:val="24"/>
          <w:szCs w:val="24"/>
        </w:rPr>
      </w:pPr>
      <w:r w:rsidRPr="00117E53">
        <w:rPr>
          <w:rFonts w:ascii="Times New Roman" w:hAnsi="Times New Roman" w:cs="Times New Roman"/>
          <w:i/>
          <w:sz w:val="24"/>
          <w:szCs w:val="24"/>
        </w:rPr>
        <w:t>Джерело: складено автором</w:t>
      </w:r>
    </w:p>
    <w:p w14:paraId="617FD441" w14:textId="77777777" w:rsidR="00B5176E" w:rsidRPr="00117E53" w:rsidRDefault="00B5176E" w:rsidP="00B5176E">
      <w:pPr>
        <w:spacing w:before="100" w:beforeAutospacing="1" w:after="0" w:line="360" w:lineRule="auto"/>
        <w:contextualSpacing/>
        <w:jc w:val="center"/>
        <w:rPr>
          <w:rFonts w:ascii="Times New Roman" w:hAnsi="Times New Roman" w:cs="Times New Roman"/>
          <w:i/>
          <w:sz w:val="24"/>
          <w:szCs w:val="24"/>
        </w:rPr>
      </w:pPr>
    </w:p>
    <w:p w14:paraId="7FFEA723" w14:textId="77777777" w:rsidR="00B5176E" w:rsidRPr="00117E53" w:rsidRDefault="00B5176E" w:rsidP="00B5176E">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117E53">
        <w:rPr>
          <w:rFonts w:ascii="Times New Roman" w:eastAsia="Times New Roman" w:hAnsi="Times New Roman" w:cs="Times New Roman"/>
          <w:color w:val="000000"/>
          <w:sz w:val="28"/>
          <w:szCs w:val="28"/>
          <w:lang w:eastAsia="uk-UA"/>
        </w:rPr>
        <w:t>Розрахунок кошторису для проведення курсу «Етика ділового спілкування» (захід №3) представлений у табл.3.8.</w:t>
      </w:r>
    </w:p>
    <w:p w14:paraId="675EEEA3" w14:textId="77777777" w:rsidR="00B5176E" w:rsidRPr="002F77B1" w:rsidRDefault="00B5176E" w:rsidP="00B5176E">
      <w:pPr>
        <w:spacing w:after="0" w:line="360" w:lineRule="auto"/>
        <w:ind w:firstLine="709"/>
        <w:contextualSpacing/>
        <w:jc w:val="right"/>
        <w:rPr>
          <w:rFonts w:ascii="Times New Roman" w:eastAsia="Times New Roman" w:hAnsi="Times New Roman" w:cs="Times New Roman"/>
          <w:i/>
          <w:color w:val="000000"/>
          <w:sz w:val="28"/>
          <w:szCs w:val="28"/>
          <w:lang w:eastAsia="uk-UA"/>
        </w:rPr>
      </w:pPr>
      <w:r w:rsidRPr="002F77B1">
        <w:rPr>
          <w:rFonts w:ascii="Times New Roman" w:eastAsia="Times New Roman" w:hAnsi="Times New Roman" w:cs="Times New Roman"/>
          <w:i/>
          <w:color w:val="000000"/>
          <w:sz w:val="28"/>
          <w:szCs w:val="28"/>
          <w:lang w:eastAsia="uk-UA"/>
        </w:rPr>
        <w:t>Таблиця 3.8</w:t>
      </w:r>
    </w:p>
    <w:p w14:paraId="3FF5C60C" w14:textId="77777777" w:rsidR="00B5176E" w:rsidRPr="00117E53" w:rsidRDefault="00B5176E" w:rsidP="00B5176E">
      <w:pPr>
        <w:spacing w:after="0" w:line="360" w:lineRule="auto"/>
        <w:ind w:firstLine="709"/>
        <w:contextualSpacing/>
        <w:jc w:val="center"/>
        <w:rPr>
          <w:rFonts w:ascii="Times New Roman" w:eastAsia="Times New Roman" w:hAnsi="Times New Roman" w:cs="Times New Roman"/>
          <w:b/>
          <w:color w:val="000000"/>
          <w:sz w:val="28"/>
          <w:szCs w:val="28"/>
          <w:lang w:eastAsia="uk-UA"/>
        </w:rPr>
      </w:pPr>
      <w:r w:rsidRPr="00117E53">
        <w:rPr>
          <w:rFonts w:ascii="Times New Roman" w:eastAsia="Times New Roman" w:hAnsi="Times New Roman" w:cs="Times New Roman"/>
          <w:b/>
          <w:color w:val="000000"/>
          <w:sz w:val="28"/>
          <w:szCs w:val="28"/>
          <w:lang w:eastAsia="uk-UA"/>
        </w:rPr>
        <w:t>Розрахунок кошторису для проведення заходу №3</w:t>
      </w:r>
    </w:p>
    <w:tbl>
      <w:tblPr>
        <w:tblW w:w="5000" w:type="pct"/>
        <w:jc w:val="center"/>
        <w:tblLook w:val="04A0" w:firstRow="1" w:lastRow="0" w:firstColumn="1" w:lastColumn="0" w:noHBand="0" w:noVBand="1"/>
      </w:tblPr>
      <w:tblGrid>
        <w:gridCol w:w="746"/>
        <w:gridCol w:w="5426"/>
        <w:gridCol w:w="1619"/>
        <w:gridCol w:w="1837"/>
      </w:tblGrid>
      <w:tr w:rsidR="00B5176E" w:rsidRPr="00117E53" w14:paraId="08259FBE" w14:textId="77777777" w:rsidTr="00904F6E">
        <w:trPr>
          <w:trHeight w:val="315"/>
          <w:jc w:val="center"/>
        </w:trPr>
        <w:tc>
          <w:tcPr>
            <w:tcW w:w="38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BB843D" w14:textId="77777777" w:rsidR="00B5176E" w:rsidRPr="00117E53" w:rsidRDefault="00B5176E" w:rsidP="00904F6E">
            <w:pPr>
              <w:spacing w:after="0" w:line="240" w:lineRule="auto"/>
              <w:jc w:val="center"/>
              <w:rPr>
                <w:rFonts w:ascii="Times New Roman" w:eastAsia="Times New Roman" w:hAnsi="Times New Roman" w:cs="Times New Roman"/>
                <w:color w:val="000000"/>
                <w:sz w:val="24"/>
                <w:szCs w:val="24"/>
                <w:lang w:eastAsia="ru-RU"/>
              </w:rPr>
            </w:pPr>
            <w:r w:rsidRPr="00117E53">
              <w:rPr>
                <w:rFonts w:ascii="Times New Roman" w:eastAsia="Times New Roman" w:hAnsi="Times New Roman" w:cs="Times New Roman"/>
                <w:color w:val="000000"/>
                <w:sz w:val="24"/>
                <w:szCs w:val="24"/>
                <w:lang w:eastAsia="ru-RU"/>
              </w:rPr>
              <w:t>№</w:t>
            </w:r>
          </w:p>
        </w:tc>
        <w:tc>
          <w:tcPr>
            <w:tcW w:w="2817" w:type="pct"/>
            <w:tcBorders>
              <w:top w:val="single" w:sz="4" w:space="0" w:color="auto"/>
              <w:left w:val="nil"/>
              <w:bottom w:val="single" w:sz="4" w:space="0" w:color="auto"/>
              <w:right w:val="single" w:sz="4" w:space="0" w:color="auto"/>
            </w:tcBorders>
            <w:shd w:val="clear" w:color="auto" w:fill="auto"/>
            <w:noWrap/>
            <w:vAlign w:val="center"/>
            <w:hideMark/>
          </w:tcPr>
          <w:p w14:paraId="7ECCF5BE" w14:textId="77777777" w:rsidR="00B5176E" w:rsidRPr="00117E53" w:rsidRDefault="00B5176E" w:rsidP="00904F6E">
            <w:pPr>
              <w:spacing w:after="0" w:line="240" w:lineRule="auto"/>
              <w:jc w:val="center"/>
              <w:rPr>
                <w:rFonts w:ascii="Times New Roman" w:eastAsia="Times New Roman" w:hAnsi="Times New Roman" w:cs="Times New Roman"/>
                <w:color w:val="000000"/>
                <w:sz w:val="24"/>
                <w:szCs w:val="24"/>
                <w:lang w:eastAsia="ru-RU"/>
              </w:rPr>
            </w:pPr>
            <w:r w:rsidRPr="00117E53">
              <w:rPr>
                <w:rFonts w:ascii="Times New Roman" w:eastAsia="Times New Roman" w:hAnsi="Times New Roman" w:cs="Times New Roman"/>
                <w:color w:val="000000"/>
                <w:sz w:val="24"/>
                <w:szCs w:val="24"/>
                <w:lang w:eastAsia="ru-RU"/>
              </w:rPr>
              <w:t>Заходи</w:t>
            </w:r>
          </w:p>
        </w:tc>
        <w:tc>
          <w:tcPr>
            <w:tcW w:w="841" w:type="pct"/>
            <w:tcBorders>
              <w:top w:val="single" w:sz="4" w:space="0" w:color="auto"/>
              <w:left w:val="nil"/>
              <w:bottom w:val="single" w:sz="4" w:space="0" w:color="auto"/>
              <w:right w:val="single" w:sz="4" w:space="0" w:color="auto"/>
            </w:tcBorders>
            <w:shd w:val="clear" w:color="auto" w:fill="auto"/>
            <w:noWrap/>
            <w:vAlign w:val="center"/>
            <w:hideMark/>
          </w:tcPr>
          <w:p w14:paraId="17FC7535" w14:textId="77777777" w:rsidR="00B5176E" w:rsidRPr="00117E53" w:rsidRDefault="00B5176E" w:rsidP="00904F6E">
            <w:pPr>
              <w:spacing w:after="0" w:line="240" w:lineRule="auto"/>
              <w:jc w:val="center"/>
              <w:rPr>
                <w:rFonts w:ascii="Times New Roman" w:eastAsia="Times New Roman" w:hAnsi="Times New Roman" w:cs="Times New Roman"/>
                <w:color w:val="000000"/>
                <w:sz w:val="24"/>
                <w:szCs w:val="24"/>
                <w:lang w:eastAsia="ru-RU"/>
              </w:rPr>
            </w:pPr>
            <w:r w:rsidRPr="00117E53">
              <w:rPr>
                <w:rFonts w:ascii="Times New Roman" w:eastAsia="Times New Roman" w:hAnsi="Times New Roman" w:cs="Times New Roman"/>
                <w:color w:val="000000"/>
                <w:sz w:val="24"/>
                <w:szCs w:val="24"/>
                <w:lang w:eastAsia="ru-RU"/>
              </w:rPr>
              <w:t>Од.вим</w:t>
            </w:r>
          </w:p>
        </w:tc>
        <w:tc>
          <w:tcPr>
            <w:tcW w:w="954" w:type="pct"/>
            <w:tcBorders>
              <w:top w:val="single" w:sz="4" w:space="0" w:color="auto"/>
              <w:left w:val="nil"/>
              <w:bottom w:val="single" w:sz="4" w:space="0" w:color="auto"/>
              <w:right w:val="single" w:sz="4" w:space="0" w:color="auto"/>
            </w:tcBorders>
            <w:shd w:val="clear" w:color="auto" w:fill="auto"/>
            <w:noWrap/>
            <w:vAlign w:val="center"/>
            <w:hideMark/>
          </w:tcPr>
          <w:p w14:paraId="4B293D68" w14:textId="77777777" w:rsidR="00B5176E" w:rsidRPr="00117E53" w:rsidRDefault="00B5176E" w:rsidP="00904F6E">
            <w:pPr>
              <w:spacing w:after="0" w:line="240" w:lineRule="auto"/>
              <w:jc w:val="center"/>
              <w:rPr>
                <w:rFonts w:ascii="Times New Roman" w:eastAsia="Times New Roman" w:hAnsi="Times New Roman" w:cs="Times New Roman"/>
                <w:color w:val="000000"/>
                <w:sz w:val="24"/>
                <w:szCs w:val="24"/>
                <w:lang w:eastAsia="ru-RU"/>
              </w:rPr>
            </w:pPr>
            <w:r w:rsidRPr="00117E53">
              <w:rPr>
                <w:rFonts w:ascii="Times New Roman" w:eastAsia="Times New Roman" w:hAnsi="Times New Roman" w:cs="Times New Roman"/>
                <w:color w:val="000000"/>
                <w:sz w:val="24"/>
                <w:szCs w:val="24"/>
                <w:lang w:eastAsia="ru-RU"/>
              </w:rPr>
              <w:t>Вартість</w:t>
            </w:r>
          </w:p>
        </w:tc>
      </w:tr>
      <w:tr w:rsidR="00B5176E" w:rsidRPr="00117E53" w14:paraId="7D43D850" w14:textId="77777777" w:rsidTr="00904F6E">
        <w:trPr>
          <w:trHeight w:val="315"/>
          <w:jc w:val="center"/>
        </w:trPr>
        <w:tc>
          <w:tcPr>
            <w:tcW w:w="387" w:type="pct"/>
            <w:tcBorders>
              <w:top w:val="nil"/>
              <w:left w:val="single" w:sz="4" w:space="0" w:color="auto"/>
              <w:bottom w:val="single" w:sz="4" w:space="0" w:color="auto"/>
              <w:right w:val="single" w:sz="4" w:space="0" w:color="auto"/>
            </w:tcBorders>
            <w:shd w:val="clear" w:color="auto" w:fill="auto"/>
            <w:noWrap/>
            <w:vAlign w:val="center"/>
            <w:hideMark/>
          </w:tcPr>
          <w:p w14:paraId="266DF126" w14:textId="77777777" w:rsidR="00B5176E" w:rsidRPr="00117E53" w:rsidRDefault="00B5176E" w:rsidP="00904F6E">
            <w:pPr>
              <w:spacing w:after="0" w:line="240" w:lineRule="auto"/>
              <w:jc w:val="center"/>
              <w:rPr>
                <w:rFonts w:ascii="Times New Roman" w:eastAsia="Times New Roman" w:hAnsi="Times New Roman" w:cs="Times New Roman"/>
                <w:color w:val="000000"/>
                <w:sz w:val="24"/>
                <w:szCs w:val="24"/>
                <w:lang w:eastAsia="ru-RU"/>
              </w:rPr>
            </w:pPr>
            <w:r w:rsidRPr="00117E53">
              <w:rPr>
                <w:rFonts w:ascii="Times New Roman" w:eastAsia="Times New Roman" w:hAnsi="Times New Roman" w:cs="Times New Roman"/>
                <w:color w:val="000000"/>
                <w:sz w:val="24"/>
                <w:szCs w:val="24"/>
                <w:lang w:eastAsia="ru-RU"/>
              </w:rPr>
              <w:t>1</w:t>
            </w:r>
          </w:p>
        </w:tc>
        <w:tc>
          <w:tcPr>
            <w:tcW w:w="2817" w:type="pct"/>
            <w:tcBorders>
              <w:top w:val="nil"/>
              <w:left w:val="nil"/>
              <w:bottom w:val="single" w:sz="4" w:space="0" w:color="auto"/>
              <w:right w:val="single" w:sz="4" w:space="0" w:color="auto"/>
            </w:tcBorders>
            <w:shd w:val="clear" w:color="auto" w:fill="auto"/>
            <w:noWrap/>
            <w:vAlign w:val="center"/>
            <w:hideMark/>
          </w:tcPr>
          <w:p w14:paraId="62C91053" w14:textId="77777777" w:rsidR="00B5176E" w:rsidRPr="00117E53" w:rsidRDefault="00B5176E" w:rsidP="00904F6E">
            <w:pPr>
              <w:spacing w:after="0" w:line="240" w:lineRule="auto"/>
              <w:rPr>
                <w:rFonts w:ascii="Times New Roman" w:eastAsia="Times New Roman" w:hAnsi="Times New Roman" w:cs="Times New Roman"/>
                <w:color w:val="000000"/>
                <w:sz w:val="24"/>
                <w:szCs w:val="24"/>
                <w:lang w:eastAsia="ru-RU"/>
              </w:rPr>
            </w:pPr>
            <w:r w:rsidRPr="00117E53">
              <w:rPr>
                <w:rFonts w:ascii="Times New Roman" w:eastAsia="Times New Roman" w:hAnsi="Times New Roman" w:cs="Times New Roman"/>
                <w:color w:val="000000"/>
                <w:sz w:val="24"/>
                <w:szCs w:val="24"/>
                <w:lang w:eastAsia="ru-RU"/>
              </w:rPr>
              <w:t>Запрошення тренера</w:t>
            </w:r>
          </w:p>
        </w:tc>
        <w:tc>
          <w:tcPr>
            <w:tcW w:w="841" w:type="pct"/>
            <w:tcBorders>
              <w:top w:val="nil"/>
              <w:left w:val="nil"/>
              <w:bottom w:val="single" w:sz="4" w:space="0" w:color="auto"/>
              <w:right w:val="single" w:sz="4" w:space="0" w:color="auto"/>
            </w:tcBorders>
            <w:shd w:val="clear" w:color="auto" w:fill="auto"/>
            <w:noWrap/>
            <w:vAlign w:val="center"/>
            <w:hideMark/>
          </w:tcPr>
          <w:p w14:paraId="568431F8" w14:textId="77777777" w:rsidR="00B5176E" w:rsidRPr="00117E53" w:rsidRDefault="00B5176E" w:rsidP="00904F6E">
            <w:pPr>
              <w:spacing w:after="0" w:line="240" w:lineRule="auto"/>
              <w:jc w:val="center"/>
              <w:rPr>
                <w:rFonts w:ascii="Times New Roman" w:eastAsia="Times New Roman" w:hAnsi="Times New Roman" w:cs="Times New Roman"/>
                <w:color w:val="000000"/>
                <w:sz w:val="24"/>
                <w:szCs w:val="24"/>
                <w:lang w:eastAsia="ru-RU"/>
              </w:rPr>
            </w:pPr>
            <w:r w:rsidRPr="00117E53">
              <w:rPr>
                <w:rFonts w:ascii="Times New Roman" w:eastAsia="Times New Roman" w:hAnsi="Times New Roman" w:cs="Times New Roman"/>
                <w:color w:val="000000"/>
                <w:sz w:val="24"/>
                <w:szCs w:val="24"/>
                <w:lang w:eastAsia="ru-RU"/>
              </w:rPr>
              <w:t>грн</w:t>
            </w:r>
          </w:p>
        </w:tc>
        <w:tc>
          <w:tcPr>
            <w:tcW w:w="954" w:type="pct"/>
            <w:tcBorders>
              <w:top w:val="nil"/>
              <w:left w:val="nil"/>
              <w:bottom w:val="single" w:sz="4" w:space="0" w:color="auto"/>
              <w:right w:val="single" w:sz="4" w:space="0" w:color="auto"/>
            </w:tcBorders>
            <w:shd w:val="clear" w:color="auto" w:fill="auto"/>
            <w:noWrap/>
            <w:vAlign w:val="center"/>
            <w:hideMark/>
          </w:tcPr>
          <w:p w14:paraId="287DCD90" w14:textId="77777777" w:rsidR="00B5176E" w:rsidRPr="00117E53" w:rsidRDefault="00B5176E" w:rsidP="00904F6E">
            <w:pPr>
              <w:spacing w:after="0" w:line="240" w:lineRule="auto"/>
              <w:jc w:val="center"/>
              <w:rPr>
                <w:rFonts w:ascii="Times New Roman" w:eastAsia="Times New Roman" w:hAnsi="Times New Roman" w:cs="Times New Roman"/>
                <w:color w:val="000000"/>
                <w:sz w:val="24"/>
                <w:szCs w:val="24"/>
                <w:lang w:eastAsia="ru-RU"/>
              </w:rPr>
            </w:pPr>
            <w:r w:rsidRPr="00117E53">
              <w:rPr>
                <w:rFonts w:ascii="Times New Roman" w:eastAsia="Times New Roman" w:hAnsi="Times New Roman" w:cs="Times New Roman"/>
                <w:color w:val="000000"/>
                <w:sz w:val="24"/>
                <w:szCs w:val="24"/>
                <w:lang w:eastAsia="ru-RU"/>
              </w:rPr>
              <w:t>12000</w:t>
            </w:r>
          </w:p>
        </w:tc>
      </w:tr>
      <w:tr w:rsidR="00B5176E" w:rsidRPr="00117E53" w14:paraId="3763D8A3" w14:textId="77777777" w:rsidTr="00904F6E">
        <w:trPr>
          <w:trHeight w:val="129"/>
          <w:jc w:val="center"/>
        </w:trPr>
        <w:tc>
          <w:tcPr>
            <w:tcW w:w="387" w:type="pct"/>
            <w:tcBorders>
              <w:top w:val="nil"/>
              <w:left w:val="single" w:sz="4" w:space="0" w:color="auto"/>
              <w:bottom w:val="single" w:sz="4" w:space="0" w:color="auto"/>
              <w:right w:val="single" w:sz="4" w:space="0" w:color="auto"/>
            </w:tcBorders>
            <w:shd w:val="clear" w:color="auto" w:fill="auto"/>
            <w:noWrap/>
            <w:vAlign w:val="center"/>
            <w:hideMark/>
          </w:tcPr>
          <w:p w14:paraId="2ECE6E73" w14:textId="77777777" w:rsidR="00B5176E" w:rsidRPr="00117E53" w:rsidRDefault="00B5176E" w:rsidP="00904F6E">
            <w:pPr>
              <w:spacing w:after="0" w:line="240" w:lineRule="auto"/>
              <w:jc w:val="center"/>
              <w:rPr>
                <w:rFonts w:ascii="Times New Roman" w:eastAsia="Times New Roman" w:hAnsi="Times New Roman" w:cs="Times New Roman"/>
                <w:color w:val="000000"/>
                <w:sz w:val="24"/>
                <w:szCs w:val="24"/>
                <w:lang w:eastAsia="ru-RU"/>
              </w:rPr>
            </w:pPr>
            <w:r w:rsidRPr="00117E53">
              <w:rPr>
                <w:rFonts w:ascii="Times New Roman" w:eastAsia="Times New Roman" w:hAnsi="Times New Roman" w:cs="Times New Roman"/>
                <w:color w:val="000000"/>
                <w:sz w:val="24"/>
                <w:szCs w:val="24"/>
                <w:lang w:eastAsia="ru-RU"/>
              </w:rPr>
              <w:t>2</w:t>
            </w:r>
          </w:p>
        </w:tc>
        <w:tc>
          <w:tcPr>
            <w:tcW w:w="2817" w:type="pct"/>
            <w:tcBorders>
              <w:top w:val="nil"/>
              <w:left w:val="nil"/>
              <w:bottom w:val="single" w:sz="4" w:space="0" w:color="auto"/>
              <w:right w:val="single" w:sz="4" w:space="0" w:color="auto"/>
            </w:tcBorders>
            <w:shd w:val="clear" w:color="auto" w:fill="auto"/>
            <w:vAlign w:val="center"/>
            <w:hideMark/>
          </w:tcPr>
          <w:p w14:paraId="406FEF25" w14:textId="77777777" w:rsidR="00B5176E" w:rsidRPr="00117E53" w:rsidRDefault="00B5176E" w:rsidP="00904F6E">
            <w:pPr>
              <w:spacing w:after="0" w:line="240" w:lineRule="auto"/>
              <w:rPr>
                <w:rFonts w:ascii="Times New Roman" w:eastAsia="Times New Roman" w:hAnsi="Times New Roman" w:cs="Times New Roman"/>
                <w:color w:val="000000"/>
                <w:sz w:val="24"/>
                <w:szCs w:val="24"/>
                <w:lang w:eastAsia="ru-RU"/>
              </w:rPr>
            </w:pPr>
            <w:r w:rsidRPr="00117E53">
              <w:rPr>
                <w:rFonts w:ascii="Times New Roman" w:eastAsia="Times New Roman" w:hAnsi="Times New Roman" w:cs="Times New Roman"/>
                <w:color w:val="000000"/>
                <w:sz w:val="24"/>
                <w:szCs w:val="24"/>
                <w:lang w:eastAsia="ru-RU"/>
              </w:rPr>
              <w:t>Підготовка бланків та анкет</w:t>
            </w:r>
          </w:p>
        </w:tc>
        <w:tc>
          <w:tcPr>
            <w:tcW w:w="841" w:type="pct"/>
            <w:tcBorders>
              <w:top w:val="nil"/>
              <w:left w:val="nil"/>
              <w:bottom w:val="single" w:sz="4" w:space="0" w:color="auto"/>
              <w:right w:val="single" w:sz="4" w:space="0" w:color="auto"/>
            </w:tcBorders>
            <w:shd w:val="clear" w:color="auto" w:fill="auto"/>
            <w:noWrap/>
            <w:vAlign w:val="center"/>
            <w:hideMark/>
          </w:tcPr>
          <w:p w14:paraId="21362F37" w14:textId="77777777" w:rsidR="00B5176E" w:rsidRPr="00117E53" w:rsidRDefault="00B5176E" w:rsidP="00904F6E">
            <w:pPr>
              <w:spacing w:after="0" w:line="240" w:lineRule="auto"/>
              <w:jc w:val="center"/>
              <w:rPr>
                <w:rFonts w:ascii="Times New Roman" w:eastAsia="Times New Roman" w:hAnsi="Times New Roman" w:cs="Times New Roman"/>
                <w:color w:val="000000"/>
                <w:sz w:val="24"/>
                <w:szCs w:val="24"/>
                <w:lang w:eastAsia="ru-RU"/>
              </w:rPr>
            </w:pPr>
            <w:r w:rsidRPr="00117E53">
              <w:rPr>
                <w:rFonts w:ascii="Times New Roman" w:eastAsia="Times New Roman" w:hAnsi="Times New Roman" w:cs="Times New Roman"/>
                <w:color w:val="000000"/>
                <w:sz w:val="24"/>
                <w:szCs w:val="24"/>
                <w:lang w:eastAsia="ru-RU"/>
              </w:rPr>
              <w:t>грн</w:t>
            </w:r>
          </w:p>
        </w:tc>
        <w:tc>
          <w:tcPr>
            <w:tcW w:w="954" w:type="pct"/>
            <w:tcBorders>
              <w:top w:val="nil"/>
              <w:left w:val="nil"/>
              <w:bottom w:val="single" w:sz="4" w:space="0" w:color="auto"/>
              <w:right w:val="single" w:sz="4" w:space="0" w:color="auto"/>
            </w:tcBorders>
            <w:shd w:val="clear" w:color="auto" w:fill="auto"/>
            <w:noWrap/>
            <w:vAlign w:val="center"/>
            <w:hideMark/>
          </w:tcPr>
          <w:p w14:paraId="36BE237A" w14:textId="77777777" w:rsidR="00B5176E" w:rsidRPr="00117E53" w:rsidRDefault="00B5176E" w:rsidP="00904F6E">
            <w:pPr>
              <w:spacing w:after="0" w:line="240" w:lineRule="auto"/>
              <w:jc w:val="center"/>
              <w:rPr>
                <w:rFonts w:ascii="Times New Roman" w:eastAsia="Times New Roman" w:hAnsi="Times New Roman" w:cs="Times New Roman"/>
                <w:color w:val="000000"/>
                <w:sz w:val="24"/>
                <w:szCs w:val="24"/>
                <w:lang w:eastAsia="ru-RU"/>
              </w:rPr>
            </w:pPr>
            <w:r w:rsidRPr="00117E53">
              <w:rPr>
                <w:rFonts w:ascii="Times New Roman" w:eastAsia="Times New Roman" w:hAnsi="Times New Roman" w:cs="Times New Roman"/>
                <w:color w:val="000000"/>
                <w:sz w:val="24"/>
                <w:szCs w:val="24"/>
                <w:lang w:eastAsia="ru-RU"/>
              </w:rPr>
              <w:t>600</w:t>
            </w:r>
          </w:p>
        </w:tc>
      </w:tr>
      <w:tr w:rsidR="00B5176E" w:rsidRPr="00117E53" w14:paraId="0058479F" w14:textId="77777777" w:rsidTr="00904F6E">
        <w:trPr>
          <w:trHeight w:val="315"/>
          <w:jc w:val="center"/>
        </w:trPr>
        <w:tc>
          <w:tcPr>
            <w:tcW w:w="387" w:type="pct"/>
            <w:tcBorders>
              <w:top w:val="nil"/>
              <w:left w:val="single" w:sz="4" w:space="0" w:color="auto"/>
              <w:bottom w:val="single" w:sz="4" w:space="0" w:color="auto"/>
              <w:right w:val="single" w:sz="4" w:space="0" w:color="auto"/>
            </w:tcBorders>
            <w:shd w:val="clear" w:color="auto" w:fill="auto"/>
            <w:noWrap/>
            <w:vAlign w:val="center"/>
            <w:hideMark/>
          </w:tcPr>
          <w:p w14:paraId="0C7AAC7A" w14:textId="77777777" w:rsidR="00B5176E" w:rsidRPr="00117E53" w:rsidRDefault="00B5176E" w:rsidP="00904F6E">
            <w:pPr>
              <w:spacing w:after="0" w:line="240" w:lineRule="auto"/>
              <w:jc w:val="center"/>
              <w:rPr>
                <w:rFonts w:ascii="Times New Roman" w:eastAsia="Times New Roman" w:hAnsi="Times New Roman" w:cs="Times New Roman"/>
                <w:color w:val="000000"/>
                <w:sz w:val="24"/>
                <w:szCs w:val="24"/>
                <w:lang w:eastAsia="ru-RU"/>
              </w:rPr>
            </w:pPr>
            <w:r w:rsidRPr="00117E53">
              <w:rPr>
                <w:rFonts w:ascii="Times New Roman" w:eastAsia="Times New Roman" w:hAnsi="Times New Roman" w:cs="Times New Roman"/>
                <w:color w:val="000000"/>
                <w:sz w:val="24"/>
                <w:szCs w:val="24"/>
                <w:lang w:eastAsia="ru-RU"/>
              </w:rPr>
              <w:t>3</w:t>
            </w:r>
          </w:p>
        </w:tc>
        <w:tc>
          <w:tcPr>
            <w:tcW w:w="2817" w:type="pct"/>
            <w:tcBorders>
              <w:top w:val="nil"/>
              <w:left w:val="nil"/>
              <w:bottom w:val="single" w:sz="4" w:space="0" w:color="auto"/>
              <w:right w:val="single" w:sz="4" w:space="0" w:color="auto"/>
            </w:tcBorders>
            <w:shd w:val="clear" w:color="auto" w:fill="auto"/>
            <w:noWrap/>
            <w:vAlign w:val="center"/>
            <w:hideMark/>
          </w:tcPr>
          <w:p w14:paraId="59376DD4" w14:textId="77777777" w:rsidR="00B5176E" w:rsidRPr="00117E53" w:rsidRDefault="00B5176E" w:rsidP="00904F6E">
            <w:pPr>
              <w:spacing w:after="0" w:line="240" w:lineRule="auto"/>
              <w:jc w:val="center"/>
              <w:rPr>
                <w:rFonts w:ascii="Times New Roman" w:eastAsia="Times New Roman" w:hAnsi="Times New Roman" w:cs="Times New Roman"/>
                <w:color w:val="000000"/>
                <w:sz w:val="24"/>
                <w:szCs w:val="24"/>
                <w:lang w:eastAsia="ru-RU"/>
              </w:rPr>
            </w:pPr>
            <w:r w:rsidRPr="00117E53">
              <w:rPr>
                <w:rFonts w:ascii="Times New Roman" w:eastAsia="Times New Roman" w:hAnsi="Times New Roman" w:cs="Times New Roman"/>
                <w:color w:val="000000"/>
                <w:sz w:val="24"/>
                <w:szCs w:val="24"/>
                <w:lang w:eastAsia="ru-RU"/>
              </w:rPr>
              <w:t>Всього</w:t>
            </w:r>
          </w:p>
        </w:tc>
        <w:tc>
          <w:tcPr>
            <w:tcW w:w="841" w:type="pct"/>
            <w:tcBorders>
              <w:top w:val="nil"/>
              <w:left w:val="nil"/>
              <w:bottom w:val="single" w:sz="4" w:space="0" w:color="auto"/>
              <w:right w:val="single" w:sz="4" w:space="0" w:color="auto"/>
            </w:tcBorders>
            <w:shd w:val="clear" w:color="auto" w:fill="auto"/>
            <w:noWrap/>
            <w:vAlign w:val="center"/>
            <w:hideMark/>
          </w:tcPr>
          <w:p w14:paraId="3E7D4FFB" w14:textId="77777777" w:rsidR="00B5176E" w:rsidRPr="00117E53" w:rsidRDefault="00B5176E" w:rsidP="00904F6E">
            <w:pPr>
              <w:spacing w:after="0" w:line="240" w:lineRule="auto"/>
              <w:jc w:val="center"/>
              <w:rPr>
                <w:rFonts w:ascii="Times New Roman" w:eastAsia="Times New Roman" w:hAnsi="Times New Roman" w:cs="Times New Roman"/>
                <w:color w:val="000000"/>
                <w:sz w:val="24"/>
                <w:szCs w:val="24"/>
                <w:lang w:eastAsia="ru-RU"/>
              </w:rPr>
            </w:pPr>
            <w:r w:rsidRPr="00117E53">
              <w:rPr>
                <w:rFonts w:ascii="Times New Roman" w:eastAsia="Times New Roman" w:hAnsi="Times New Roman" w:cs="Times New Roman"/>
                <w:color w:val="000000"/>
                <w:sz w:val="24"/>
                <w:szCs w:val="24"/>
                <w:lang w:eastAsia="ru-RU"/>
              </w:rPr>
              <w:t>грн</w:t>
            </w:r>
          </w:p>
        </w:tc>
        <w:tc>
          <w:tcPr>
            <w:tcW w:w="954" w:type="pct"/>
            <w:tcBorders>
              <w:top w:val="nil"/>
              <w:left w:val="nil"/>
              <w:bottom w:val="single" w:sz="4" w:space="0" w:color="auto"/>
              <w:right w:val="single" w:sz="4" w:space="0" w:color="auto"/>
            </w:tcBorders>
            <w:shd w:val="clear" w:color="auto" w:fill="auto"/>
            <w:noWrap/>
            <w:vAlign w:val="center"/>
            <w:hideMark/>
          </w:tcPr>
          <w:p w14:paraId="68723496" w14:textId="77777777" w:rsidR="00B5176E" w:rsidRPr="00117E53" w:rsidRDefault="00B5176E" w:rsidP="00904F6E">
            <w:pPr>
              <w:spacing w:after="0" w:line="240" w:lineRule="auto"/>
              <w:jc w:val="center"/>
              <w:rPr>
                <w:rFonts w:ascii="Times New Roman" w:eastAsia="Times New Roman" w:hAnsi="Times New Roman" w:cs="Times New Roman"/>
                <w:color w:val="000000"/>
                <w:sz w:val="24"/>
                <w:szCs w:val="24"/>
                <w:lang w:eastAsia="ru-RU"/>
              </w:rPr>
            </w:pPr>
            <w:r w:rsidRPr="00117E53">
              <w:rPr>
                <w:rFonts w:ascii="Times New Roman" w:eastAsia="Times New Roman" w:hAnsi="Times New Roman" w:cs="Times New Roman"/>
                <w:color w:val="000000"/>
                <w:sz w:val="24"/>
                <w:szCs w:val="24"/>
                <w:lang w:eastAsia="ru-RU"/>
              </w:rPr>
              <w:t>12600</w:t>
            </w:r>
          </w:p>
        </w:tc>
      </w:tr>
    </w:tbl>
    <w:p w14:paraId="55C04C2B" w14:textId="77777777" w:rsidR="00B5176E" w:rsidRPr="00117E53" w:rsidRDefault="00B5176E" w:rsidP="00B5176E">
      <w:pPr>
        <w:spacing w:after="0" w:line="360" w:lineRule="auto"/>
        <w:ind w:firstLine="709"/>
        <w:contextualSpacing/>
        <w:jc w:val="both"/>
        <w:rPr>
          <w:rFonts w:ascii="Times New Roman" w:hAnsi="Times New Roman" w:cs="Times New Roman"/>
          <w:i/>
          <w:sz w:val="24"/>
          <w:szCs w:val="20"/>
        </w:rPr>
      </w:pPr>
      <w:r w:rsidRPr="00117E53">
        <w:rPr>
          <w:rFonts w:ascii="Times New Roman" w:hAnsi="Times New Roman" w:cs="Times New Roman"/>
          <w:i/>
          <w:sz w:val="24"/>
          <w:szCs w:val="20"/>
        </w:rPr>
        <w:t>Джерело: розраховано автором</w:t>
      </w:r>
    </w:p>
    <w:p w14:paraId="2C5A6494" w14:textId="1DDF776B" w:rsidR="003A55C1" w:rsidRPr="003A55C1" w:rsidRDefault="003A55C1" w:rsidP="003A55C1">
      <w:pPr>
        <w:spacing w:after="0" w:line="360" w:lineRule="auto"/>
        <w:ind w:firstLine="709"/>
        <w:contextualSpacing/>
        <w:jc w:val="both"/>
        <w:rPr>
          <w:rFonts w:ascii="Times New Roman" w:eastAsia="Times New Roman" w:hAnsi="Times New Roman" w:cs="Times New Roman"/>
          <w:bCs/>
          <w:sz w:val="28"/>
          <w:szCs w:val="28"/>
          <w:lang w:eastAsia="uk-UA"/>
        </w:rPr>
      </w:pPr>
      <w:r w:rsidRPr="003A55C1">
        <w:rPr>
          <w:rFonts w:ascii="Times New Roman" w:eastAsia="Times New Roman" w:hAnsi="Times New Roman" w:cs="Times New Roman"/>
          <w:bCs/>
          <w:sz w:val="28"/>
          <w:szCs w:val="28"/>
          <w:lang w:eastAsia="uk-UA"/>
        </w:rPr>
        <w:t>Для оцінки економічної доцільності запропонованих заходів з управління розвитком персоналу необхідно проаналізувати їх вплив на кінцеві результати діяльності підприємства. Метою цієї оцінки є визначення ефективності навчальних програм та їхнього впливу на зростання доходів та конкурентоспроможність НВК «Агро–</w:t>
      </w:r>
      <w:r>
        <w:rPr>
          <w:rFonts w:ascii="Times New Roman" w:eastAsia="Times New Roman" w:hAnsi="Times New Roman" w:cs="Times New Roman"/>
          <w:bCs/>
          <w:sz w:val="28"/>
          <w:szCs w:val="28"/>
          <w:lang w:eastAsia="uk-UA"/>
        </w:rPr>
        <w:t>Ритм</w:t>
      </w:r>
      <w:r w:rsidRPr="003A55C1">
        <w:rPr>
          <w:rFonts w:ascii="Times New Roman" w:eastAsia="Times New Roman" w:hAnsi="Times New Roman" w:cs="Times New Roman"/>
          <w:bCs/>
          <w:sz w:val="28"/>
          <w:szCs w:val="28"/>
          <w:lang w:eastAsia="uk-UA"/>
        </w:rPr>
        <w:t>».</w:t>
      </w:r>
    </w:p>
    <w:p w14:paraId="22D153AA" w14:textId="77777777" w:rsidR="003A55C1" w:rsidRPr="003A55C1" w:rsidRDefault="003A55C1" w:rsidP="003A55C1">
      <w:pPr>
        <w:spacing w:after="0" w:line="360" w:lineRule="auto"/>
        <w:ind w:firstLine="709"/>
        <w:contextualSpacing/>
        <w:jc w:val="both"/>
        <w:rPr>
          <w:rFonts w:ascii="Times New Roman" w:eastAsia="Times New Roman" w:hAnsi="Times New Roman" w:cs="Times New Roman"/>
          <w:bCs/>
          <w:sz w:val="28"/>
          <w:szCs w:val="28"/>
          <w:lang w:eastAsia="uk-UA"/>
        </w:rPr>
      </w:pPr>
      <w:r w:rsidRPr="003A55C1">
        <w:rPr>
          <w:rFonts w:ascii="Times New Roman" w:eastAsia="Times New Roman" w:hAnsi="Times New Roman" w:cs="Times New Roman"/>
          <w:bCs/>
          <w:sz w:val="28"/>
          <w:szCs w:val="28"/>
          <w:lang w:eastAsia="uk-UA"/>
        </w:rPr>
        <w:t>Економічна ефективність заходів визначається на основі експертної оцінки, яку проводять провідні фахівці підприємства, зокрема генеральний директор, головний бухгалтер, заступник директора з комерційних питань, заступник генерального директора з управління персоналом та економіст. Це дозволяє сформулювати прогноз зростання доходів.</w:t>
      </w:r>
    </w:p>
    <w:p w14:paraId="538368B0" w14:textId="77777777" w:rsidR="003A55C1" w:rsidRPr="003A55C1" w:rsidRDefault="003A55C1" w:rsidP="003A55C1">
      <w:pPr>
        <w:spacing w:after="0" w:line="360" w:lineRule="auto"/>
        <w:ind w:firstLine="709"/>
        <w:contextualSpacing/>
        <w:jc w:val="both"/>
        <w:rPr>
          <w:rFonts w:ascii="Times New Roman" w:eastAsia="Times New Roman" w:hAnsi="Times New Roman" w:cs="Times New Roman"/>
          <w:bCs/>
          <w:sz w:val="28"/>
          <w:szCs w:val="28"/>
          <w:lang w:eastAsia="uk-UA"/>
        </w:rPr>
      </w:pPr>
      <w:r w:rsidRPr="003A55C1">
        <w:rPr>
          <w:rFonts w:ascii="Times New Roman" w:eastAsia="Times New Roman" w:hAnsi="Times New Roman" w:cs="Times New Roman"/>
          <w:bCs/>
          <w:sz w:val="28"/>
          <w:szCs w:val="28"/>
          <w:lang w:eastAsia="uk-UA"/>
        </w:rPr>
        <w:t>Для розрахунку можливого зростання доходів використовується наступна формула (3.1):</w:t>
      </w:r>
    </w:p>
    <w:p w14:paraId="43D573CD" w14:textId="77777777" w:rsidR="00442B97" w:rsidRPr="001304D9" w:rsidRDefault="00505DD9" w:rsidP="00442B97">
      <w:pPr>
        <w:spacing w:after="0" w:line="360" w:lineRule="auto"/>
        <w:ind w:firstLine="709"/>
        <w:contextualSpacing/>
        <w:jc w:val="right"/>
        <w:rPr>
          <w:rFonts w:ascii="Times New Roman" w:eastAsia="Times New Roman" w:hAnsi="Times New Roman" w:cs="Times New Roman"/>
          <w:color w:val="000000"/>
          <w:sz w:val="28"/>
          <w:szCs w:val="28"/>
          <w:lang w:eastAsia="uk-UA"/>
        </w:rPr>
      </w:pPr>
      <m:oMath>
        <m:r>
          <m:rPr>
            <m:nor/>
          </m:rPr>
          <w:rPr>
            <w:rFonts w:ascii="Times New Roman" w:eastAsia="Times New Roman" w:hAnsi="Times New Roman" w:cs="Times New Roman"/>
            <w:color w:val="000000"/>
            <w:sz w:val="28"/>
            <w:szCs w:val="28"/>
            <w:lang w:eastAsia="uk-UA"/>
          </w:rPr>
          <m:t>МЗВ=</m:t>
        </m:r>
        <m:d>
          <m:dPr>
            <m:ctrlPr>
              <w:rPr>
                <w:rFonts w:ascii="Cambria Math" w:eastAsia="Times New Roman" w:hAnsi="Cambria Math" w:cs="Times New Roman"/>
                <w:i/>
                <w:color w:val="000000"/>
                <w:sz w:val="28"/>
                <w:szCs w:val="28"/>
                <w:lang w:eastAsia="uk-UA"/>
              </w:rPr>
            </m:ctrlPr>
          </m:dPr>
          <m:e>
            <m:r>
              <m:rPr>
                <m:nor/>
              </m:rPr>
              <w:rPr>
                <w:rFonts w:ascii="Times New Roman" w:eastAsia="Times New Roman" w:hAnsi="Times New Roman" w:cs="Times New Roman"/>
                <w:color w:val="000000"/>
                <w:sz w:val="28"/>
                <w:szCs w:val="28"/>
                <w:lang w:eastAsia="uk-UA"/>
              </w:rPr>
              <m:t>3×</m:t>
            </m:r>
            <m:sSub>
              <m:sSubPr>
                <m:ctrlPr>
                  <w:rPr>
                    <w:rFonts w:ascii="Cambria Math" w:eastAsia="Times New Roman" w:hAnsi="Cambria Math" w:cs="Times New Roman"/>
                    <w:i/>
                    <w:color w:val="000000"/>
                    <w:sz w:val="28"/>
                    <w:szCs w:val="28"/>
                    <w:lang w:eastAsia="uk-UA"/>
                  </w:rPr>
                </m:ctrlPr>
              </m:sSubPr>
              <m:e>
                <m:r>
                  <m:rPr>
                    <m:nor/>
                  </m:rPr>
                  <w:rPr>
                    <w:rFonts w:ascii="Times New Roman" w:eastAsia="Times New Roman" w:hAnsi="Times New Roman" w:cs="Times New Roman"/>
                    <w:color w:val="000000"/>
                    <w:sz w:val="28"/>
                    <w:szCs w:val="28"/>
                    <w:lang w:eastAsia="uk-UA"/>
                  </w:rPr>
                  <m:t>МЗВ</m:t>
                </m:r>
              </m:e>
              <m:sub>
                <m:r>
                  <m:rPr>
                    <m:nor/>
                  </m:rPr>
                  <w:rPr>
                    <w:rFonts w:ascii="Times New Roman" w:eastAsia="Times New Roman" w:hAnsi="Times New Roman" w:cs="Times New Roman"/>
                    <w:color w:val="000000"/>
                    <w:sz w:val="28"/>
                    <w:szCs w:val="28"/>
                    <w:lang w:eastAsia="uk-UA"/>
                  </w:rPr>
                  <m:t>max</m:t>
                </m:r>
              </m:sub>
            </m:sSub>
            <m:r>
              <m:rPr>
                <m:nor/>
              </m:rPr>
              <w:rPr>
                <w:rFonts w:ascii="Times New Roman" w:eastAsia="Times New Roman" w:hAnsi="Times New Roman" w:cs="Times New Roman"/>
                <w:color w:val="000000"/>
                <w:sz w:val="28"/>
                <w:szCs w:val="28"/>
                <w:lang w:eastAsia="uk-UA"/>
              </w:rPr>
              <m:t>+2×</m:t>
            </m:r>
            <m:sSub>
              <m:sSubPr>
                <m:ctrlPr>
                  <w:rPr>
                    <w:rFonts w:ascii="Cambria Math" w:eastAsia="Times New Roman" w:hAnsi="Cambria Math" w:cs="Times New Roman"/>
                    <w:i/>
                    <w:color w:val="000000"/>
                    <w:sz w:val="28"/>
                    <w:szCs w:val="28"/>
                    <w:lang w:eastAsia="uk-UA"/>
                  </w:rPr>
                </m:ctrlPr>
              </m:sSubPr>
              <m:e>
                <m:r>
                  <m:rPr>
                    <m:nor/>
                  </m:rPr>
                  <w:rPr>
                    <w:rFonts w:ascii="Times New Roman" w:eastAsia="Times New Roman" w:hAnsi="Times New Roman" w:cs="Times New Roman"/>
                    <w:color w:val="000000"/>
                    <w:sz w:val="28"/>
                    <w:szCs w:val="28"/>
                    <w:lang w:eastAsia="uk-UA"/>
                  </w:rPr>
                  <m:t>МЗВ</m:t>
                </m:r>
              </m:e>
              <m:sub>
                <m:r>
                  <m:rPr>
                    <m:nor/>
                  </m:rPr>
                  <w:rPr>
                    <w:rFonts w:ascii="Times New Roman" w:eastAsia="Times New Roman" w:hAnsi="Times New Roman" w:cs="Times New Roman"/>
                    <w:color w:val="000000"/>
                    <w:sz w:val="28"/>
                    <w:szCs w:val="28"/>
                    <w:lang w:eastAsia="uk-UA"/>
                  </w:rPr>
                  <m:t>min</m:t>
                </m:r>
              </m:sub>
            </m:sSub>
          </m:e>
        </m:d>
        <m:r>
          <m:rPr>
            <m:nor/>
          </m:rPr>
          <w:rPr>
            <w:rFonts w:ascii="Times New Roman" w:eastAsia="Times New Roman" w:hAnsi="Times New Roman" w:cs="Times New Roman"/>
            <w:color w:val="000000"/>
            <w:sz w:val="28"/>
            <w:szCs w:val="28"/>
            <w:lang w:eastAsia="uk-UA"/>
          </w:rPr>
          <m:t>/5</m:t>
        </m:r>
      </m:oMath>
      <w:r w:rsidR="00442B97" w:rsidRPr="001304D9">
        <w:rPr>
          <w:rFonts w:ascii="Times New Roman" w:eastAsia="Times New Roman" w:hAnsi="Times New Roman" w:cs="Times New Roman"/>
          <w:i/>
          <w:color w:val="000000"/>
          <w:sz w:val="28"/>
          <w:szCs w:val="28"/>
          <w:lang w:eastAsia="uk-UA"/>
        </w:rPr>
        <w:t xml:space="preserve">                      </w:t>
      </w:r>
      <w:r w:rsidR="00442B97" w:rsidRPr="001304D9">
        <w:rPr>
          <w:rFonts w:ascii="Times New Roman" w:eastAsia="Times New Roman" w:hAnsi="Times New Roman" w:cs="Times New Roman"/>
          <w:color w:val="000000"/>
          <w:sz w:val="28"/>
          <w:szCs w:val="28"/>
          <w:lang w:eastAsia="uk-UA"/>
        </w:rPr>
        <w:t>(3.1)</w:t>
      </w:r>
      <w:r w:rsidR="00A41551" w:rsidRPr="001304D9">
        <w:rPr>
          <w:rFonts w:ascii="Times New Roman" w:eastAsia="Times New Roman" w:hAnsi="Times New Roman" w:cs="Times New Roman"/>
          <w:color w:val="000000"/>
          <w:sz w:val="28"/>
          <w:szCs w:val="28"/>
          <w:lang w:eastAsia="uk-UA"/>
        </w:rPr>
        <w:t>,</w:t>
      </w:r>
    </w:p>
    <w:p w14:paraId="6A4FE7DC" w14:textId="77777777" w:rsidR="003A55C1" w:rsidRDefault="003A55C1" w:rsidP="00442B97">
      <w:pPr>
        <w:spacing w:after="0" w:line="360" w:lineRule="auto"/>
        <w:ind w:firstLine="709"/>
        <w:contextualSpacing/>
        <w:jc w:val="both"/>
        <w:rPr>
          <w:rFonts w:ascii="Times New Roman" w:eastAsia="Times New Roman" w:hAnsi="Times New Roman" w:cs="Times New Roman"/>
          <w:color w:val="000000"/>
          <w:sz w:val="28"/>
          <w:szCs w:val="28"/>
          <w:lang w:eastAsia="uk-UA"/>
        </w:rPr>
      </w:pPr>
    </w:p>
    <w:p w14:paraId="727F96E0" w14:textId="258B412B" w:rsidR="00442B97" w:rsidRPr="001304D9" w:rsidRDefault="00442B97" w:rsidP="00442B97">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 xml:space="preserve">де </w:t>
      </w:r>
      <m:oMath>
        <m:r>
          <w:rPr>
            <w:rFonts w:ascii="Cambria Math" w:eastAsia="Times New Roman" w:hAnsi="Cambria Math" w:cs="Times New Roman"/>
            <w:color w:val="000000"/>
            <w:sz w:val="28"/>
            <w:szCs w:val="28"/>
            <w:lang w:eastAsia="uk-UA"/>
          </w:rPr>
          <m:t>МЗВ</m:t>
        </m:r>
      </m:oMath>
      <w:r w:rsidRPr="001304D9">
        <w:rPr>
          <w:rFonts w:ascii="Times New Roman" w:eastAsia="Times New Roman" w:hAnsi="Times New Roman" w:cs="Times New Roman"/>
          <w:color w:val="000000"/>
          <w:sz w:val="28"/>
          <w:szCs w:val="28"/>
          <w:lang w:eastAsia="uk-UA"/>
        </w:rPr>
        <w:t xml:space="preserve"> – можливе зростання доходів.</w:t>
      </w:r>
    </w:p>
    <w:p w14:paraId="736284BD" w14:textId="77777777" w:rsidR="003A55C1" w:rsidRDefault="003A55C1" w:rsidP="00BA448A">
      <w:pPr>
        <w:spacing w:after="0" w:line="360" w:lineRule="auto"/>
        <w:ind w:firstLine="709"/>
        <w:contextualSpacing/>
        <w:jc w:val="both"/>
        <w:rPr>
          <w:rFonts w:ascii="Times New Roman" w:eastAsia="Times New Roman" w:hAnsi="Times New Roman" w:cs="Times New Roman"/>
          <w:color w:val="000000"/>
          <w:sz w:val="28"/>
          <w:szCs w:val="28"/>
          <w:lang w:eastAsia="uk-UA"/>
        </w:rPr>
      </w:pPr>
    </w:p>
    <w:p w14:paraId="23CBFB80" w14:textId="322BF0F1" w:rsidR="00BA448A" w:rsidRPr="001304D9" w:rsidRDefault="00BA448A" w:rsidP="00BA448A">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Експертами виступали генеральний директор НВК «Агро–</w:t>
      </w:r>
      <w:r w:rsidR="002257F8">
        <w:rPr>
          <w:rFonts w:ascii="Times New Roman" w:eastAsia="Times New Roman" w:hAnsi="Times New Roman" w:cs="Times New Roman"/>
          <w:color w:val="000000"/>
          <w:sz w:val="28"/>
          <w:szCs w:val="28"/>
          <w:lang w:eastAsia="uk-UA"/>
        </w:rPr>
        <w:t>Ритм</w:t>
      </w:r>
      <w:r w:rsidRPr="001304D9">
        <w:rPr>
          <w:rFonts w:ascii="Times New Roman" w:eastAsia="Times New Roman" w:hAnsi="Times New Roman" w:cs="Times New Roman"/>
          <w:color w:val="000000"/>
          <w:sz w:val="28"/>
          <w:szCs w:val="28"/>
          <w:lang w:eastAsia="uk-UA"/>
        </w:rPr>
        <w:t xml:space="preserve">», головний бухгалтер, заступник директора з комерційних питань, заступник генерального директора з управління персоналом, економіст. </w:t>
      </w:r>
    </w:p>
    <w:p w14:paraId="637C152B" w14:textId="77777777" w:rsidR="00BA448A" w:rsidRPr="001304D9" w:rsidRDefault="00BA448A" w:rsidP="00BA448A">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Отже, експертна оцінка наведена у табл.3.9</w:t>
      </w:r>
    </w:p>
    <w:p w14:paraId="2A451140" w14:textId="77777777" w:rsidR="00BA448A" w:rsidRPr="001304D9" w:rsidRDefault="00BA448A" w:rsidP="00BA448A">
      <w:pPr>
        <w:spacing w:after="0" w:line="360" w:lineRule="auto"/>
        <w:ind w:firstLine="709"/>
        <w:contextualSpacing/>
        <w:jc w:val="right"/>
        <w:rPr>
          <w:rFonts w:ascii="Times New Roman" w:eastAsia="Times New Roman" w:hAnsi="Times New Roman" w:cs="Times New Roman"/>
          <w:i/>
          <w:color w:val="000000"/>
          <w:sz w:val="28"/>
          <w:szCs w:val="28"/>
          <w:lang w:eastAsia="uk-UA"/>
        </w:rPr>
      </w:pPr>
      <w:r w:rsidRPr="001304D9">
        <w:rPr>
          <w:rFonts w:ascii="Times New Roman" w:eastAsia="Times New Roman" w:hAnsi="Times New Roman" w:cs="Times New Roman"/>
          <w:i/>
          <w:color w:val="000000"/>
          <w:sz w:val="28"/>
          <w:szCs w:val="28"/>
          <w:lang w:eastAsia="uk-UA"/>
        </w:rPr>
        <w:t>Таблиця 3.9</w:t>
      </w:r>
    </w:p>
    <w:p w14:paraId="36B39D0A" w14:textId="77777777" w:rsidR="00BA448A" w:rsidRPr="001304D9" w:rsidRDefault="00BA448A" w:rsidP="00BA448A">
      <w:pPr>
        <w:spacing w:after="0" w:line="360" w:lineRule="auto"/>
        <w:ind w:firstLine="709"/>
        <w:contextualSpacing/>
        <w:jc w:val="center"/>
        <w:rPr>
          <w:rFonts w:ascii="Times New Roman" w:eastAsia="Times New Roman" w:hAnsi="Times New Roman" w:cs="Times New Roman"/>
          <w:b/>
          <w:color w:val="000000"/>
          <w:sz w:val="28"/>
          <w:szCs w:val="28"/>
          <w:lang w:eastAsia="uk-UA"/>
        </w:rPr>
      </w:pPr>
      <w:r w:rsidRPr="001304D9">
        <w:rPr>
          <w:rFonts w:ascii="Times New Roman" w:eastAsia="Times New Roman" w:hAnsi="Times New Roman" w:cs="Times New Roman"/>
          <w:b/>
          <w:color w:val="000000"/>
          <w:sz w:val="28"/>
          <w:szCs w:val="28"/>
          <w:lang w:eastAsia="uk-UA"/>
        </w:rPr>
        <w:t>Експертна оцінка збільшення доходів</w:t>
      </w:r>
    </w:p>
    <w:p w14:paraId="338B01FB" w14:textId="172D05A2" w:rsidR="00BA448A" w:rsidRPr="001304D9" w:rsidRDefault="004A7FB5" w:rsidP="004A7FB5">
      <w:pPr>
        <w:spacing w:after="0" w:line="360" w:lineRule="auto"/>
        <w:contextualSpacing/>
        <w:jc w:val="both"/>
        <w:rPr>
          <w:rFonts w:ascii="Times New Roman" w:hAnsi="Times New Roman" w:cs="Times New Roman"/>
          <w:i/>
          <w:sz w:val="24"/>
          <w:szCs w:val="24"/>
        </w:rPr>
      </w:pPr>
      <w:r w:rsidRPr="004A7FB5">
        <w:rPr>
          <w:rFonts w:ascii="Times New Roman" w:hAnsi="Times New Roman" w:cs="Times New Roman"/>
          <w:i/>
          <w:noProof/>
          <w:sz w:val="24"/>
          <w:szCs w:val="24"/>
        </w:rPr>
        <w:drawing>
          <wp:inline distT="0" distB="0" distL="0" distR="0" wp14:anchorId="353DE16F" wp14:editId="71F995A5">
            <wp:extent cx="6120130" cy="1522095"/>
            <wp:effectExtent l="19050" t="19050" r="13970" b="20955"/>
            <wp:docPr id="288361492" name="Рисунок 1" descr="Зображення, що містить текст, число, ряд, Шрифт&#10;&#10;Автоматично згенерований оп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361492" name="Рисунок 1" descr="Зображення, що містить текст, число, ряд, Шрифт&#10;&#10;Автоматично згенерований опис"/>
                    <pic:cNvPicPr/>
                  </pic:nvPicPr>
                  <pic:blipFill>
                    <a:blip r:embed="rId70"/>
                    <a:stretch>
                      <a:fillRect/>
                    </a:stretch>
                  </pic:blipFill>
                  <pic:spPr>
                    <a:xfrm>
                      <a:off x="0" y="0"/>
                      <a:ext cx="6120130" cy="1522095"/>
                    </a:xfrm>
                    <a:prstGeom prst="rect">
                      <a:avLst/>
                    </a:prstGeom>
                    <a:ln>
                      <a:solidFill>
                        <a:schemeClr val="tx1"/>
                      </a:solidFill>
                    </a:ln>
                  </pic:spPr>
                </pic:pic>
              </a:graphicData>
            </a:graphic>
          </wp:inline>
        </w:drawing>
      </w:r>
      <w:r w:rsidR="00BA448A" w:rsidRPr="001304D9">
        <w:rPr>
          <w:rFonts w:ascii="Times New Roman" w:hAnsi="Times New Roman" w:cs="Times New Roman"/>
          <w:i/>
          <w:sz w:val="24"/>
          <w:szCs w:val="24"/>
        </w:rPr>
        <w:t>Джерело: розраховано автором</w:t>
      </w:r>
    </w:p>
    <w:p w14:paraId="76D7D824" w14:textId="77777777" w:rsidR="00BA448A" w:rsidRPr="001304D9" w:rsidRDefault="00BA448A" w:rsidP="00BA448A">
      <w:pPr>
        <w:spacing w:after="0" w:line="360" w:lineRule="auto"/>
        <w:contextualSpacing/>
        <w:jc w:val="center"/>
        <w:rPr>
          <w:rFonts w:ascii="Times New Roman" w:hAnsi="Times New Roman" w:cs="Times New Roman"/>
          <w:sz w:val="20"/>
          <w:szCs w:val="20"/>
        </w:rPr>
      </w:pPr>
    </w:p>
    <w:p w14:paraId="518BD4BD" w14:textId="77777777" w:rsidR="00BA448A" w:rsidRPr="001304D9" w:rsidRDefault="006679E3" w:rsidP="00BA448A">
      <w:pPr>
        <w:spacing w:after="0" w:line="360" w:lineRule="auto"/>
        <w:ind w:firstLine="709"/>
        <w:contextualSpacing/>
        <w:jc w:val="both"/>
        <w:rPr>
          <w:rFonts w:ascii="Times New Roman" w:eastAsia="Times New Roman" w:hAnsi="Times New Roman" w:cs="Times New Roman"/>
          <w:i/>
          <w:color w:val="000000"/>
          <w:sz w:val="28"/>
          <w:szCs w:val="28"/>
          <w:lang w:eastAsia="uk-UA"/>
        </w:rPr>
      </w:pPr>
      <m:oMathPara>
        <m:oMathParaPr>
          <m:jc m:val="center"/>
        </m:oMathParaPr>
        <m:oMath>
          <m:r>
            <m:rPr>
              <m:nor/>
            </m:rPr>
            <w:rPr>
              <w:rFonts w:ascii="Times New Roman" w:eastAsia="Times New Roman" w:hAnsi="Times New Roman" w:cs="Times New Roman"/>
              <w:color w:val="000000"/>
              <w:sz w:val="28"/>
              <w:szCs w:val="28"/>
              <w:lang w:eastAsia="uk-UA"/>
            </w:rPr>
            <m:t>МЗВ=</m:t>
          </m:r>
          <m:f>
            <m:fPr>
              <m:ctrlPr>
                <w:rPr>
                  <w:rFonts w:ascii="Cambria Math" w:eastAsia="Times New Roman" w:hAnsi="Cambria Math" w:cs="Times New Roman"/>
                  <w:i/>
                  <w:color w:val="000000"/>
                  <w:sz w:val="28"/>
                  <w:szCs w:val="28"/>
                  <w:lang w:eastAsia="uk-UA"/>
                </w:rPr>
              </m:ctrlPr>
            </m:fPr>
            <m:num>
              <m:d>
                <m:dPr>
                  <m:ctrlPr>
                    <w:rPr>
                      <w:rFonts w:ascii="Cambria Math" w:eastAsia="Times New Roman" w:hAnsi="Cambria Math" w:cs="Times New Roman"/>
                      <w:i/>
                      <w:color w:val="000000"/>
                      <w:sz w:val="28"/>
                      <w:szCs w:val="28"/>
                      <w:lang w:eastAsia="uk-UA"/>
                    </w:rPr>
                  </m:ctrlPr>
                </m:dPr>
                <m:e>
                  <m:r>
                    <m:rPr>
                      <m:nor/>
                    </m:rPr>
                    <w:rPr>
                      <w:rFonts w:ascii="Times New Roman" w:eastAsia="Times New Roman" w:hAnsi="Times New Roman" w:cs="Times New Roman"/>
                      <w:color w:val="000000"/>
                      <w:sz w:val="28"/>
                      <w:szCs w:val="28"/>
                      <w:lang w:eastAsia="uk-UA"/>
                    </w:rPr>
                    <m:t>3×0,4+2×0,1</m:t>
                  </m:r>
                </m:e>
              </m:d>
            </m:num>
            <m:den>
              <m:r>
                <m:rPr>
                  <m:nor/>
                </m:rPr>
                <w:rPr>
                  <w:rFonts w:ascii="Times New Roman" w:eastAsia="Times New Roman" w:hAnsi="Times New Roman" w:cs="Times New Roman"/>
                  <w:color w:val="000000"/>
                  <w:sz w:val="28"/>
                  <w:szCs w:val="28"/>
                  <w:lang w:eastAsia="uk-UA"/>
                </w:rPr>
                <m:t>5</m:t>
              </m:r>
            </m:den>
          </m:f>
          <m:r>
            <m:rPr>
              <m:nor/>
            </m:rPr>
            <w:rPr>
              <w:rFonts w:ascii="Times New Roman" w:eastAsia="Times New Roman" w:hAnsi="Times New Roman" w:cs="Times New Roman"/>
              <w:color w:val="000000"/>
              <w:sz w:val="28"/>
              <w:szCs w:val="28"/>
              <w:lang w:eastAsia="uk-UA"/>
            </w:rPr>
            <m:t>=0,28%</m:t>
          </m:r>
        </m:oMath>
      </m:oMathPara>
    </w:p>
    <w:p w14:paraId="5807A715" w14:textId="2608B6B3" w:rsidR="00BA448A" w:rsidRPr="001304D9" w:rsidRDefault="00BA448A" w:rsidP="00BA448A">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Отже, збільшення доходів становитиме 0,28%.</w:t>
      </w:r>
    </w:p>
    <w:p w14:paraId="38A1A72C" w14:textId="1D2611C1" w:rsidR="00BA448A" w:rsidRPr="001304D9" w:rsidRDefault="00BA448A" w:rsidP="00BA448A">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 xml:space="preserve">Доходи підприємства за </w:t>
      </w:r>
      <w:r w:rsidR="003059AD" w:rsidRPr="001304D9">
        <w:rPr>
          <w:rFonts w:ascii="Times New Roman" w:eastAsia="Times New Roman" w:hAnsi="Times New Roman" w:cs="Times New Roman"/>
          <w:color w:val="000000"/>
          <w:sz w:val="28"/>
          <w:szCs w:val="28"/>
          <w:lang w:eastAsia="uk-UA"/>
        </w:rPr>
        <w:t>2021</w:t>
      </w:r>
      <w:r w:rsidRPr="001304D9">
        <w:rPr>
          <w:rFonts w:ascii="Times New Roman" w:eastAsia="Times New Roman" w:hAnsi="Times New Roman" w:cs="Times New Roman"/>
          <w:color w:val="000000"/>
          <w:sz w:val="28"/>
          <w:szCs w:val="28"/>
          <w:lang w:eastAsia="uk-UA"/>
        </w:rPr>
        <w:t xml:space="preserve"> рік склали 62 787 грн, тоді збільшення на 0,28% складе: </w:t>
      </w:r>
    </w:p>
    <w:p w14:paraId="2C9714F5" w14:textId="77777777" w:rsidR="00BA448A" w:rsidRPr="001304D9" w:rsidRDefault="00BA448A" w:rsidP="00BA448A">
      <w:pPr>
        <w:spacing w:after="0" w:line="360" w:lineRule="auto"/>
        <w:ind w:firstLine="709"/>
        <w:contextualSpacing/>
        <w:jc w:val="center"/>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∆О = 62787 * 0,0028 = 175,8 грн.</w:t>
      </w:r>
    </w:p>
    <w:p w14:paraId="3B0BC9E7" w14:textId="77777777" w:rsidR="00BA448A" w:rsidRPr="001304D9" w:rsidRDefault="00BA448A" w:rsidP="00BA448A">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Вихідні дані для розрахунку економічної ефективності заходу №1 наведено у табл.3.10.</w:t>
      </w:r>
    </w:p>
    <w:p w14:paraId="0F41BE6F" w14:textId="77777777" w:rsidR="00BA448A" w:rsidRPr="001304D9" w:rsidRDefault="00BA448A" w:rsidP="00BA448A">
      <w:pPr>
        <w:spacing w:after="0" w:line="360" w:lineRule="auto"/>
        <w:ind w:firstLine="709"/>
        <w:contextualSpacing/>
        <w:jc w:val="right"/>
        <w:rPr>
          <w:rFonts w:ascii="Times New Roman" w:eastAsia="Times New Roman" w:hAnsi="Times New Roman" w:cs="Times New Roman"/>
          <w:i/>
          <w:color w:val="000000"/>
          <w:sz w:val="28"/>
          <w:szCs w:val="28"/>
          <w:lang w:eastAsia="uk-UA"/>
        </w:rPr>
      </w:pPr>
      <w:r w:rsidRPr="001304D9">
        <w:rPr>
          <w:rFonts w:ascii="Times New Roman" w:eastAsia="Times New Roman" w:hAnsi="Times New Roman" w:cs="Times New Roman"/>
          <w:i/>
          <w:color w:val="000000"/>
          <w:sz w:val="28"/>
          <w:szCs w:val="28"/>
          <w:lang w:eastAsia="uk-UA"/>
        </w:rPr>
        <w:t>Таблиця 3.10</w:t>
      </w:r>
    </w:p>
    <w:p w14:paraId="68336636" w14:textId="77777777" w:rsidR="00BA448A" w:rsidRPr="001304D9" w:rsidRDefault="00BA448A" w:rsidP="00BA448A">
      <w:pPr>
        <w:spacing w:after="0" w:line="360" w:lineRule="auto"/>
        <w:ind w:firstLine="709"/>
        <w:contextualSpacing/>
        <w:jc w:val="center"/>
        <w:rPr>
          <w:rFonts w:ascii="Times New Roman" w:eastAsia="Times New Roman" w:hAnsi="Times New Roman" w:cs="Times New Roman"/>
          <w:b/>
          <w:color w:val="000000"/>
          <w:sz w:val="28"/>
          <w:szCs w:val="28"/>
          <w:lang w:eastAsia="uk-UA"/>
        </w:rPr>
      </w:pPr>
      <w:r w:rsidRPr="001304D9">
        <w:rPr>
          <w:rFonts w:ascii="Times New Roman" w:eastAsia="Times New Roman" w:hAnsi="Times New Roman" w:cs="Times New Roman"/>
          <w:b/>
          <w:color w:val="000000"/>
          <w:sz w:val="28"/>
          <w:szCs w:val="28"/>
          <w:lang w:eastAsia="uk-UA"/>
        </w:rPr>
        <w:t>Вихідні дані для розрахунку економічної ефективності проведення тренінгів (захід №1)</w:t>
      </w:r>
    </w:p>
    <w:tbl>
      <w:tblPr>
        <w:tblW w:w="5000" w:type="pct"/>
        <w:tblLook w:val="04A0" w:firstRow="1" w:lastRow="0" w:firstColumn="1" w:lastColumn="0" w:noHBand="0" w:noVBand="1"/>
      </w:tblPr>
      <w:tblGrid>
        <w:gridCol w:w="5937"/>
        <w:gridCol w:w="821"/>
        <w:gridCol w:w="982"/>
        <w:gridCol w:w="1888"/>
      </w:tblGrid>
      <w:tr w:rsidR="00BA448A" w:rsidRPr="001304D9" w14:paraId="4E31B1A8" w14:textId="77777777" w:rsidTr="0027482D">
        <w:trPr>
          <w:trHeight w:val="315"/>
        </w:trPr>
        <w:tc>
          <w:tcPr>
            <w:tcW w:w="27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E5272C"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Показник</w:t>
            </w:r>
          </w:p>
        </w:tc>
        <w:tc>
          <w:tcPr>
            <w:tcW w:w="487" w:type="pct"/>
            <w:tcBorders>
              <w:top w:val="single" w:sz="4" w:space="0" w:color="auto"/>
              <w:left w:val="nil"/>
              <w:bottom w:val="single" w:sz="4" w:space="0" w:color="auto"/>
              <w:right w:val="single" w:sz="4" w:space="0" w:color="auto"/>
            </w:tcBorders>
            <w:shd w:val="clear" w:color="auto" w:fill="auto"/>
            <w:noWrap/>
            <w:vAlign w:val="center"/>
            <w:hideMark/>
          </w:tcPr>
          <w:p w14:paraId="701C78A1"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Од.вим</w:t>
            </w:r>
          </w:p>
        </w:tc>
        <w:tc>
          <w:tcPr>
            <w:tcW w:w="588" w:type="pct"/>
            <w:tcBorders>
              <w:top w:val="single" w:sz="4" w:space="0" w:color="auto"/>
              <w:left w:val="nil"/>
              <w:bottom w:val="single" w:sz="4" w:space="0" w:color="auto"/>
              <w:right w:val="single" w:sz="4" w:space="0" w:color="auto"/>
            </w:tcBorders>
            <w:shd w:val="clear" w:color="auto" w:fill="auto"/>
            <w:noWrap/>
            <w:vAlign w:val="center"/>
            <w:hideMark/>
          </w:tcPr>
          <w:p w14:paraId="0F4CBACB"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Значення</w:t>
            </w:r>
          </w:p>
        </w:tc>
        <w:tc>
          <w:tcPr>
            <w:tcW w:w="1212" w:type="pct"/>
            <w:tcBorders>
              <w:top w:val="single" w:sz="4" w:space="0" w:color="auto"/>
              <w:left w:val="nil"/>
              <w:bottom w:val="single" w:sz="4" w:space="0" w:color="auto"/>
              <w:right w:val="single" w:sz="4" w:space="0" w:color="auto"/>
            </w:tcBorders>
            <w:shd w:val="clear" w:color="auto" w:fill="auto"/>
            <w:noWrap/>
            <w:vAlign w:val="center"/>
            <w:hideMark/>
          </w:tcPr>
          <w:p w14:paraId="0DA6AC6E"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Джерело інформації</w:t>
            </w:r>
          </w:p>
        </w:tc>
      </w:tr>
      <w:tr w:rsidR="00BA448A" w:rsidRPr="001304D9" w14:paraId="2A859CEE" w14:textId="77777777" w:rsidTr="0027482D">
        <w:trPr>
          <w:trHeight w:val="315"/>
        </w:trPr>
        <w:tc>
          <w:tcPr>
            <w:tcW w:w="2713" w:type="pct"/>
            <w:tcBorders>
              <w:top w:val="nil"/>
              <w:left w:val="single" w:sz="4" w:space="0" w:color="auto"/>
              <w:bottom w:val="single" w:sz="4" w:space="0" w:color="auto"/>
              <w:right w:val="single" w:sz="4" w:space="0" w:color="auto"/>
            </w:tcBorders>
            <w:shd w:val="clear" w:color="auto" w:fill="auto"/>
            <w:noWrap/>
            <w:vAlign w:val="center"/>
            <w:hideMark/>
          </w:tcPr>
          <w:p w14:paraId="63794EA0" w14:textId="77777777" w:rsidR="00BA448A" w:rsidRPr="001304D9" w:rsidRDefault="00BA448A" w:rsidP="00E0681F">
            <w:pPr>
              <w:spacing w:after="0" w:line="240" w:lineRule="auto"/>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Кількість персоналу до запровадження заходу</w:t>
            </w:r>
          </w:p>
        </w:tc>
        <w:tc>
          <w:tcPr>
            <w:tcW w:w="487" w:type="pct"/>
            <w:tcBorders>
              <w:top w:val="nil"/>
              <w:left w:val="nil"/>
              <w:bottom w:val="single" w:sz="4" w:space="0" w:color="auto"/>
              <w:right w:val="single" w:sz="4" w:space="0" w:color="auto"/>
            </w:tcBorders>
            <w:shd w:val="clear" w:color="auto" w:fill="auto"/>
            <w:noWrap/>
            <w:vAlign w:val="center"/>
            <w:hideMark/>
          </w:tcPr>
          <w:p w14:paraId="3FCA2CBD"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чол.</w:t>
            </w:r>
          </w:p>
        </w:tc>
        <w:tc>
          <w:tcPr>
            <w:tcW w:w="588" w:type="pct"/>
            <w:tcBorders>
              <w:top w:val="nil"/>
              <w:left w:val="nil"/>
              <w:bottom w:val="single" w:sz="4" w:space="0" w:color="auto"/>
              <w:right w:val="single" w:sz="4" w:space="0" w:color="auto"/>
            </w:tcBorders>
            <w:shd w:val="clear" w:color="auto" w:fill="auto"/>
            <w:noWrap/>
            <w:vAlign w:val="center"/>
            <w:hideMark/>
          </w:tcPr>
          <w:p w14:paraId="4A23159E"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137</w:t>
            </w:r>
          </w:p>
        </w:tc>
        <w:tc>
          <w:tcPr>
            <w:tcW w:w="1212" w:type="pct"/>
            <w:tcBorders>
              <w:top w:val="nil"/>
              <w:left w:val="nil"/>
              <w:bottom w:val="single" w:sz="4" w:space="0" w:color="auto"/>
              <w:right w:val="single" w:sz="4" w:space="0" w:color="auto"/>
            </w:tcBorders>
            <w:shd w:val="clear" w:color="auto" w:fill="auto"/>
            <w:noWrap/>
            <w:vAlign w:val="center"/>
            <w:hideMark/>
          </w:tcPr>
          <w:p w14:paraId="3F0128C3"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дані підприємства</w:t>
            </w:r>
          </w:p>
        </w:tc>
      </w:tr>
      <w:tr w:rsidR="00BA448A" w:rsidRPr="001304D9" w14:paraId="24E3C749" w14:textId="77777777" w:rsidTr="0027482D">
        <w:trPr>
          <w:trHeight w:val="315"/>
        </w:trPr>
        <w:tc>
          <w:tcPr>
            <w:tcW w:w="2713" w:type="pct"/>
            <w:tcBorders>
              <w:top w:val="nil"/>
              <w:left w:val="single" w:sz="4" w:space="0" w:color="auto"/>
              <w:bottom w:val="single" w:sz="4" w:space="0" w:color="auto"/>
              <w:right w:val="single" w:sz="4" w:space="0" w:color="auto"/>
            </w:tcBorders>
            <w:shd w:val="clear" w:color="auto" w:fill="auto"/>
            <w:noWrap/>
            <w:vAlign w:val="center"/>
            <w:hideMark/>
          </w:tcPr>
          <w:p w14:paraId="62E21300" w14:textId="77777777" w:rsidR="00BA448A" w:rsidRPr="001304D9" w:rsidRDefault="00BA448A" w:rsidP="00E0681F">
            <w:pPr>
              <w:spacing w:after="0" w:line="240" w:lineRule="auto"/>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Кількість персоналу після запровадження заходу</w:t>
            </w:r>
          </w:p>
        </w:tc>
        <w:tc>
          <w:tcPr>
            <w:tcW w:w="487" w:type="pct"/>
            <w:tcBorders>
              <w:top w:val="nil"/>
              <w:left w:val="nil"/>
              <w:bottom w:val="single" w:sz="4" w:space="0" w:color="auto"/>
              <w:right w:val="single" w:sz="4" w:space="0" w:color="auto"/>
            </w:tcBorders>
            <w:shd w:val="clear" w:color="auto" w:fill="auto"/>
            <w:noWrap/>
            <w:vAlign w:val="center"/>
            <w:hideMark/>
          </w:tcPr>
          <w:p w14:paraId="15FFDE37"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чол.</w:t>
            </w:r>
          </w:p>
        </w:tc>
        <w:tc>
          <w:tcPr>
            <w:tcW w:w="588" w:type="pct"/>
            <w:tcBorders>
              <w:top w:val="nil"/>
              <w:left w:val="nil"/>
              <w:bottom w:val="single" w:sz="4" w:space="0" w:color="auto"/>
              <w:right w:val="single" w:sz="4" w:space="0" w:color="auto"/>
            </w:tcBorders>
            <w:shd w:val="clear" w:color="auto" w:fill="auto"/>
            <w:noWrap/>
            <w:vAlign w:val="center"/>
            <w:hideMark/>
          </w:tcPr>
          <w:p w14:paraId="13FC9716"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137</w:t>
            </w:r>
          </w:p>
        </w:tc>
        <w:tc>
          <w:tcPr>
            <w:tcW w:w="1212" w:type="pct"/>
            <w:tcBorders>
              <w:top w:val="nil"/>
              <w:left w:val="nil"/>
              <w:bottom w:val="single" w:sz="4" w:space="0" w:color="auto"/>
              <w:right w:val="single" w:sz="4" w:space="0" w:color="auto"/>
            </w:tcBorders>
            <w:shd w:val="clear" w:color="auto" w:fill="auto"/>
            <w:noWrap/>
            <w:vAlign w:val="center"/>
            <w:hideMark/>
          </w:tcPr>
          <w:p w14:paraId="5C3CD5D2"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дані підприємства</w:t>
            </w:r>
          </w:p>
        </w:tc>
      </w:tr>
      <w:tr w:rsidR="00BA448A" w:rsidRPr="001304D9" w14:paraId="70975463" w14:textId="77777777" w:rsidTr="0027482D">
        <w:trPr>
          <w:trHeight w:val="315"/>
        </w:trPr>
        <w:tc>
          <w:tcPr>
            <w:tcW w:w="2713" w:type="pct"/>
            <w:tcBorders>
              <w:top w:val="nil"/>
              <w:left w:val="single" w:sz="4" w:space="0" w:color="auto"/>
              <w:bottom w:val="single" w:sz="4" w:space="0" w:color="auto"/>
              <w:right w:val="single" w:sz="4" w:space="0" w:color="auto"/>
            </w:tcBorders>
            <w:shd w:val="clear" w:color="auto" w:fill="auto"/>
            <w:noWrap/>
            <w:vAlign w:val="center"/>
            <w:hideMark/>
          </w:tcPr>
          <w:p w14:paraId="516107DF" w14:textId="77777777" w:rsidR="00BA448A" w:rsidRPr="001304D9" w:rsidRDefault="00BA448A" w:rsidP="00E0681F">
            <w:pPr>
              <w:spacing w:after="0" w:line="240" w:lineRule="auto"/>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Доходи</w:t>
            </w:r>
          </w:p>
        </w:tc>
        <w:tc>
          <w:tcPr>
            <w:tcW w:w="487" w:type="pct"/>
            <w:tcBorders>
              <w:top w:val="nil"/>
              <w:left w:val="nil"/>
              <w:bottom w:val="single" w:sz="4" w:space="0" w:color="auto"/>
              <w:right w:val="single" w:sz="4" w:space="0" w:color="auto"/>
            </w:tcBorders>
            <w:shd w:val="clear" w:color="auto" w:fill="auto"/>
            <w:noWrap/>
            <w:vAlign w:val="center"/>
            <w:hideMark/>
          </w:tcPr>
          <w:p w14:paraId="1277D360"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грн</w:t>
            </w:r>
          </w:p>
        </w:tc>
        <w:tc>
          <w:tcPr>
            <w:tcW w:w="588" w:type="pct"/>
            <w:tcBorders>
              <w:top w:val="nil"/>
              <w:left w:val="nil"/>
              <w:bottom w:val="single" w:sz="4" w:space="0" w:color="auto"/>
              <w:right w:val="single" w:sz="4" w:space="0" w:color="auto"/>
            </w:tcBorders>
            <w:shd w:val="clear" w:color="auto" w:fill="auto"/>
            <w:noWrap/>
            <w:vAlign w:val="center"/>
            <w:hideMark/>
          </w:tcPr>
          <w:p w14:paraId="19F4C9CB"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62787</w:t>
            </w:r>
          </w:p>
        </w:tc>
        <w:tc>
          <w:tcPr>
            <w:tcW w:w="1212" w:type="pct"/>
            <w:tcBorders>
              <w:top w:val="nil"/>
              <w:left w:val="nil"/>
              <w:bottom w:val="single" w:sz="4" w:space="0" w:color="auto"/>
              <w:right w:val="single" w:sz="4" w:space="0" w:color="auto"/>
            </w:tcBorders>
            <w:shd w:val="clear" w:color="auto" w:fill="auto"/>
            <w:noWrap/>
            <w:vAlign w:val="center"/>
            <w:hideMark/>
          </w:tcPr>
          <w:p w14:paraId="5EEE21E6"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дані підприємства</w:t>
            </w:r>
          </w:p>
        </w:tc>
      </w:tr>
      <w:tr w:rsidR="00BA448A" w:rsidRPr="001304D9" w14:paraId="397BA752" w14:textId="77777777" w:rsidTr="0027482D">
        <w:trPr>
          <w:trHeight w:val="315"/>
        </w:trPr>
        <w:tc>
          <w:tcPr>
            <w:tcW w:w="2713" w:type="pct"/>
            <w:tcBorders>
              <w:top w:val="nil"/>
              <w:left w:val="single" w:sz="4" w:space="0" w:color="auto"/>
              <w:bottom w:val="single" w:sz="4" w:space="0" w:color="auto"/>
              <w:right w:val="single" w:sz="4" w:space="0" w:color="auto"/>
            </w:tcBorders>
            <w:shd w:val="clear" w:color="auto" w:fill="auto"/>
            <w:noWrap/>
            <w:vAlign w:val="center"/>
            <w:hideMark/>
          </w:tcPr>
          <w:p w14:paraId="788D4004" w14:textId="77777777" w:rsidR="00BA448A" w:rsidRPr="001304D9" w:rsidRDefault="00BA448A" w:rsidP="00E0681F">
            <w:pPr>
              <w:spacing w:after="0" w:line="240" w:lineRule="auto"/>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Середньорічне вироблення одного працюючого</w:t>
            </w:r>
          </w:p>
        </w:tc>
        <w:tc>
          <w:tcPr>
            <w:tcW w:w="487" w:type="pct"/>
            <w:tcBorders>
              <w:top w:val="nil"/>
              <w:left w:val="nil"/>
              <w:bottom w:val="single" w:sz="4" w:space="0" w:color="auto"/>
              <w:right w:val="single" w:sz="4" w:space="0" w:color="auto"/>
            </w:tcBorders>
            <w:shd w:val="clear" w:color="auto" w:fill="auto"/>
            <w:noWrap/>
            <w:vAlign w:val="center"/>
            <w:hideMark/>
          </w:tcPr>
          <w:p w14:paraId="5DDDC293"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грн</w:t>
            </w:r>
          </w:p>
        </w:tc>
        <w:tc>
          <w:tcPr>
            <w:tcW w:w="588" w:type="pct"/>
            <w:tcBorders>
              <w:top w:val="nil"/>
              <w:left w:val="nil"/>
              <w:bottom w:val="single" w:sz="4" w:space="0" w:color="auto"/>
              <w:right w:val="single" w:sz="4" w:space="0" w:color="auto"/>
            </w:tcBorders>
            <w:shd w:val="clear" w:color="auto" w:fill="auto"/>
            <w:noWrap/>
            <w:vAlign w:val="center"/>
            <w:hideMark/>
          </w:tcPr>
          <w:p w14:paraId="1F7E7B9D"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458,3</w:t>
            </w:r>
          </w:p>
        </w:tc>
        <w:tc>
          <w:tcPr>
            <w:tcW w:w="1212" w:type="pct"/>
            <w:tcBorders>
              <w:top w:val="nil"/>
              <w:left w:val="nil"/>
              <w:bottom w:val="single" w:sz="4" w:space="0" w:color="auto"/>
              <w:right w:val="single" w:sz="4" w:space="0" w:color="auto"/>
            </w:tcBorders>
            <w:shd w:val="clear" w:color="auto" w:fill="auto"/>
            <w:noWrap/>
            <w:vAlign w:val="center"/>
            <w:hideMark/>
          </w:tcPr>
          <w:p w14:paraId="5258F353"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розрахунок</w:t>
            </w:r>
          </w:p>
        </w:tc>
      </w:tr>
      <w:tr w:rsidR="00BA448A" w:rsidRPr="001304D9" w14:paraId="24E99A46" w14:textId="77777777" w:rsidTr="0027482D">
        <w:trPr>
          <w:trHeight w:val="315"/>
        </w:trPr>
        <w:tc>
          <w:tcPr>
            <w:tcW w:w="2713" w:type="pct"/>
            <w:tcBorders>
              <w:top w:val="nil"/>
              <w:left w:val="single" w:sz="4" w:space="0" w:color="auto"/>
              <w:bottom w:val="single" w:sz="4" w:space="0" w:color="auto"/>
              <w:right w:val="single" w:sz="4" w:space="0" w:color="auto"/>
            </w:tcBorders>
            <w:shd w:val="clear" w:color="auto" w:fill="auto"/>
            <w:noWrap/>
            <w:vAlign w:val="center"/>
            <w:hideMark/>
          </w:tcPr>
          <w:p w14:paraId="57CECB68" w14:textId="77777777" w:rsidR="00BA448A" w:rsidRPr="001304D9" w:rsidRDefault="00BA448A" w:rsidP="00E0681F">
            <w:pPr>
              <w:spacing w:after="0" w:line="240" w:lineRule="auto"/>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Величина постійних витрат</w:t>
            </w:r>
          </w:p>
        </w:tc>
        <w:tc>
          <w:tcPr>
            <w:tcW w:w="487" w:type="pct"/>
            <w:tcBorders>
              <w:top w:val="nil"/>
              <w:left w:val="nil"/>
              <w:bottom w:val="single" w:sz="4" w:space="0" w:color="auto"/>
              <w:right w:val="single" w:sz="4" w:space="0" w:color="auto"/>
            </w:tcBorders>
            <w:shd w:val="clear" w:color="auto" w:fill="auto"/>
            <w:noWrap/>
            <w:vAlign w:val="center"/>
            <w:hideMark/>
          </w:tcPr>
          <w:p w14:paraId="335E2DB9"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грн</w:t>
            </w:r>
          </w:p>
        </w:tc>
        <w:tc>
          <w:tcPr>
            <w:tcW w:w="588" w:type="pct"/>
            <w:tcBorders>
              <w:top w:val="nil"/>
              <w:left w:val="nil"/>
              <w:bottom w:val="single" w:sz="4" w:space="0" w:color="auto"/>
              <w:right w:val="single" w:sz="4" w:space="0" w:color="auto"/>
            </w:tcBorders>
            <w:shd w:val="clear" w:color="auto" w:fill="auto"/>
            <w:noWrap/>
            <w:vAlign w:val="center"/>
            <w:hideMark/>
          </w:tcPr>
          <w:p w14:paraId="3F0CDCFC"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55145</w:t>
            </w:r>
          </w:p>
        </w:tc>
        <w:tc>
          <w:tcPr>
            <w:tcW w:w="1212" w:type="pct"/>
            <w:tcBorders>
              <w:top w:val="nil"/>
              <w:left w:val="nil"/>
              <w:bottom w:val="single" w:sz="4" w:space="0" w:color="auto"/>
              <w:right w:val="single" w:sz="4" w:space="0" w:color="auto"/>
            </w:tcBorders>
            <w:shd w:val="clear" w:color="auto" w:fill="auto"/>
            <w:noWrap/>
            <w:vAlign w:val="center"/>
            <w:hideMark/>
          </w:tcPr>
          <w:p w14:paraId="6B869406"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дані підприємства</w:t>
            </w:r>
          </w:p>
        </w:tc>
      </w:tr>
      <w:tr w:rsidR="00BA448A" w:rsidRPr="001304D9" w14:paraId="058878DA" w14:textId="77777777" w:rsidTr="0027482D">
        <w:trPr>
          <w:trHeight w:val="315"/>
        </w:trPr>
        <w:tc>
          <w:tcPr>
            <w:tcW w:w="2713" w:type="pct"/>
            <w:tcBorders>
              <w:top w:val="nil"/>
              <w:left w:val="single" w:sz="4" w:space="0" w:color="auto"/>
              <w:bottom w:val="single" w:sz="4" w:space="0" w:color="auto"/>
              <w:right w:val="single" w:sz="4" w:space="0" w:color="auto"/>
            </w:tcBorders>
            <w:shd w:val="clear" w:color="auto" w:fill="auto"/>
            <w:noWrap/>
            <w:vAlign w:val="center"/>
            <w:hideMark/>
          </w:tcPr>
          <w:p w14:paraId="30D03F14" w14:textId="77777777" w:rsidR="00BA448A" w:rsidRPr="001304D9" w:rsidRDefault="00BA448A" w:rsidP="00E0681F">
            <w:pPr>
              <w:spacing w:after="0" w:line="240" w:lineRule="auto"/>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Одночасові витрати, пов'язані з розробкою та впровадженням заходу</w:t>
            </w:r>
          </w:p>
        </w:tc>
        <w:tc>
          <w:tcPr>
            <w:tcW w:w="487" w:type="pct"/>
            <w:tcBorders>
              <w:top w:val="nil"/>
              <w:left w:val="nil"/>
              <w:bottom w:val="single" w:sz="4" w:space="0" w:color="auto"/>
              <w:right w:val="single" w:sz="4" w:space="0" w:color="auto"/>
            </w:tcBorders>
            <w:shd w:val="clear" w:color="auto" w:fill="auto"/>
            <w:noWrap/>
            <w:vAlign w:val="center"/>
            <w:hideMark/>
          </w:tcPr>
          <w:p w14:paraId="4010BF54"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тис.грн</w:t>
            </w:r>
          </w:p>
        </w:tc>
        <w:tc>
          <w:tcPr>
            <w:tcW w:w="588" w:type="pct"/>
            <w:tcBorders>
              <w:top w:val="nil"/>
              <w:left w:val="nil"/>
              <w:bottom w:val="single" w:sz="4" w:space="0" w:color="auto"/>
              <w:right w:val="single" w:sz="4" w:space="0" w:color="auto"/>
            </w:tcBorders>
            <w:shd w:val="clear" w:color="auto" w:fill="auto"/>
            <w:noWrap/>
            <w:vAlign w:val="center"/>
            <w:hideMark/>
          </w:tcPr>
          <w:p w14:paraId="5D88C3EB"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54</w:t>
            </w:r>
          </w:p>
        </w:tc>
        <w:tc>
          <w:tcPr>
            <w:tcW w:w="1212" w:type="pct"/>
            <w:tcBorders>
              <w:top w:val="nil"/>
              <w:left w:val="nil"/>
              <w:bottom w:val="single" w:sz="4" w:space="0" w:color="auto"/>
              <w:right w:val="single" w:sz="4" w:space="0" w:color="auto"/>
            </w:tcBorders>
            <w:shd w:val="clear" w:color="auto" w:fill="auto"/>
            <w:noWrap/>
            <w:vAlign w:val="center"/>
            <w:hideMark/>
          </w:tcPr>
          <w:p w14:paraId="62D0F65F"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розрахунок</w:t>
            </w:r>
          </w:p>
        </w:tc>
      </w:tr>
    </w:tbl>
    <w:p w14:paraId="5F90EA9B" w14:textId="77777777" w:rsidR="00BA448A" w:rsidRPr="001304D9" w:rsidRDefault="00BA448A" w:rsidP="002F77B1">
      <w:pPr>
        <w:spacing w:after="0" w:line="360" w:lineRule="auto"/>
        <w:ind w:firstLine="709"/>
        <w:contextualSpacing/>
        <w:jc w:val="both"/>
        <w:rPr>
          <w:rFonts w:ascii="Times New Roman" w:hAnsi="Times New Roman" w:cs="Times New Roman"/>
          <w:i/>
          <w:sz w:val="24"/>
          <w:szCs w:val="24"/>
        </w:rPr>
      </w:pPr>
      <w:r w:rsidRPr="001304D9">
        <w:rPr>
          <w:rFonts w:ascii="Times New Roman" w:hAnsi="Times New Roman" w:cs="Times New Roman"/>
          <w:i/>
          <w:sz w:val="24"/>
          <w:szCs w:val="24"/>
        </w:rPr>
        <w:t>Джерело: розраховано автором</w:t>
      </w:r>
    </w:p>
    <w:p w14:paraId="70CE9D85" w14:textId="77777777" w:rsidR="00BA448A" w:rsidRPr="001304D9" w:rsidRDefault="00BA448A" w:rsidP="00BA448A">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Розрахунок показників економічної ефективності заходу наведено у табл.3.11.</w:t>
      </w:r>
    </w:p>
    <w:p w14:paraId="417DFC50" w14:textId="77777777" w:rsidR="00BA448A" w:rsidRPr="001304D9" w:rsidRDefault="00BA448A" w:rsidP="00BA448A">
      <w:pPr>
        <w:spacing w:after="0" w:line="360" w:lineRule="auto"/>
        <w:ind w:firstLine="709"/>
        <w:contextualSpacing/>
        <w:jc w:val="right"/>
        <w:rPr>
          <w:rFonts w:ascii="Times New Roman" w:eastAsia="Times New Roman" w:hAnsi="Times New Roman" w:cs="Times New Roman"/>
          <w:i/>
          <w:color w:val="000000"/>
          <w:sz w:val="28"/>
          <w:szCs w:val="28"/>
          <w:lang w:eastAsia="uk-UA"/>
        </w:rPr>
      </w:pPr>
      <w:r w:rsidRPr="001304D9">
        <w:rPr>
          <w:rFonts w:ascii="Times New Roman" w:eastAsia="Times New Roman" w:hAnsi="Times New Roman" w:cs="Times New Roman"/>
          <w:i/>
          <w:color w:val="000000"/>
          <w:sz w:val="28"/>
          <w:szCs w:val="28"/>
          <w:lang w:eastAsia="uk-UA"/>
        </w:rPr>
        <w:t>Таблиця 3.11</w:t>
      </w:r>
    </w:p>
    <w:p w14:paraId="194572CA" w14:textId="77777777" w:rsidR="00BA448A" w:rsidRPr="001304D9" w:rsidRDefault="00BA448A" w:rsidP="00BA448A">
      <w:pPr>
        <w:spacing w:after="0" w:line="360" w:lineRule="auto"/>
        <w:ind w:firstLine="709"/>
        <w:contextualSpacing/>
        <w:jc w:val="center"/>
        <w:rPr>
          <w:rFonts w:ascii="Times New Roman" w:eastAsia="Times New Roman" w:hAnsi="Times New Roman" w:cs="Times New Roman"/>
          <w:b/>
          <w:color w:val="000000"/>
          <w:sz w:val="28"/>
          <w:szCs w:val="28"/>
          <w:lang w:eastAsia="uk-UA"/>
        </w:rPr>
      </w:pPr>
      <w:r w:rsidRPr="001304D9">
        <w:rPr>
          <w:rFonts w:ascii="Times New Roman" w:eastAsia="Times New Roman" w:hAnsi="Times New Roman" w:cs="Times New Roman"/>
          <w:b/>
          <w:color w:val="000000"/>
          <w:sz w:val="28"/>
          <w:szCs w:val="28"/>
          <w:lang w:eastAsia="uk-UA"/>
        </w:rPr>
        <w:t>Розрахунок показників економічної ефективності заходу №1</w:t>
      </w:r>
    </w:p>
    <w:tbl>
      <w:tblPr>
        <w:tblW w:w="5000" w:type="pct"/>
        <w:tblLook w:val="04A0" w:firstRow="1" w:lastRow="0" w:firstColumn="1" w:lastColumn="0" w:noHBand="0" w:noVBand="1"/>
      </w:tblPr>
      <w:tblGrid>
        <w:gridCol w:w="7978"/>
        <w:gridCol w:w="800"/>
        <w:gridCol w:w="850"/>
      </w:tblGrid>
      <w:tr w:rsidR="00BA448A" w:rsidRPr="001304D9" w14:paraId="22575884" w14:textId="77777777" w:rsidTr="00F47CB4">
        <w:trPr>
          <w:trHeight w:val="315"/>
        </w:trPr>
        <w:tc>
          <w:tcPr>
            <w:tcW w:w="367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516E2D"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Показник</w:t>
            </w:r>
          </w:p>
        </w:tc>
        <w:tc>
          <w:tcPr>
            <w:tcW w:w="741" w:type="pct"/>
            <w:tcBorders>
              <w:top w:val="single" w:sz="4" w:space="0" w:color="auto"/>
              <w:left w:val="nil"/>
              <w:bottom w:val="single" w:sz="4" w:space="0" w:color="auto"/>
              <w:right w:val="single" w:sz="4" w:space="0" w:color="auto"/>
            </w:tcBorders>
            <w:shd w:val="clear" w:color="auto" w:fill="auto"/>
            <w:noWrap/>
            <w:vAlign w:val="center"/>
            <w:hideMark/>
          </w:tcPr>
          <w:p w14:paraId="06FC7012" w14:textId="77777777" w:rsidR="00BA448A" w:rsidRPr="00F47CB4" w:rsidRDefault="00BA448A" w:rsidP="00E0681F">
            <w:pPr>
              <w:spacing w:after="0" w:line="240" w:lineRule="auto"/>
              <w:jc w:val="center"/>
              <w:rPr>
                <w:rFonts w:ascii="Times New Roman" w:eastAsia="Times New Roman" w:hAnsi="Times New Roman" w:cs="Times New Roman"/>
                <w:color w:val="000000"/>
                <w:sz w:val="16"/>
                <w:szCs w:val="16"/>
                <w:lang w:eastAsia="ru-RU"/>
              </w:rPr>
            </w:pPr>
            <w:r w:rsidRPr="00F47CB4">
              <w:rPr>
                <w:rFonts w:ascii="Times New Roman" w:eastAsia="Times New Roman" w:hAnsi="Times New Roman" w:cs="Times New Roman"/>
                <w:color w:val="000000"/>
                <w:sz w:val="16"/>
                <w:szCs w:val="16"/>
                <w:lang w:eastAsia="ru-RU"/>
              </w:rPr>
              <w:t>Од.вим</w:t>
            </w:r>
          </w:p>
        </w:tc>
        <w:tc>
          <w:tcPr>
            <w:tcW w:w="581" w:type="pct"/>
            <w:tcBorders>
              <w:top w:val="single" w:sz="4" w:space="0" w:color="auto"/>
              <w:left w:val="nil"/>
              <w:bottom w:val="single" w:sz="4" w:space="0" w:color="auto"/>
              <w:right w:val="single" w:sz="4" w:space="0" w:color="auto"/>
            </w:tcBorders>
            <w:shd w:val="clear" w:color="auto" w:fill="auto"/>
            <w:noWrap/>
            <w:vAlign w:val="center"/>
            <w:hideMark/>
          </w:tcPr>
          <w:p w14:paraId="1D640D1A" w14:textId="77777777" w:rsidR="00BA448A" w:rsidRPr="00F47CB4" w:rsidRDefault="00BA448A" w:rsidP="00E0681F">
            <w:pPr>
              <w:spacing w:after="0" w:line="240" w:lineRule="auto"/>
              <w:jc w:val="center"/>
              <w:rPr>
                <w:rFonts w:ascii="Times New Roman" w:eastAsia="Times New Roman" w:hAnsi="Times New Roman" w:cs="Times New Roman"/>
                <w:color w:val="000000"/>
                <w:sz w:val="16"/>
                <w:szCs w:val="16"/>
                <w:lang w:eastAsia="ru-RU"/>
              </w:rPr>
            </w:pPr>
            <w:r w:rsidRPr="00F47CB4">
              <w:rPr>
                <w:rFonts w:ascii="Times New Roman" w:eastAsia="Times New Roman" w:hAnsi="Times New Roman" w:cs="Times New Roman"/>
                <w:color w:val="000000"/>
                <w:sz w:val="16"/>
                <w:szCs w:val="16"/>
                <w:lang w:eastAsia="ru-RU"/>
              </w:rPr>
              <w:t>Значення</w:t>
            </w:r>
          </w:p>
        </w:tc>
      </w:tr>
      <w:tr w:rsidR="00BA448A" w:rsidRPr="001304D9" w14:paraId="665E2CD7" w14:textId="77777777" w:rsidTr="00F47CB4">
        <w:trPr>
          <w:trHeight w:val="315"/>
        </w:trPr>
        <w:tc>
          <w:tcPr>
            <w:tcW w:w="3678" w:type="pct"/>
            <w:tcBorders>
              <w:top w:val="nil"/>
              <w:left w:val="single" w:sz="4" w:space="0" w:color="auto"/>
              <w:bottom w:val="single" w:sz="4" w:space="0" w:color="auto"/>
              <w:right w:val="single" w:sz="4" w:space="0" w:color="auto"/>
            </w:tcBorders>
            <w:shd w:val="clear" w:color="auto" w:fill="auto"/>
            <w:noWrap/>
            <w:vAlign w:val="center"/>
            <w:hideMark/>
          </w:tcPr>
          <w:p w14:paraId="0BEB9107" w14:textId="77777777" w:rsidR="00BA448A" w:rsidRPr="001304D9" w:rsidRDefault="00BA448A" w:rsidP="00E0681F">
            <w:pPr>
              <w:spacing w:after="0" w:line="240" w:lineRule="auto"/>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Збільшення доходів після впровадження заходу</w:t>
            </w:r>
          </w:p>
        </w:tc>
        <w:tc>
          <w:tcPr>
            <w:tcW w:w="741" w:type="pct"/>
            <w:tcBorders>
              <w:top w:val="nil"/>
              <w:left w:val="nil"/>
              <w:bottom w:val="single" w:sz="4" w:space="0" w:color="auto"/>
              <w:right w:val="single" w:sz="4" w:space="0" w:color="auto"/>
            </w:tcBorders>
            <w:shd w:val="clear" w:color="auto" w:fill="auto"/>
            <w:noWrap/>
            <w:vAlign w:val="center"/>
            <w:hideMark/>
          </w:tcPr>
          <w:p w14:paraId="6727818C" w14:textId="77777777" w:rsidR="00BA448A" w:rsidRPr="00F47CB4" w:rsidRDefault="00BA448A" w:rsidP="00E0681F">
            <w:pPr>
              <w:spacing w:after="0" w:line="240" w:lineRule="auto"/>
              <w:jc w:val="center"/>
              <w:rPr>
                <w:rFonts w:ascii="Times New Roman" w:eastAsia="Times New Roman" w:hAnsi="Times New Roman" w:cs="Times New Roman"/>
                <w:color w:val="000000"/>
                <w:sz w:val="16"/>
                <w:szCs w:val="16"/>
                <w:lang w:eastAsia="ru-RU"/>
              </w:rPr>
            </w:pPr>
            <w:r w:rsidRPr="00F47CB4">
              <w:rPr>
                <w:rFonts w:ascii="Times New Roman" w:eastAsia="Times New Roman" w:hAnsi="Times New Roman" w:cs="Times New Roman"/>
                <w:color w:val="000000"/>
                <w:sz w:val="16"/>
                <w:szCs w:val="16"/>
                <w:lang w:eastAsia="ru-RU"/>
              </w:rPr>
              <w:t>грн</w:t>
            </w:r>
          </w:p>
        </w:tc>
        <w:tc>
          <w:tcPr>
            <w:tcW w:w="581" w:type="pct"/>
            <w:tcBorders>
              <w:top w:val="nil"/>
              <w:left w:val="nil"/>
              <w:bottom w:val="single" w:sz="4" w:space="0" w:color="auto"/>
              <w:right w:val="single" w:sz="4" w:space="0" w:color="auto"/>
            </w:tcBorders>
            <w:shd w:val="clear" w:color="auto" w:fill="auto"/>
            <w:noWrap/>
            <w:vAlign w:val="center"/>
            <w:hideMark/>
          </w:tcPr>
          <w:p w14:paraId="71A1C70D" w14:textId="77777777" w:rsidR="00BA448A" w:rsidRPr="00F47CB4" w:rsidRDefault="00BA448A" w:rsidP="00E0681F">
            <w:pPr>
              <w:spacing w:after="0" w:line="240" w:lineRule="auto"/>
              <w:jc w:val="center"/>
              <w:rPr>
                <w:rFonts w:ascii="Times New Roman" w:eastAsia="Times New Roman" w:hAnsi="Times New Roman" w:cs="Times New Roman"/>
                <w:color w:val="000000"/>
                <w:sz w:val="16"/>
                <w:szCs w:val="16"/>
                <w:lang w:eastAsia="ru-RU"/>
              </w:rPr>
            </w:pPr>
            <w:r w:rsidRPr="00F47CB4">
              <w:rPr>
                <w:rFonts w:ascii="Times New Roman" w:eastAsia="Times New Roman" w:hAnsi="Times New Roman" w:cs="Times New Roman"/>
                <w:color w:val="000000"/>
                <w:sz w:val="16"/>
                <w:szCs w:val="16"/>
                <w:lang w:eastAsia="ru-RU"/>
              </w:rPr>
              <w:t>62962,8</w:t>
            </w:r>
          </w:p>
        </w:tc>
      </w:tr>
      <w:tr w:rsidR="00BA448A" w:rsidRPr="001304D9" w14:paraId="265BB842" w14:textId="77777777" w:rsidTr="00F47CB4">
        <w:trPr>
          <w:trHeight w:val="315"/>
        </w:trPr>
        <w:tc>
          <w:tcPr>
            <w:tcW w:w="3678" w:type="pct"/>
            <w:tcBorders>
              <w:top w:val="nil"/>
              <w:left w:val="single" w:sz="4" w:space="0" w:color="auto"/>
              <w:bottom w:val="single" w:sz="4" w:space="0" w:color="auto"/>
              <w:right w:val="single" w:sz="4" w:space="0" w:color="auto"/>
            </w:tcBorders>
            <w:shd w:val="clear" w:color="auto" w:fill="auto"/>
            <w:noWrap/>
            <w:vAlign w:val="center"/>
            <w:hideMark/>
          </w:tcPr>
          <w:p w14:paraId="45EB1C55" w14:textId="77777777" w:rsidR="00BA448A" w:rsidRPr="001304D9" w:rsidRDefault="00BA448A" w:rsidP="00E0681F">
            <w:pPr>
              <w:spacing w:after="0" w:line="240" w:lineRule="auto"/>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Середньорічне вироблення одного працюючого після впровадження заходу</w:t>
            </w:r>
          </w:p>
        </w:tc>
        <w:tc>
          <w:tcPr>
            <w:tcW w:w="741" w:type="pct"/>
            <w:tcBorders>
              <w:top w:val="nil"/>
              <w:left w:val="nil"/>
              <w:bottom w:val="single" w:sz="4" w:space="0" w:color="auto"/>
              <w:right w:val="single" w:sz="4" w:space="0" w:color="auto"/>
            </w:tcBorders>
            <w:shd w:val="clear" w:color="auto" w:fill="auto"/>
            <w:noWrap/>
            <w:vAlign w:val="center"/>
            <w:hideMark/>
          </w:tcPr>
          <w:p w14:paraId="67AAB5C1" w14:textId="77777777" w:rsidR="00BA448A" w:rsidRPr="00F47CB4" w:rsidRDefault="00BA448A" w:rsidP="00E0681F">
            <w:pPr>
              <w:spacing w:after="0" w:line="240" w:lineRule="auto"/>
              <w:jc w:val="center"/>
              <w:rPr>
                <w:rFonts w:ascii="Times New Roman" w:eastAsia="Times New Roman" w:hAnsi="Times New Roman" w:cs="Times New Roman"/>
                <w:color w:val="000000"/>
                <w:sz w:val="16"/>
                <w:szCs w:val="16"/>
                <w:lang w:eastAsia="ru-RU"/>
              </w:rPr>
            </w:pPr>
            <w:r w:rsidRPr="00F47CB4">
              <w:rPr>
                <w:rFonts w:ascii="Times New Roman" w:eastAsia="Times New Roman" w:hAnsi="Times New Roman" w:cs="Times New Roman"/>
                <w:color w:val="000000"/>
                <w:sz w:val="16"/>
                <w:szCs w:val="16"/>
                <w:lang w:eastAsia="ru-RU"/>
              </w:rPr>
              <w:t>грн</w:t>
            </w:r>
          </w:p>
        </w:tc>
        <w:tc>
          <w:tcPr>
            <w:tcW w:w="581" w:type="pct"/>
            <w:tcBorders>
              <w:top w:val="nil"/>
              <w:left w:val="nil"/>
              <w:bottom w:val="single" w:sz="4" w:space="0" w:color="auto"/>
              <w:right w:val="single" w:sz="4" w:space="0" w:color="auto"/>
            </w:tcBorders>
            <w:shd w:val="clear" w:color="auto" w:fill="auto"/>
            <w:noWrap/>
            <w:vAlign w:val="center"/>
            <w:hideMark/>
          </w:tcPr>
          <w:p w14:paraId="1B0B94E4" w14:textId="77777777" w:rsidR="00BA448A" w:rsidRPr="00F47CB4" w:rsidRDefault="00BA448A" w:rsidP="00E0681F">
            <w:pPr>
              <w:spacing w:after="0" w:line="240" w:lineRule="auto"/>
              <w:jc w:val="center"/>
              <w:rPr>
                <w:rFonts w:ascii="Times New Roman" w:eastAsia="Times New Roman" w:hAnsi="Times New Roman" w:cs="Times New Roman"/>
                <w:color w:val="000000"/>
                <w:sz w:val="16"/>
                <w:szCs w:val="16"/>
                <w:lang w:eastAsia="ru-RU"/>
              </w:rPr>
            </w:pPr>
            <w:r w:rsidRPr="00F47CB4">
              <w:rPr>
                <w:rFonts w:ascii="Times New Roman" w:eastAsia="Times New Roman" w:hAnsi="Times New Roman" w:cs="Times New Roman"/>
                <w:color w:val="000000"/>
                <w:sz w:val="16"/>
                <w:szCs w:val="16"/>
                <w:lang w:eastAsia="ru-RU"/>
              </w:rPr>
              <w:t>459,6</w:t>
            </w:r>
          </w:p>
        </w:tc>
      </w:tr>
      <w:tr w:rsidR="00BA448A" w:rsidRPr="001304D9" w14:paraId="2647B192" w14:textId="77777777" w:rsidTr="00F47CB4">
        <w:trPr>
          <w:trHeight w:val="315"/>
        </w:trPr>
        <w:tc>
          <w:tcPr>
            <w:tcW w:w="3678" w:type="pct"/>
            <w:tcBorders>
              <w:top w:val="nil"/>
              <w:left w:val="single" w:sz="4" w:space="0" w:color="auto"/>
              <w:bottom w:val="single" w:sz="4" w:space="0" w:color="auto"/>
              <w:right w:val="single" w:sz="4" w:space="0" w:color="auto"/>
            </w:tcBorders>
            <w:shd w:val="clear" w:color="auto" w:fill="auto"/>
            <w:noWrap/>
            <w:vAlign w:val="center"/>
            <w:hideMark/>
          </w:tcPr>
          <w:p w14:paraId="27B8961E" w14:textId="77777777" w:rsidR="00BA448A" w:rsidRPr="001304D9" w:rsidRDefault="00BA448A" w:rsidP="00E0681F">
            <w:pPr>
              <w:spacing w:after="0" w:line="240" w:lineRule="auto"/>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Приріст продуктивності праці після запровадження заходу</w:t>
            </w:r>
          </w:p>
        </w:tc>
        <w:tc>
          <w:tcPr>
            <w:tcW w:w="741" w:type="pct"/>
            <w:tcBorders>
              <w:top w:val="nil"/>
              <w:left w:val="nil"/>
              <w:bottom w:val="single" w:sz="4" w:space="0" w:color="auto"/>
              <w:right w:val="single" w:sz="4" w:space="0" w:color="auto"/>
            </w:tcBorders>
            <w:shd w:val="clear" w:color="auto" w:fill="auto"/>
            <w:noWrap/>
            <w:vAlign w:val="center"/>
            <w:hideMark/>
          </w:tcPr>
          <w:p w14:paraId="6F63C414" w14:textId="77777777" w:rsidR="00BA448A" w:rsidRPr="00F47CB4" w:rsidRDefault="00BA448A" w:rsidP="00E0681F">
            <w:pPr>
              <w:spacing w:after="0" w:line="240" w:lineRule="auto"/>
              <w:jc w:val="center"/>
              <w:rPr>
                <w:rFonts w:ascii="Times New Roman" w:eastAsia="Times New Roman" w:hAnsi="Times New Roman" w:cs="Times New Roman"/>
                <w:color w:val="000000"/>
                <w:sz w:val="16"/>
                <w:szCs w:val="16"/>
                <w:lang w:eastAsia="ru-RU"/>
              </w:rPr>
            </w:pPr>
            <w:r w:rsidRPr="00F47CB4">
              <w:rPr>
                <w:rFonts w:ascii="Times New Roman" w:eastAsia="Times New Roman" w:hAnsi="Times New Roman" w:cs="Times New Roman"/>
                <w:color w:val="000000"/>
                <w:sz w:val="16"/>
                <w:szCs w:val="16"/>
                <w:lang w:eastAsia="ru-RU"/>
              </w:rPr>
              <w:t>%</w:t>
            </w:r>
          </w:p>
        </w:tc>
        <w:tc>
          <w:tcPr>
            <w:tcW w:w="581" w:type="pct"/>
            <w:tcBorders>
              <w:top w:val="nil"/>
              <w:left w:val="nil"/>
              <w:bottom w:val="single" w:sz="4" w:space="0" w:color="auto"/>
              <w:right w:val="single" w:sz="4" w:space="0" w:color="auto"/>
            </w:tcBorders>
            <w:shd w:val="clear" w:color="auto" w:fill="auto"/>
            <w:noWrap/>
            <w:vAlign w:val="center"/>
            <w:hideMark/>
          </w:tcPr>
          <w:p w14:paraId="61662288" w14:textId="77777777" w:rsidR="00BA448A" w:rsidRPr="00F47CB4" w:rsidRDefault="00BA448A" w:rsidP="00E0681F">
            <w:pPr>
              <w:spacing w:after="0" w:line="240" w:lineRule="auto"/>
              <w:jc w:val="center"/>
              <w:rPr>
                <w:rFonts w:ascii="Times New Roman" w:eastAsia="Times New Roman" w:hAnsi="Times New Roman" w:cs="Times New Roman"/>
                <w:color w:val="000000"/>
                <w:sz w:val="16"/>
                <w:szCs w:val="16"/>
                <w:lang w:eastAsia="ru-RU"/>
              </w:rPr>
            </w:pPr>
            <w:r w:rsidRPr="00F47CB4">
              <w:rPr>
                <w:rFonts w:ascii="Times New Roman" w:eastAsia="Times New Roman" w:hAnsi="Times New Roman" w:cs="Times New Roman"/>
                <w:color w:val="000000"/>
                <w:sz w:val="16"/>
                <w:szCs w:val="16"/>
                <w:lang w:eastAsia="ru-RU"/>
              </w:rPr>
              <w:t>0,28</w:t>
            </w:r>
          </w:p>
        </w:tc>
      </w:tr>
      <w:tr w:rsidR="00BA448A" w:rsidRPr="001304D9" w14:paraId="26AF819D" w14:textId="77777777" w:rsidTr="00F47CB4">
        <w:trPr>
          <w:trHeight w:val="315"/>
        </w:trPr>
        <w:tc>
          <w:tcPr>
            <w:tcW w:w="3678" w:type="pct"/>
            <w:tcBorders>
              <w:top w:val="nil"/>
              <w:left w:val="single" w:sz="4" w:space="0" w:color="auto"/>
              <w:bottom w:val="single" w:sz="4" w:space="0" w:color="auto"/>
              <w:right w:val="single" w:sz="4" w:space="0" w:color="auto"/>
            </w:tcBorders>
            <w:shd w:val="clear" w:color="auto" w:fill="auto"/>
            <w:noWrap/>
            <w:vAlign w:val="center"/>
            <w:hideMark/>
          </w:tcPr>
          <w:p w14:paraId="2773F2AD" w14:textId="77777777" w:rsidR="00BA448A" w:rsidRPr="001304D9" w:rsidRDefault="00BA448A" w:rsidP="00E0681F">
            <w:pPr>
              <w:spacing w:after="0" w:line="240" w:lineRule="auto"/>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Річна економія на постійних витратах</w:t>
            </w:r>
          </w:p>
        </w:tc>
        <w:tc>
          <w:tcPr>
            <w:tcW w:w="741" w:type="pct"/>
            <w:tcBorders>
              <w:top w:val="nil"/>
              <w:left w:val="nil"/>
              <w:bottom w:val="single" w:sz="4" w:space="0" w:color="auto"/>
              <w:right w:val="single" w:sz="4" w:space="0" w:color="auto"/>
            </w:tcBorders>
            <w:shd w:val="clear" w:color="auto" w:fill="auto"/>
            <w:noWrap/>
            <w:vAlign w:val="center"/>
            <w:hideMark/>
          </w:tcPr>
          <w:p w14:paraId="26319903" w14:textId="77777777" w:rsidR="00BA448A" w:rsidRPr="00F47CB4" w:rsidRDefault="00BA448A" w:rsidP="00E0681F">
            <w:pPr>
              <w:spacing w:after="0" w:line="240" w:lineRule="auto"/>
              <w:jc w:val="center"/>
              <w:rPr>
                <w:rFonts w:ascii="Times New Roman" w:eastAsia="Times New Roman" w:hAnsi="Times New Roman" w:cs="Times New Roman"/>
                <w:color w:val="000000"/>
                <w:sz w:val="16"/>
                <w:szCs w:val="16"/>
                <w:lang w:eastAsia="ru-RU"/>
              </w:rPr>
            </w:pPr>
            <w:r w:rsidRPr="00F47CB4">
              <w:rPr>
                <w:rFonts w:ascii="Times New Roman" w:eastAsia="Times New Roman" w:hAnsi="Times New Roman" w:cs="Times New Roman"/>
                <w:color w:val="000000"/>
                <w:sz w:val="16"/>
                <w:szCs w:val="16"/>
                <w:lang w:eastAsia="ru-RU"/>
              </w:rPr>
              <w:t>грн</w:t>
            </w:r>
          </w:p>
        </w:tc>
        <w:tc>
          <w:tcPr>
            <w:tcW w:w="581" w:type="pct"/>
            <w:tcBorders>
              <w:top w:val="nil"/>
              <w:left w:val="nil"/>
              <w:bottom w:val="single" w:sz="4" w:space="0" w:color="auto"/>
              <w:right w:val="single" w:sz="4" w:space="0" w:color="auto"/>
            </w:tcBorders>
            <w:shd w:val="clear" w:color="auto" w:fill="auto"/>
            <w:noWrap/>
            <w:vAlign w:val="center"/>
            <w:hideMark/>
          </w:tcPr>
          <w:p w14:paraId="57C7CA7A" w14:textId="77777777" w:rsidR="00BA448A" w:rsidRPr="00F47CB4" w:rsidRDefault="00BA448A" w:rsidP="00E0681F">
            <w:pPr>
              <w:spacing w:after="0" w:line="240" w:lineRule="auto"/>
              <w:jc w:val="center"/>
              <w:rPr>
                <w:rFonts w:ascii="Times New Roman" w:eastAsia="Times New Roman" w:hAnsi="Times New Roman" w:cs="Times New Roman"/>
                <w:color w:val="000000"/>
                <w:sz w:val="16"/>
                <w:szCs w:val="16"/>
                <w:lang w:eastAsia="ru-RU"/>
              </w:rPr>
            </w:pPr>
            <w:r w:rsidRPr="00F47CB4">
              <w:rPr>
                <w:rFonts w:ascii="Times New Roman" w:eastAsia="Times New Roman" w:hAnsi="Times New Roman" w:cs="Times New Roman"/>
                <w:color w:val="000000"/>
                <w:sz w:val="16"/>
                <w:szCs w:val="16"/>
                <w:lang w:eastAsia="ru-RU"/>
              </w:rPr>
              <w:t>154,4</w:t>
            </w:r>
          </w:p>
        </w:tc>
      </w:tr>
      <w:tr w:rsidR="00BA448A" w:rsidRPr="001304D9" w14:paraId="640F189F" w14:textId="77777777" w:rsidTr="00F47CB4">
        <w:trPr>
          <w:trHeight w:val="315"/>
        </w:trPr>
        <w:tc>
          <w:tcPr>
            <w:tcW w:w="3678" w:type="pct"/>
            <w:tcBorders>
              <w:top w:val="nil"/>
              <w:left w:val="single" w:sz="4" w:space="0" w:color="auto"/>
              <w:bottom w:val="single" w:sz="4" w:space="0" w:color="auto"/>
              <w:right w:val="single" w:sz="4" w:space="0" w:color="auto"/>
            </w:tcBorders>
            <w:shd w:val="clear" w:color="auto" w:fill="auto"/>
            <w:noWrap/>
            <w:vAlign w:val="center"/>
            <w:hideMark/>
          </w:tcPr>
          <w:p w14:paraId="360C2EF7" w14:textId="77777777" w:rsidR="00BA448A" w:rsidRPr="001304D9" w:rsidRDefault="00BA448A" w:rsidP="00E0681F">
            <w:pPr>
              <w:spacing w:after="0" w:line="240" w:lineRule="auto"/>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Річний економічний ефект</w:t>
            </w:r>
          </w:p>
        </w:tc>
        <w:tc>
          <w:tcPr>
            <w:tcW w:w="741" w:type="pct"/>
            <w:tcBorders>
              <w:top w:val="nil"/>
              <w:left w:val="nil"/>
              <w:bottom w:val="single" w:sz="4" w:space="0" w:color="auto"/>
              <w:right w:val="single" w:sz="4" w:space="0" w:color="auto"/>
            </w:tcBorders>
            <w:shd w:val="clear" w:color="auto" w:fill="auto"/>
            <w:noWrap/>
            <w:vAlign w:val="center"/>
            <w:hideMark/>
          </w:tcPr>
          <w:p w14:paraId="0C7285C9" w14:textId="77777777" w:rsidR="00BA448A" w:rsidRPr="00F47CB4" w:rsidRDefault="00BA448A" w:rsidP="00E0681F">
            <w:pPr>
              <w:spacing w:after="0" w:line="240" w:lineRule="auto"/>
              <w:jc w:val="center"/>
              <w:rPr>
                <w:rFonts w:ascii="Times New Roman" w:eastAsia="Times New Roman" w:hAnsi="Times New Roman" w:cs="Times New Roman"/>
                <w:color w:val="000000"/>
                <w:sz w:val="16"/>
                <w:szCs w:val="16"/>
                <w:lang w:eastAsia="ru-RU"/>
              </w:rPr>
            </w:pPr>
            <w:r w:rsidRPr="00F47CB4">
              <w:rPr>
                <w:rFonts w:ascii="Times New Roman" w:eastAsia="Times New Roman" w:hAnsi="Times New Roman" w:cs="Times New Roman"/>
                <w:color w:val="000000"/>
                <w:sz w:val="16"/>
                <w:szCs w:val="16"/>
                <w:lang w:eastAsia="ru-RU"/>
              </w:rPr>
              <w:t>грн</w:t>
            </w:r>
          </w:p>
        </w:tc>
        <w:tc>
          <w:tcPr>
            <w:tcW w:w="581" w:type="pct"/>
            <w:tcBorders>
              <w:top w:val="nil"/>
              <w:left w:val="nil"/>
              <w:bottom w:val="single" w:sz="4" w:space="0" w:color="auto"/>
              <w:right w:val="single" w:sz="4" w:space="0" w:color="auto"/>
            </w:tcBorders>
            <w:shd w:val="clear" w:color="auto" w:fill="auto"/>
            <w:noWrap/>
            <w:vAlign w:val="center"/>
            <w:hideMark/>
          </w:tcPr>
          <w:p w14:paraId="20833182" w14:textId="77777777" w:rsidR="00BA448A" w:rsidRPr="00F47CB4" w:rsidRDefault="00BA448A" w:rsidP="00E0681F">
            <w:pPr>
              <w:spacing w:after="0" w:line="240" w:lineRule="auto"/>
              <w:jc w:val="center"/>
              <w:rPr>
                <w:rFonts w:ascii="Times New Roman" w:eastAsia="Times New Roman" w:hAnsi="Times New Roman" w:cs="Times New Roman"/>
                <w:color w:val="000000"/>
                <w:sz w:val="16"/>
                <w:szCs w:val="16"/>
                <w:lang w:eastAsia="ru-RU"/>
              </w:rPr>
            </w:pPr>
            <w:r w:rsidRPr="00F47CB4">
              <w:rPr>
                <w:rFonts w:ascii="Times New Roman" w:eastAsia="Times New Roman" w:hAnsi="Times New Roman" w:cs="Times New Roman"/>
                <w:color w:val="000000"/>
                <w:sz w:val="16"/>
                <w:szCs w:val="16"/>
                <w:lang w:eastAsia="ru-RU"/>
              </w:rPr>
              <w:t>100,4</w:t>
            </w:r>
          </w:p>
        </w:tc>
      </w:tr>
      <w:tr w:rsidR="00BA448A" w:rsidRPr="001304D9" w14:paraId="06D9F516" w14:textId="77777777" w:rsidTr="00F47CB4">
        <w:trPr>
          <w:trHeight w:val="315"/>
        </w:trPr>
        <w:tc>
          <w:tcPr>
            <w:tcW w:w="3678" w:type="pct"/>
            <w:tcBorders>
              <w:top w:val="nil"/>
              <w:left w:val="single" w:sz="4" w:space="0" w:color="auto"/>
              <w:bottom w:val="single" w:sz="4" w:space="0" w:color="auto"/>
              <w:right w:val="single" w:sz="4" w:space="0" w:color="auto"/>
            </w:tcBorders>
            <w:shd w:val="clear" w:color="auto" w:fill="auto"/>
            <w:noWrap/>
            <w:vAlign w:val="center"/>
            <w:hideMark/>
          </w:tcPr>
          <w:p w14:paraId="32308825" w14:textId="77777777" w:rsidR="00BA448A" w:rsidRPr="001304D9" w:rsidRDefault="00BA448A" w:rsidP="00E0681F">
            <w:pPr>
              <w:spacing w:after="0" w:line="240" w:lineRule="auto"/>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Строк окупності заходу</w:t>
            </w:r>
          </w:p>
        </w:tc>
        <w:tc>
          <w:tcPr>
            <w:tcW w:w="741" w:type="pct"/>
            <w:tcBorders>
              <w:top w:val="nil"/>
              <w:left w:val="nil"/>
              <w:bottom w:val="single" w:sz="4" w:space="0" w:color="auto"/>
              <w:right w:val="single" w:sz="4" w:space="0" w:color="auto"/>
            </w:tcBorders>
            <w:shd w:val="clear" w:color="auto" w:fill="auto"/>
            <w:noWrap/>
            <w:vAlign w:val="center"/>
            <w:hideMark/>
          </w:tcPr>
          <w:p w14:paraId="0AE3BB00" w14:textId="77777777" w:rsidR="00BA448A" w:rsidRPr="00F47CB4" w:rsidRDefault="00BA448A" w:rsidP="00E0681F">
            <w:pPr>
              <w:spacing w:after="0" w:line="240" w:lineRule="auto"/>
              <w:jc w:val="center"/>
              <w:rPr>
                <w:rFonts w:ascii="Times New Roman" w:eastAsia="Times New Roman" w:hAnsi="Times New Roman" w:cs="Times New Roman"/>
                <w:color w:val="000000"/>
                <w:sz w:val="16"/>
                <w:szCs w:val="16"/>
                <w:lang w:eastAsia="ru-RU"/>
              </w:rPr>
            </w:pPr>
            <w:r w:rsidRPr="00F47CB4">
              <w:rPr>
                <w:rFonts w:ascii="Times New Roman" w:eastAsia="Times New Roman" w:hAnsi="Times New Roman" w:cs="Times New Roman"/>
                <w:color w:val="000000"/>
                <w:sz w:val="16"/>
                <w:szCs w:val="16"/>
                <w:lang w:eastAsia="ru-RU"/>
              </w:rPr>
              <w:t>років</w:t>
            </w:r>
          </w:p>
        </w:tc>
        <w:tc>
          <w:tcPr>
            <w:tcW w:w="581" w:type="pct"/>
            <w:tcBorders>
              <w:top w:val="nil"/>
              <w:left w:val="nil"/>
              <w:bottom w:val="single" w:sz="4" w:space="0" w:color="auto"/>
              <w:right w:val="single" w:sz="4" w:space="0" w:color="auto"/>
            </w:tcBorders>
            <w:shd w:val="clear" w:color="auto" w:fill="auto"/>
            <w:noWrap/>
            <w:vAlign w:val="center"/>
            <w:hideMark/>
          </w:tcPr>
          <w:p w14:paraId="5D89B462" w14:textId="77777777" w:rsidR="00BA448A" w:rsidRPr="00F47CB4" w:rsidRDefault="00BA448A" w:rsidP="00E0681F">
            <w:pPr>
              <w:spacing w:after="0" w:line="240" w:lineRule="auto"/>
              <w:jc w:val="center"/>
              <w:rPr>
                <w:rFonts w:ascii="Times New Roman" w:eastAsia="Times New Roman" w:hAnsi="Times New Roman" w:cs="Times New Roman"/>
                <w:color w:val="000000"/>
                <w:sz w:val="16"/>
                <w:szCs w:val="16"/>
                <w:lang w:eastAsia="ru-RU"/>
              </w:rPr>
            </w:pPr>
            <w:r w:rsidRPr="00F47CB4">
              <w:rPr>
                <w:rFonts w:ascii="Times New Roman" w:eastAsia="Times New Roman" w:hAnsi="Times New Roman" w:cs="Times New Roman"/>
                <w:color w:val="000000"/>
                <w:sz w:val="16"/>
                <w:szCs w:val="16"/>
                <w:lang w:eastAsia="ru-RU"/>
              </w:rPr>
              <w:t>0,54</w:t>
            </w:r>
          </w:p>
        </w:tc>
      </w:tr>
    </w:tbl>
    <w:p w14:paraId="729C0C87" w14:textId="77777777" w:rsidR="00BA448A" w:rsidRPr="001304D9" w:rsidRDefault="00BA448A" w:rsidP="002F77B1">
      <w:pPr>
        <w:spacing w:after="0" w:line="360" w:lineRule="auto"/>
        <w:ind w:firstLine="709"/>
        <w:contextualSpacing/>
        <w:jc w:val="both"/>
        <w:rPr>
          <w:rFonts w:ascii="Times New Roman" w:hAnsi="Times New Roman" w:cs="Times New Roman"/>
          <w:i/>
          <w:sz w:val="24"/>
          <w:szCs w:val="24"/>
        </w:rPr>
      </w:pPr>
      <w:r w:rsidRPr="001304D9">
        <w:rPr>
          <w:rFonts w:ascii="Times New Roman" w:hAnsi="Times New Roman" w:cs="Times New Roman"/>
          <w:i/>
          <w:sz w:val="24"/>
          <w:szCs w:val="24"/>
        </w:rPr>
        <w:t>Джерело: розраховано автором</w:t>
      </w:r>
    </w:p>
    <w:p w14:paraId="0A7A1B91" w14:textId="77777777" w:rsidR="00BA448A" w:rsidRPr="001304D9" w:rsidRDefault="00BA448A" w:rsidP="00BA448A">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Доцільність запропонованого заходу підтверджується тим, що економічний ефект від його проведення становитиме 100,4 тис. грн та витрати на його реалізацію окупляться протягом 0,54 року чи за 6,5 місяців.</w:t>
      </w:r>
    </w:p>
    <w:p w14:paraId="1A4ED4F8" w14:textId="77A4E7C6" w:rsidR="00BA448A" w:rsidRPr="001304D9" w:rsidRDefault="00BA448A" w:rsidP="00BA448A">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 xml:space="preserve">Далі проведемо розрахунок економічної ефективності впровадження системи дистанційного навчання, розробленої компанією ISpro (захід №2). </w:t>
      </w:r>
      <w:r w:rsidR="00B2436B">
        <w:rPr>
          <w:rFonts w:ascii="Times New Roman" w:eastAsia="Times New Roman" w:hAnsi="Times New Roman" w:cs="Times New Roman"/>
          <w:color w:val="000000"/>
          <w:sz w:val="28"/>
          <w:szCs w:val="28"/>
          <w:lang w:eastAsia="uk-UA"/>
        </w:rPr>
        <w:t xml:space="preserve"> </w:t>
      </w:r>
      <w:r w:rsidRPr="001304D9">
        <w:rPr>
          <w:rFonts w:ascii="Times New Roman" w:eastAsia="Times New Roman" w:hAnsi="Times New Roman" w:cs="Times New Roman"/>
          <w:color w:val="000000"/>
          <w:sz w:val="28"/>
          <w:szCs w:val="28"/>
          <w:lang w:eastAsia="uk-UA"/>
        </w:rPr>
        <w:t>Можливе зростання збільшення доходів розраховується аналогічно першому заходу, ґрунтуючись на прогнозах експертів. Експертна оцінка наведена у табл.3.12.</w:t>
      </w:r>
    </w:p>
    <w:p w14:paraId="6A764433" w14:textId="77777777" w:rsidR="00BA448A" w:rsidRPr="001304D9" w:rsidRDefault="00BA448A" w:rsidP="00BA448A">
      <w:pPr>
        <w:spacing w:after="0" w:line="360" w:lineRule="auto"/>
        <w:ind w:firstLine="709"/>
        <w:contextualSpacing/>
        <w:jc w:val="right"/>
        <w:rPr>
          <w:rFonts w:ascii="Times New Roman" w:eastAsia="Times New Roman" w:hAnsi="Times New Roman" w:cs="Times New Roman"/>
          <w:i/>
          <w:color w:val="000000"/>
          <w:sz w:val="28"/>
          <w:szCs w:val="28"/>
          <w:lang w:eastAsia="uk-UA"/>
        </w:rPr>
      </w:pPr>
      <w:r w:rsidRPr="001304D9">
        <w:rPr>
          <w:rFonts w:ascii="Times New Roman" w:eastAsia="Times New Roman" w:hAnsi="Times New Roman" w:cs="Times New Roman"/>
          <w:i/>
          <w:color w:val="000000"/>
          <w:sz w:val="28"/>
          <w:szCs w:val="28"/>
          <w:lang w:eastAsia="uk-UA"/>
        </w:rPr>
        <w:t>Таблиця 3.12</w:t>
      </w:r>
    </w:p>
    <w:p w14:paraId="562342C6" w14:textId="77777777" w:rsidR="00BA448A" w:rsidRPr="001304D9" w:rsidRDefault="00BA448A" w:rsidP="00BA448A">
      <w:pPr>
        <w:spacing w:after="0" w:line="360" w:lineRule="auto"/>
        <w:ind w:firstLine="709"/>
        <w:contextualSpacing/>
        <w:jc w:val="center"/>
        <w:rPr>
          <w:rFonts w:ascii="Times New Roman" w:eastAsia="Times New Roman" w:hAnsi="Times New Roman" w:cs="Times New Roman"/>
          <w:b/>
          <w:color w:val="000000"/>
          <w:sz w:val="28"/>
          <w:szCs w:val="28"/>
          <w:lang w:eastAsia="uk-UA"/>
        </w:rPr>
      </w:pPr>
      <w:r w:rsidRPr="001304D9">
        <w:rPr>
          <w:rFonts w:ascii="Times New Roman" w:eastAsia="Times New Roman" w:hAnsi="Times New Roman" w:cs="Times New Roman"/>
          <w:b/>
          <w:color w:val="000000"/>
          <w:sz w:val="28"/>
          <w:szCs w:val="28"/>
          <w:lang w:eastAsia="uk-UA"/>
        </w:rPr>
        <w:t>Експертна оцінка збільшення доходів</w:t>
      </w:r>
    </w:p>
    <w:tbl>
      <w:tblPr>
        <w:tblW w:w="5000" w:type="pct"/>
        <w:jc w:val="center"/>
        <w:tblLook w:val="04A0" w:firstRow="1" w:lastRow="0" w:firstColumn="1" w:lastColumn="0" w:noHBand="0" w:noVBand="1"/>
      </w:tblPr>
      <w:tblGrid>
        <w:gridCol w:w="1896"/>
        <w:gridCol w:w="1546"/>
        <w:gridCol w:w="1546"/>
        <w:gridCol w:w="1546"/>
        <w:gridCol w:w="1546"/>
        <w:gridCol w:w="1548"/>
      </w:tblGrid>
      <w:tr w:rsidR="00BA448A" w:rsidRPr="001304D9" w14:paraId="41F943D8" w14:textId="77777777" w:rsidTr="0027482D">
        <w:trPr>
          <w:trHeight w:val="315"/>
          <w:jc w:val="center"/>
        </w:trPr>
        <w:tc>
          <w:tcPr>
            <w:tcW w:w="984"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C59580" w14:textId="77777777" w:rsidR="00BA448A" w:rsidRPr="001304D9" w:rsidRDefault="00BA448A" w:rsidP="00B2436B">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Експерти</w:t>
            </w:r>
          </w:p>
        </w:tc>
        <w:tc>
          <w:tcPr>
            <w:tcW w:w="4016" w:type="pct"/>
            <w:gridSpan w:val="5"/>
            <w:tcBorders>
              <w:top w:val="single" w:sz="4" w:space="0" w:color="auto"/>
              <w:left w:val="nil"/>
              <w:bottom w:val="single" w:sz="4" w:space="0" w:color="auto"/>
              <w:right w:val="single" w:sz="4" w:space="0" w:color="auto"/>
            </w:tcBorders>
            <w:shd w:val="clear" w:color="auto" w:fill="auto"/>
            <w:noWrap/>
            <w:vAlign w:val="center"/>
            <w:hideMark/>
          </w:tcPr>
          <w:p w14:paraId="340514BC" w14:textId="77777777" w:rsidR="00BA448A" w:rsidRPr="001304D9" w:rsidRDefault="00BA448A" w:rsidP="00B2436B">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Значення можливого зростання, %</w:t>
            </w:r>
          </w:p>
        </w:tc>
      </w:tr>
      <w:tr w:rsidR="00BA448A" w:rsidRPr="001304D9" w14:paraId="3C9F51BD" w14:textId="77777777" w:rsidTr="0027482D">
        <w:trPr>
          <w:trHeight w:val="315"/>
          <w:jc w:val="center"/>
        </w:trPr>
        <w:tc>
          <w:tcPr>
            <w:tcW w:w="984" w:type="pct"/>
            <w:vMerge/>
            <w:tcBorders>
              <w:top w:val="single" w:sz="4" w:space="0" w:color="auto"/>
              <w:left w:val="single" w:sz="4" w:space="0" w:color="auto"/>
              <w:bottom w:val="single" w:sz="4" w:space="0" w:color="auto"/>
              <w:right w:val="single" w:sz="4" w:space="0" w:color="auto"/>
            </w:tcBorders>
            <w:vAlign w:val="center"/>
            <w:hideMark/>
          </w:tcPr>
          <w:p w14:paraId="12AC7D41" w14:textId="77777777" w:rsidR="00BA448A" w:rsidRPr="001304D9" w:rsidRDefault="00BA448A" w:rsidP="00B2436B">
            <w:pPr>
              <w:spacing w:after="0" w:line="240" w:lineRule="auto"/>
              <w:jc w:val="center"/>
              <w:rPr>
                <w:rFonts w:ascii="Times New Roman" w:eastAsia="Times New Roman" w:hAnsi="Times New Roman" w:cs="Times New Roman"/>
                <w:color w:val="000000"/>
                <w:sz w:val="24"/>
                <w:szCs w:val="24"/>
                <w:lang w:eastAsia="ru-RU"/>
              </w:rPr>
            </w:pPr>
          </w:p>
        </w:tc>
        <w:tc>
          <w:tcPr>
            <w:tcW w:w="803" w:type="pct"/>
            <w:tcBorders>
              <w:top w:val="nil"/>
              <w:left w:val="nil"/>
              <w:bottom w:val="single" w:sz="4" w:space="0" w:color="auto"/>
              <w:right w:val="single" w:sz="4" w:space="0" w:color="auto"/>
            </w:tcBorders>
            <w:shd w:val="clear" w:color="auto" w:fill="auto"/>
            <w:noWrap/>
            <w:vAlign w:val="center"/>
            <w:hideMark/>
          </w:tcPr>
          <w:p w14:paraId="7E4DDA89" w14:textId="77777777" w:rsidR="00BA448A" w:rsidRPr="001304D9" w:rsidRDefault="00BA448A" w:rsidP="00B2436B">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0,1</w:t>
            </w:r>
          </w:p>
        </w:tc>
        <w:tc>
          <w:tcPr>
            <w:tcW w:w="803" w:type="pct"/>
            <w:tcBorders>
              <w:top w:val="nil"/>
              <w:left w:val="nil"/>
              <w:bottom w:val="single" w:sz="4" w:space="0" w:color="auto"/>
              <w:right w:val="single" w:sz="4" w:space="0" w:color="auto"/>
            </w:tcBorders>
            <w:shd w:val="clear" w:color="auto" w:fill="auto"/>
            <w:noWrap/>
            <w:vAlign w:val="center"/>
            <w:hideMark/>
          </w:tcPr>
          <w:p w14:paraId="0BC5B541" w14:textId="77777777" w:rsidR="00BA448A" w:rsidRPr="001304D9" w:rsidRDefault="00BA448A" w:rsidP="00B2436B">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0,2</w:t>
            </w:r>
          </w:p>
        </w:tc>
        <w:tc>
          <w:tcPr>
            <w:tcW w:w="803" w:type="pct"/>
            <w:tcBorders>
              <w:top w:val="nil"/>
              <w:left w:val="nil"/>
              <w:bottom w:val="single" w:sz="4" w:space="0" w:color="auto"/>
              <w:right w:val="single" w:sz="4" w:space="0" w:color="auto"/>
            </w:tcBorders>
            <w:shd w:val="clear" w:color="auto" w:fill="auto"/>
            <w:noWrap/>
            <w:vAlign w:val="center"/>
            <w:hideMark/>
          </w:tcPr>
          <w:p w14:paraId="3AC73F47" w14:textId="77777777" w:rsidR="00BA448A" w:rsidRPr="001304D9" w:rsidRDefault="00BA448A" w:rsidP="00B2436B">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0,3</w:t>
            </w:r>
          </w:p>
        </w:tc>
        <w:tc>
          <w:tcPr>
            <w:tcW w:w="803" w:type="pct"/>
            <w:tcBorders>
              <w:top w:val="nil"/>
              <w:left w:val="nil"/>
              <w:bottom w:val="single" w:sz="4" w:space="0" w:color="auto"/>
              <w:right w:val="single" w:sz="4" w:space="0" w:color="auto"/>
            </w:tcBorders>
            <w:shd w:val="clear" w:color="auto" w:fill="auto"/>
            <w:noWrap/>
            <w:vAlign w:val="center"/>
            <w:hideMark/>
          </w:tcPr>
          <w:p w14:paraId="08D35745" w14:textId="77777777" w:rsidR="00BA448A" w:rsidRPr="001304D9" w:rsidRDefault="00BA448A" w:rsidP="00B2436B">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0,4</w:t>
            </w:r>
          </w:p>
        </w:tc>
        <w:tc>
          <w:tcPr>
            <w:tcW w:w="805" w:type="pct"/>
            <w:tcBorders>
              <w:top w:val="nil"/>
              <w:left w:val="nil"/>
              <w:bottom w:val="single" w:sz="4" w:space="0" w:color="auto"/>
              <w:right w:val="single" w:sz="4" w:space="0" w:color="auto"/>
            </w:tcBorders>
            <w:shd w:val="clear" w:color="auto" w:fill="auto"/>
            <w:noWrap/>
            <w:vAlign w:val="center"/>
            <w:hideMark/>
          </w:tcPr>
          <w:p w14:paraId="2EC7A8B1" w14:textId="77777777" w:rsidR="00BA448A" w:rsidRPr="001304D9" w:rsidRDefault="00BA448A" w:rsidP="00B2436B">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0,5</w:t>
            </w:r>
          </w:p>
        </w:tc>
      </w:tr>
      <w:tr w:rsidR="00BA448A" w:rsidRPr="001304D9" w14:paraId="2EDABC39" w14:textId="77777777" w:rsidTr="0027482D">
        <w:trPr>
          <w:trHeight w:val="315"/>
          <w:jc w:val="center"/>
        </w:trPr>
        <w:tc>
          <w:tcPr>
            <w:tcW w:w="984" w:type="pct"/>
            <w:tcBorders>
              <w:top w:val="nil"/>
              <w:left w:val="single" w:sz="4" w:space="0" w:color="auto"/>
              <w:bottom w:val="single" w:sz="4" w:space="0" w:color="auto"/>
              <w:right w:val="single" w:sz="4" w:space="0" w:color="auto"/>
            </w:tcBorders>
            <w:shd w:val="clear" w:color="auto" w:fill="auto"/>
            <w:noWrap/>
            <w:vAlign w:val="center"/>
            <w:hideMark/>
          </w:tcPr>
          <w:p w14:paraId="470F856B" w14:textId="77777777" w:rsidR="00BA448A" w:rsidRPr="001304D9" w:rsidRDefault="00BA448A" w:rsidP="00B2436B">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1</w:t>
            </w:r>
          </w:p>
        </w:tc>
        <w:tc>
          <w:tcPr>
            <w:tcW w:w="803" w:type="pct"/>
            <w:tcBorders>
              <w:top w:val="nil"/>
              <w:left w:val="nil"/>
              <w:bottom w:val="single" w:sz="4" w:space="0" w:color="auto"/>
              <w:right w:val="single" w:sz="4" w:space="0" w:color="auto"/>
            </w:tcBorders>
            <w:shd w:val="clear" w:color="auto" w:fill="auto"/>
            <w:noWrap/>
            <w:vAlign w:val="center"/>
            <w:hideMark/>
          </w:tcPr>
          <w:p w14:paraId="397E37D5" w14:textId="77777777" w:rsidR="00BA448A" w:rsidRPr="001304D9" w:rsidRDefault="00BA448A" w:rsidP="00B2436B">
            <w:pPr>
              <w:spacing w:after="0" w:line="240" w:lineRule="auto"/>
              <w:jc w:val="center"/>
              <w:rPr>
                <w:rFonts w:ascii="Times New Roman" w:eastAsia="Times New Roman" w:hAnsi="Times New Roman" w:cs="Times New Roman"/>
                <w:color w:val="000000"/>
                <w:sz w:val="24"/>
                <w:szCs w:val="24"/>
                <w:lang w:eastAsia="ru-RU"/>
              </w:rPr>
            </w:pPr>
          </w:p>
        </w:tc>
        <w:tc>
          <w:tcPr>
            <w:tcW w:w="803" w:type="pct"/>
            <w:tcBorders>
              <w:top w:val="nil"/>
              <w:left w:val="nil"/>
              <w:bottom w:val="single" w:sz="4" w:space="0" w:color="auto"/>
              <w:right w:val="single" w:sz="4" w:space="0" w:color="auto"/>
            </w:tcBorders>
            <w:shd w:val="clear" w:color="auto" w:fill="auto"/>
            <w:noWrap/>
            <w:vAlign w:val="center"/>
            <w:hideMark/>
          </w:tcPr>
          <w:p w14:paraId="3A30B7AD" w14:textId="77777777" w:rsidR="00BA448A" w:rsidRPr="001304D9" w:rsidRDefault="00BA448A" w:rsidP="00B2436B">
            <w:pPr>
              <w:spacing w:after="0" w:line="240" w:lineRule="auto"/>
              <w:jc w:val="center"/>
              <w:rPr>
                <w:rFonts w:ascii="Times New Roman" w:eastAsia="Times New Roman" w:hAnsi="Times New Roman" w:cs="Times New Roman"/>
                <w:color w:val="000000"/>
                <w:sz w:val="24"/>
                <w:szCs w:val="24"/>
                <w:lang w:eastAsia="ru-RU"/>
              </w:rPr>
            </w:pPr>
          </w:p>
        </w:tc>
        <w:tc>
          <w:tcPr>
            <w:tcW w:w="803" w:type="pct"/>
            <w:tcBorders>
              <w:top w:val="nil"/>
              <w:left w:val="nil"/>
              <w:bottom w:val="single" w:sz="4" w:space="0" w:color="auto"/>
              <w:right w:val="single" w:sz="4" w:space="0" w:color="auto"/>
            </w:tcBorders>
            <w:shd w:val="clear" w:color="auto" w:fill="auto"/>
            <w:noWrap/>
            <w:vAlign w:val="center"/>
            <w:hideMark/>
          </w:tcPr>
          <w:p w14:paraId="7A0344C1" w14:textId="77777777" w:rsidR="00BA448A" w:rsidRPr="001304D9" w:rsidRDefault="00BA448A" w:rsidP="00B2436B">
            <w:pPr>
              <w:spacing w:after="0" w:line="240" w:lineRule="auto"/>
              <w:jc w:val="center"/>
              <w:rPr>
                <w:rFonts w:ascii="Times New Roman" w:eastAsia="Times New Roman" w:hAnsi="Times New Roman" w:cs="Times New Roman"/>
                <w:color w:val="000000"/>
                <w:sz w:val="24"/>
                <w:szCs w:val="24"/>
                <w:lang w:eastAsia="ru-RU"/>
              </w:rPr>
            </w:pPr>
          </w:p>
        </w:tc>
        <w:tc>
          <w:tcPr>
            <w:tcW w:w="803" w:type="pct"/>
            <w:tcBorders>
              <w:top w:val="nil"/>
              <w:left w:val="nil"/>
              <w:bottom w:val="single" w:sz="4" w:space="0" w:color="auto"/>
              <w:right w:val="single" w:sz="4" w:space="0" w:color="auto"/>
            </w:tcBorders>
            <w:shd w:val="clear" w:color="auto" w:fill="auto"/>
            <w:noWrap/>
            <w:vAlign w:val="center"/>
            <w:hideMark/>
          </w:tcPr>
          <w:p w14:paraId="6A71A94E" w14:textId="77777777" w:rsidR="00BA448A" w:rsidRPr="001304D9" w:rsidRDefault="00BA448A" w:rsidP="00B2436B">
            <w:pPr>
              <w:spacing w:after="0" w:line="240" w:lineRule="auto"/>
              <w:jc w:val="center"/>
              <w:rPr>
                <w:rFonts w:ascii="Times New Roman" w:eastAsia="Times New Roman" w:hAnsi="Times New Roman" w:cs="Times New Roman"/>
                <w:color w:val="000000"/>
                <w:sz w:val="24"/>
                <w:szCs w:val="24"/>
                <w:lang w:eastAsia="ru-RU"/>
              </w:rPr>
            </w:pPr>
          </w:p>
        </w:tc>
        <w:tc>
          <w:tcPr>
            <w:tcW w:w="805" w:type="pct"/>
            <w:tcBorders>
              <w:top w:val="nil"/>
              <w:left w:val="nil"/>
              <w:bottom w:val="single" w:sz="4" w:space="0" w:color="auto"/>
              <w:right w:val="single" w:sz="4" w:space="0" w:color="auto"/>
            </w:tcBorders>
            <w:shd w:val="clear" w:color="auto" w:fill="auto"/>
            <w:noWrap/>
            <w:vAlign w:val="center"/>
            <w:hideMark/>
          </w:tcPr>
          <w:p w14:paraId="257905A8" w14:textId="77777777" w:rsidR="00BA448A" w:rsidRPr="001304D9" w:rsidRDefault="00BA448A" w:rsidP="00B2436B">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w:t>
            </w:r>
          </w:p>
        </w:tc>
      </w:tr>
      <w:tr w:rsidR="00BA448A" w:rsidRPr="001304D9" w14:paraId="2F697313" w14:textId="77777777" w:rsidTr="0027482D">
        <w:trPr>
          <w:trHeight w:val="315"/>
          <w:jc w:val="center"/>
        </w:trPr>
        <w:tc>
          <w:tcPr>
            <w:tcW w:w="984" w:type="pct"/>
            <w:tcBorders>
              <w:top w:val="nil"/>
              <w:left w:val="single" w:sz="4" w:space="0" w:color="auto"/>
              <w:bottom w:val="single" w:sz="4" w:space="0" w:color="auto"/>
              <w:right w:val="single" w:sz="4" w:space="0" w:color="auto"/>
            </w:tcBorders>
            <w:shd w:val="clear" w:color="auto" w:fill="auto"/>
            <w:noWrap/>
            <w:vAlign w:val="center"/>
            <w:hideMark/>
          </w:tcPr>
          <w:p w14:paraId="1873A768" w14:textId="77777777" w:rsidR="00BA448A" w:rsidRPr="001304D9" w:rsidRDefault="00BA448A" w:rsidP="00B2436B">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2</w:t>
            </w:r>
          </w:p>
        </w:tc>
        <w:tc>
          <w:tcPr>
            <w:tcW w:w="803" w:type="pct"/>
            <w:tcBorders>
              <w:top w:val="nil"/>
              <w:left w:val="nil"/>
              <w:bottom w:val="single" w:sz="4" w:space="0" w:color="auto"/>
              <w:right w:val="single" w:sz="4" w:space="0" w:color="auto"/>
            </w:tcBorders>
            <w:shd w:val="clear" w:color="auto" w:fill="auto"/>
            <w:noWrap/>
            <w:vAlign w:val="center"/>
            <w:hideMark/>
          </w:tcPr>
          <w:p w14:paraId="27EA0C50" w14:textId="77777777" w:rsidR="00BA448A" w:rsidRPr="001304D9" w:rsidRDefault="00BA448A" w:rsidP="00B2436B">
            <w:pPr>
              <w:spacing w:after="0" w:line="240" w:lineRule="auto"/>
              <w:jc w:val="center"/>
              <w:rPr>
                <w:rFonts w:ascii="Times New Roman" w:eastAsia="Times New Roman" w:hAnsi="Times New Roman" w:cs="Times New Roman"/>
                <w:color w:val="000000"/>
                <w:sz w:val="24"/>
                <w:szCs w:val="24"/>
                <w:lang w:eastAsia="ru-RU"/>
              </w:rPr>
            </w:pPr>
          </w:p>
        </w:tc>
        <w:tc>
          <w:tcPr>
            <w:tcW w:w="803" w:type="pct"/>
            <w:tcBorders>
              <w:top w:val="nil"/>
              <w:left w:val="nil"/>
              <w:bottom w:val="single" w:sz="4" w:space="0" w:color="auto"/>
              <w:right w:val="single" w:sz="4" w:space="0" w:color="auto"/>
            </w:tcBorders>
            <w:shd w:val="clear" w:color="auto" w:fill="auto"/>
            <w:noWrap/>
            <w:vAlign w:val="center"/>
            <w:hideMark/>
          </w:tcPr>
          <w:p w14:paraId="58E71022" w14:textId="77777777" w:rsidR="00BA448A" w:rsidRPr="001304D9" w:rsidRDefault="00BA448A" w:rsidP="00B2436B">
            <w:pPr>
              <w:spacing w:after="0" w:line="240" w:lineRule="auto"/>
              <w:jc w:val="center"/>
              <w:rPr>
                <w:rFonts w:ascii="Times New Roman" w:eastAsia="Times New Roman" w:hAnsi="Times New Roman" w:cs="Times New Roman"/>
                <w:color w:val="000000"/>
                <w:sz w:val="24"/>
                <w:szCs w:val="24"/>
                <w:lang w:eastAsia="ru-RU"/>
              </w:rPr>
            </w:pPr>
          </w:p>
        </w:tc>
        <w:tc>
          <w:tcPr>
            <w:tcW w:w="803" w:type="pct"/>
            <w:tcBorders>
              <w:top w:val="nil"/>
              <w:left w:val="nil"/>
              <w:bottom w:val="single" w:sz="4" w:space="0" w:color="auto"/>
              <w:right w:val="single" w:sz="4" w:space="0" w:color="auto"/>
            </w:tcBorders>
            <w:shd w:val="clear" w:color="auto" w:fill="auto"/>
            <w:noWrap/>
            <w:vAlign w:val="center"/>
            <w:hideMark/>
          </w:tcPr>
          <w:p w14:paraId="3362D599" w14:textId="77777777" w:rsidR="00BA448A" w:rsidRPr="001304D9" w:rsidRDefault="00BA448A" w:rsidP="00B2436B">
            <w:pPr>
              <w:spacing w:after="0" w:line="240" w:lineRule="auto"/>
              <w:jc w:val="center"/>
              <w:rPr>
                <w:rFonts w:ascii="Times New Roman" w:eastAsia="Times New Roman" w:hAnsi="Times New Roman" w:cs="Times New Roman"/>
                <w:color w:val="000000"/>
                <w:sz w:val="24"/>
                <w:szCs w:val="24"/>
                <w:lang w:eastAsia="ru-RU"/>
              </w:rPr>
            </w:pPr>
          </w:p>
        </w:tc>
        <w:tc>
          <w:tcPr>
            <w:tcW w:w="803" w:type="pct"/>
            <w:tcBorders>
              <w:top w:val="nil"/>
              <w:left w:val="nil"/>
              <w:bottom w:val="single" w:sz="4" w:space="0" w:color="auto"/>
              <w:right w:val="single" w:sz="4" w:space="0" w:color="auto"/>
            </w:tcBorders>
            <w:shd w:val="clear" w:color="auto" w:fill="auto"/>
            <w:noWrap/>
            <w:vAlign w:val="center"/>
            <w:hideMark/>
          </w:tcPr>
          <w:p w14:paraId="71A921F9" w14:textId="77777777" w:rsidR="00BA448A" w:rsidRPr="001304D9" w:rsidRDefault="00BA448A" w:rsidP="00B2436B">
            <w:pPr>
              <w:spacing w:after="0" w:line="240" w:lineRule="auto"/>
              <w:jc w:val="center"/>
              <w:rPr>
                <w:rFonts w:ascii="Times New Roman" w:eastAsia="Times New Roman" w:hAnsi="Times New Roman" w:cs="Times New Roman"/>
                <w:color w:val="000000"/>
                <w:sz w:val="24"/>
                <w:szCs w:val="24"/>
                <w:lang w:eastAsia="ru-RU"/>
              </w:rPr>
            </w:pPr>
          </w:p>
        </w:tc>
        <w:tc>
          <w:tcPr>
            <w:tcW w:w="805" w:type="pct"/>
            <w:tcBorders>
              <w:top w:val="nil"/>
              <w:left w:val="nil"/>
              <w:bottom w:val="single" w:sz="4" w:space="0" w:color="auto"/>
              <w:right w:val="single" w:sz="4" w:space="0" w:color="auto"/>
            </w:tcBorders>
            <w:shd w:val="clear" w:color="auto" w:fill="auto"/>
            <w:noWrap/>
            <w:vAlign w:val="center"/>
            <w:hideMark/>
          </w:tcPr>
          <w:p w14:paraId="00895408" w14:textId="77777777" w:rsidR="00BA448A" w:rsidRPr="001304D9" w:rsidRDefault="00BA448A" w:rsidP="00B2436B">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w:t>
            </w:r>
          </w:p>
        </w:tc>
      </w:tr>
      <w:tr w:rsidR="00BA448A" w:rsidRPr="001304D9" w14:paraId="1EC6E1B8" w14:textId="77777777" w:rsidTr="0027482D">
        <w:trPr>
          <w:trHeight w:val="315"/>
          <w:jc w:val="center"/>
        </w:trPr>
        <w:tc>
          <w:tcPr>
            <w:tcW w:w="984" w:type="pct"/>
            <w:tcBorders>
              <w:top w:val="nil"/>
              <w:left w:val="single" w:sz="4" w:space="0" w:color="auto"/>
              <w:bottom w:val="single" w:sz="4" w:space="0" w:color="auto"/>
              <w:right w:val="single" w:sz="4" w:space="0" w:color="auto"/>
            </w:tcBorders>
            <w:shd w:val="clear" w:color="auto" w:fill="auto"/>
            <w:noWrap/>
            <w:vAlign w:val="center"/>
            <w:hideMark/>
          </w:tcPr>
          <w:p w14:paraId="7B707445" w14:textId="77777777" w:rsidR="00BA448A" w:rsidRPr="001304D9" w:rsidRDefault="00BA448A" w:rsidP="00B2436B">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3</w:t>
            </w:r>
          </w:p>
        </w:tc>
        <w:tc>
          <w:tcPr>
            <w:tcW w:w="803" w:type="pct"/>
            <w:tcBorders>
              <w:top w:val="nil"/>
              <w:left w:val="nil"/>
              <w:bottom w:val="single" w:sz="4" w:space="0" w:color="auto"/>
              <w:right w:val="single" w:sz="4" w:space="0" w:color="auto"/>
            </w:tcBorders>
            <w:shd w:val="clear" w:color="auto" w:fill="auto"/>
            <w:noWrap/>
            <w:vAlign w:val="center"/>
            <w:hideMark/>
          </w:tcPr>
          <w:p w14:paraId="242974A4" w14:textId="77777777" w:rsidR="00BA448A" w:rsidRPr="001304D9" w:rsidRDefault="00BA448A" w:rsidP="00B2436B">
            <w:pPr>
              <w:spacing w:after="0" w:line="240" w:lineRule="auto"/>
              <w:jc w:val="center"/>
              <w:rPr>
                <w:rFonts w:ascii="Times New Roman" w:eastAsia="Times New Roman" w:hAnsi="Times New Roman" w:cs="Times New Roman"/>
                <w:color w:val="000000"/>
                <w:sz w:val="24"/>
                <w:szCs w:val="24"/>
                <w:lang w:eastAsia="ru-RU"/>
              </w:rPr>
            </w:pPr>
          </w:p>
        </w:tc>
        <w:tc>
          <w:tcPr>
            <w:tcW w:w="803" w:type="pct"/>
            <w:tcBorders>
              <w:top w:val="nil"/>
              <w:left w:val="nil"/>
              <w:bottom w:val="single" w:sz="4" w:space="0" w:color="auto"/>
              <w:right w:val="single" w:sz="4" w:space="0" w:color="auto"/>
            </w:tcBorders>
            <w:shd w:val="clear" w:color="auto" w:fill="auto"/>
            <w:noWrap/>
            <w:vAlign w:val="center"/>
            <w:hideMark/>
          </w:tcPr>
          <w:p w14:paraId="656C734B" w14:textId="77777777" w:rsidR="00BA448A" w:rsidRPr="001304D9" w:rsidRDefault="00BA448A" w:rsidP="00B2436B">
            <w:pPr>
              <w:spacing w:after="0" w:line="240" w:lineRule="auto"/>
              <w:jc w:val="center"/>
              <w:rPr>
                <w:rFonts w:ascii="Times New Roman" w:eastAsia="Times New Roman" w:hAnsi="Times New Roman" w:cs="Times New Roman"/>
                <w:color w:val="000000"/>
                <w:sz w:val="24"/>
                <w:szCs w:val="24"/>
                <w:lang w:eastAsia="ru-RU"/>
              </w:rPr>
            </w:pPr>
          </w:p>
        </w:tc>
        <w:tc>
          <w:tcPr>
            <w:tcW w:w="803" w:type="pct"/>
            <w:tcBorders>
              <w:top w:val="nil"/>
              <w:left w:val="nil"/>
              <w:bottom w:val="single" w:sz="4" w:space="0" w:color="auto"/>
              <w:right w:val="single" w:sz="4" w:space="0" w:color="auto"/>
            </w:tcBorders>
            <w:shd w:val="clear" w:color="auto" w:fill="auto"/>
            <w:noWrap/>
            <w:vAlign w:val="center"/>
            <w:hideMark/>
          </w:tcPr>
          <w:p w14:paraId="0C8FFB89" w14:textId="77777777" w:rsidR="00BA448A" w:rsidRPr="001304D9" w:rsidRDefault="00BA448A" w:rsidP="00B2436B">
            <w:pPr>
              <w:spacing w:after="0" w:line="240" w:lineRule="auto"/>
              <w:jc w:val="center"/>
              <w:rPr>
                <w:rFonts w:ascii="Times New Roman" w:eastAsia="Times New Roman" w:hAnsi="Times New Roman" w:cs="Times New Roman"/>
                <w:color w:val="000000"/>
                <w:sz w:val="24"/>
                <w:szCs w:val="24"/>
                <w:lang w:eastAsia="ru-RU"/>
              </w:rPr>
            </w:pPr>
          </w:p>
        </w:tc>
        <w:tc>
          <w:tcPr>
            <w:tcW w:w="803" w:type="pct"/>
            <w:tcBorders>
              <w:top w:val="nil"/>
              <w:left w:val="nil"/>
              <w:bottom w:val="single" w:sz="4" w:space="0" w:color="auto"/>
              <w:right w:val="single" w:sz="4" w:space="0" w:color="auto"/>
            </w:tcBorders>
            <w:shd w:val="clear" w:color="auto" w:fill="auto"/>
            <w:noWrap/>
            <w:vAlign w:val="center"/>
            <w:hideMark/>
          </w:tcPr>
          <w:p w14:paraId="0AB170D8" w14:textId="77777777" w:rsidR="00BA448A" w:rsidRPr="001304D9" w:rsidRDefault="00BA448A" w:rsidP="00B2436B">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w:t>
            </w:r>
          </w:p>
        </w:tc>
        <w:tc>
          <w:tcPr>
            <w:tcW w:w="805" w:type="pct"/>
            <w:tcBorders>
              <w:top w:val="nil"/>
              <w:left w:val="nil"/>
              <w:bottom w:val="single" w:sz="4" w:space="0" w:color="auto"/>
              <w:right w:val="single" w:sz="4" w:space="0" w:color="auto"/>
            </w:tcBorders>
            <w:shd w:val="clear" w:color="auto" w:fill="auto"/>
            <w:noWrap/>
            <w:vAlign w:val="center"/>
            <w:hideMark/>
          </w:tcPr>
          <w:p w14:paraId="5442B92D" w14:textId="77777777" w:rsidR="00BA448A" w:rsidRPr="001304D9" w:rsidRDefault="00BA448A" w:rsidP="00B2436B">
            <w:pPr>
              <w:spacing w:after="0" w:line="240" w:lineRule="auto"/>
              <w:jc w:val="center"/>
              <w:rPr>
                <w:rFonts w:ascii="Times New Roman" w:eastAsia="Times New Roman" w:hAnsi="Times New Roman" w:cs="Times New Roman"/>
                <w:color w:val="000000"/>
                <w:sz w:val="24"/>
                <w:szCs w:val="24"/>
                <w:lang w:eastAsia="ru-RU"/>
              </w:rPr>
            </w:pPr>
          </w:p>
        </w:tc>
      </w:tr>
      <w:tr w:rsidR="00BA448A" w:rsidRPr="001304D9" w14:paraId="5857E759" w14:textId="77777777" w:rsidTr="0027482D">
        <w:trPr>
          <w:trHeight w:val="315"/>
          <w:jc w:val="center"/>
        </w:trPr>
        <w:tc>
          <w:tcPr>
            <w:tcW w:w="984" w:type="pct"/>
            <w:tcBorders>
              <w:top w:val="nil"/>
              <w:left w:val="single" w:sz="4" w:space="0" w:color="auto"/>
              <w:bottom w:val="single" w:sz="4" w:space="0" w:color="auto"/>
              <w:right w:val="single" w:sz="4" w:space="0" w:color="auto"/>
            </w:tcBorders>
            <w:shd w:val="clear" w:color="auto" w:fill="auto"/>
            <w:noWrap/>
            <w:vAlign w:val="center"/>
            <w:hideMark/>
          </w:tcPr>
          <w:p w14:paraId="4ECE18AC" w14:textId="77777777" w:rsidR="00BA448A" w:rsidRPr="001304D9" w:rsidRDefault="00BA448A" w:rsidP="00B2436B">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4</w:t>
            </w:r>
          </w:p>
        </w:tc>
        <w:tc>
          <w:tcPr>
            <w:tcW w:w="803" w:type="pct"/>
            <w:tcBorders>
              <w:top w:val="nil"/>
              <w:left w:val="nil"/>
              <w:bottom w:val="single" w:sz="4" w:space="0" w:color="auto"/>
              <w:right w:val="single" w:sz="4" w:space="0" w:color="auto"/>
            </w:tcBorders>
            <w:shd w:val="clear" w:color="auto" w:fill="auto"/>
            <w:noWrap/>
            <w:vAlign w:val="center"/>
            <w:hideMark/>
          </w:tcPr>
          <w:p w14:paraId="53956D9A" w14:textId="77777777" w:rsidR="00BA448A" w:rsidRPr="001304D9" w:rsidRDefault="00BA448A" w:rsidP="00B2436B">
            <w:pPr>
              <w:spacing w:after="0" w:line="240" w:lineRule="auto"/>
              <w:jc w:val="center"/>
              <w:rPr>
                <w:rFonts w:ascii="Times New Roman" w:eastAsia="Times New Roman" w:hAnsi="Times New Roman" w:cs="Times New Roman"/>
                <w:color w:val="000000"/>
                <w:sz w:val="24"/>
                <w:szCs w:val="24"/>
                <w:lang w:eastAsia="ru-RU"/>
              </w:rPr>
            </w:pPr>
          </w:p>
        </w:tc>
        <w:tc>
          <w:tcPr>
            <w:tcW w:w="803" w:type="pct"/>
            <w:tcBorders>
              <w:top w:val="nil"/>
              <w:left w:val="nil"/>
              <w:bottom w:val="single" w:sz="4" w:space="0" w:color="auto"/>
              <w:right w:val="single" w:sz="4" w:space="0" w:color="auto"/>
            </w:tcBorders>
            <w:shd w:val="clear" w:color="auto" w:fill="auto"/>
            <w:noWrap/>
            <w:vAlign w:val="center"/>
            <w:hideMark/>
          </w:tcPr>
          <w:p w14:paraId="269A9519" w14:textId="77777777" w:rsidR="00BA448A" w:rsidRPr="001304D9" w:rsidRDefault="00BA448A" w:rsidP="00B2436B">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w:t>
            </w:r>
          </w:p>
        </w:tc>
        <w:tc>
          <w:tcPr>
            <w:tcW w:w="803" w:type="pct"/>
            <w:tcBorders>
              <w:top w:val="nil"/>
              <w:left w:val="nil"/>
              <w:bottom w:val="single" w:sz="4" w:space="0" w:color="auto"/>
              <w:right w:val="single" w:sz="4" w:space="0" w:color="auto"/>
            </w:tcBorders>
            <w:shd w:val="clear" w:color="auto" w:fill="auto"/>
            <w:noWrap/>
            <w:vAlign w:val="center"/>
            <w:hideMark/>
          </w:tcPr>
          <w:p w14:paraId="1356A5FE" w14:textId="77777777" w:rsidR="00BA448A" w:rsidRPr="001304D9" w:rsidRDefault="00BA448A" w:rsidP="00B2436B">
            <w:pPr>
              <w:spacing w:after="0" w:line="240" w:lineRule="auto"/>
              <w:jc w:val="center"/>
              <w:rPr>
                <w:rFonts w:ascii="Times New Roman" w:eastAsia="Times New Roman" w:hAnsi="Times New Roman" w:cs="Times New Roman"/>
                <w:color w:val="000000"/>
                <w:sz w:val="24"/>
                <w:szCs w:val="24"/>
                <w:lang w:eastAsia="ru-RU"/>
              </w:rPr>
            </w:pPr>
          </w:p>
        </w:tc>
        <w:tc>
          <w:tcPr>
            <w:tcW w:w="803" w:type="pct"/>
            <w:tcBorders>
              <w:top w:val="nil"/>
              <w:left w:val="nil"/>
              <w:bottom w:val="single" w:sz="4" w:space="0" w:color="auto"/>
              <w:right w:val="single" w:sz="4" w:space="0" w:color="auto"/>
            </w:tcBorders>
            <w:shd w:val="clear" w:color="auto" w:fill="auto"/>
            <w:noWrap/>
            <w:vAlign w:val="center"/>
            <w:hideMark/>
          </w:tcPr>
          <w:p w14:paraId="7E2AC6CE" w14:textId="77777777" w:rsidR="00BA448A" w:rsidRPr="001304D9" w:rsidRDefault="00BA448A" w:rsidP="00B2436B">
            <w:pPr>
              <w:spacing w:after="0" w:line="240" w:lineRule="auto"/>
              <w:jc w:val="center"/>
              <w:rPr>
                <w:rFonts w:ascii="Times New Roman" w:eastAsia="Times New Roman" w:hAnsi="Times New Roman" w:cs="Times New Roman"/>
                <w:color w:val="000000"/>
                <w:sz w:val="24"/>
                <w:szCs w:val="24"/>
                <w:lang w:eastAsia="ru-RU"/>
              </w:rPr>
            </w:pPr>
          </w:p>
        </w:tc>
        <w:tc>
          <w:tcPr>
            <w:tcW w:w="805" w:type="pct"/>
            <w:tcBorders>
              <w:top w:val="nil"/>
              <w:left w:val="nil"/>
              <w:bottom w:val="single" w:sz="4" w:space="0" w:color="auto"/>
              <w:right w:val="single" w:sz="4" w:space="0" w:color="auto"/>
            </w:tcBorders>
            <w:shd w:val="clear" w:color="auto" w:fill="auto"/>
            <w:noWrap/>
            <w:vAlign w:val="center"/>
            <w:hideMark/>
          </w:tcPr>
          <w:p w14:paraId="4A19BC41" w14:textId="77777777" w:rsidR="00BA448A" w:rsidRPr="001304D9" w:rsidRDefault="00BA448A" w:rsidP="00B2436B">
            <w:pPr>
              <w:spacing w:after="0" w:line="240" w:lineRule="auto"/>
              <w:jc w:val="center"/>
              <w:rPr>
                <w:rFonts w:ascii="Times New Roman" w:eastAsia="Times New Roman" w:hAnsi="Times New Roman" w:cs="Times New Roman"/>
                <w:color w:val="000000"/>
                <w:sz w:val="24"/>
                <w:szCs w:val="24"/>
                <w:lang w:eastAsia="ru-RU"/>
              </w:rPr>
            </w:pPr>
          </w:p>
        </w:tc>
      </w:tr>
      <w:tr w:rsidR="00BA448A" w:rsidRPr="001304D9" w14:paraId="458B81BD" w14:textId="77777777" w:rsidTr="0027482D">
        <w:trPr>
          <w:trHeight w:val="315"/>
          <w:jc w:val="center"/>
        </w:trPr>
        <w:tc>
          <w:tcPr>
            <w:tcW w:w="984" w:type="pct"/>
            <w:tcBorders>
              <w:top w:val="nil"/>
              <w:left w:val="single" w:sz="4" w:space="0" w:color="auto"/>
              <w:bottom w:val="single" w:sz="4" w:space="0" w:color="auto"/>
              <w:right w:val="single" w:sz="4" w:space="0" w:color="auto"/>
            </w:tcBorders>
            <w:shd w:val="clear" w:color="auto" w:fill="auto"/>
            <w:noWrap/>
            <w:vAlign w:val="center"/>
            <w:hideMark/>
          </w:tcPr>
          <w:p w14:paraId="3F532416" w14:textId="77777777" w:rsidR="00BA448A" w:rsidRPr="001304D9" w:rsidRDefault="00BA448A" w:rsidP="00B2436B">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5</w:t>
            </w:r>
          </w:p>
        </w:tc>
        <w:tc>
          <w:tcPr>
            <w:tcW w:w="803" w:type="pct"/>
            <w:tcBorders>
              <w:top w:val="nil"/>
              <w:left w:val="nil"/>
              <w:bottom w:val="single" w:sz="4" w:space="0" w:color="auto"/>
              <w:right w:val="single" w:sz="4" w:space="0" w:color="auto"/>
            </w:tcBorders>
            <w:shd w:val="clear" w:color="auto" w:fill="auto"/>
            <w:noWrap/>
            <w:vAlign w:val="center"/>
            <w:hideMark/>
          </w:tcPr>
          <w:p w14:paraId="739C4943" w14:textId="77777777" w:rsidR="00BA448A" w:rsidRPr="001304D9" w:rsidRDefault="00BA448A" w:rsidP="00B2436B">
            <w:pPr>
              <w:spacing w:after="0" w:line="240" w:lineRule="auto"/>
              <w:jc w:val="center"/>
              <w:rPr>
                <w:rFonts w:ascii="Times New Roman" w:eastAsia="Times New Roman" w:hAnsi="Times New Roman" w:cs="Times New Roman"/>
                <w:color w:val="000000"/>
                <w:sz w:val="24"/>
                <w:szCs w:val="24"/>
                <w:lang w:eastAsia="ru-RU"/>
              </w:rPr>
            </w:pPr>
          </w:p>
        </w:tc>
        <w:tc>
          <w:tcPr>
            <w:tcW w:w="803" w:type="pct"/>
            <w:tcBorders>
              <w:top w:val="nil"/>
              <w:left w:val="nil"/>
              <w:bottom w:val="single" w:sz="4" w:space="0" w:color="auto"/>
              <w:right w:val="single" w:sz="4" w:space="0" w:color="auto"/>
            </w:tcBorders>
            <w:shd w:val="clear" w:color="auto" w:fill="auto"/>
            <w:noWrap/>
            <w:vAlign w:val="center"/>
            <w:hideMark/>
          </w:tcPr>
          <w:p w14:paraId="4DB39769" w14:textId="77777777" w:rsidR="00BA448A" w:rsidRPr="001304D9" w:rsidRDefault="00BA448A" w:rsidP="00B2436B">
            <w:pPr>
              <w:spacing w:after="0" w:line="240" w:lineRule="auto"/>
              <w:jc w:val="center"/>
              <w:rPr>
                <w:rFonts w:ascii="Times New Roman" w:eastAsia="Times New Roman" w:hAnsi="Times New Roman" w:cs="Times New Roman"/>
                <w:color w:val="000000"/>
                <w:sz w:val="24"/>
                <w:szCs w:val="24"/>
                <w:lang w:eastAsia="ru-RU"/>
              </w:rPr>
            </w:pPr>
          </w:p>
        </w:tc>
        <w:tc>
          <w:tcPr>
            <w:tcW w:w="803" w:type="pct"/>
            <w:tcBorders>
              <w:top w:val="nil"/>
              <w:left w:val="nil"/>
              <w:bottom w:val="single" w:sz="4" w:space="0" w:color="auto"/>
              <w:right w:val="single" w:sz="4" w:space="0" w:color="auto"/>
            </w:tcBorders>
            <w:shd w:val="clear" w:color="auto" w:fill="auto"/>
            <w:noWrap/>
            <w:vAlign w:val="center"/>
            <w:hideMark/>
          </w:tcPr>
          <w:p w14:paraId="7DC46B96" w14:textId="77777777" w:rsidR="00BA448A" w:rsidRPr="001304D9" w:rsidRDefault="00BA448A" w:rsidP="00B2436B">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w:t>
            </w:r>
          </w:p>
        </w:tc>
        <w:tc>
          <w:tcPr>
            <w:tcW w:w="803" w:type="pct"/>
            <w:tcBorders>
              <w:top w:val="nil"/>
              <w:left w:val="nil"/>
              <w:bottom w:val="single" w:sz="4" w:space="0" w:color="auto"/>
              <w:right w:val="single" w:sz="4" w:space="0" w:color="auto"/>
            </w:tcBorders>
            <w:shd w:val="clear" w:color="auto" w:fill="auto"/>
            <w:noWrap/>
            <w:vAlign w:val="center"/>
            <w:hideMark/>
          </w:tcPr>
          <w:p w14:paraId="73604E87" w14:textId="77777777" w:rsidR="00BA448A" w:rsidRPr="001304D9" w:rsidRDefault="00BA448A" w:rsidP="00B2436B">
            <w:pPr>
              <w:spacing w:after="0" w:line="240" w:lineRule="auto"/>
              <w:jc w:val="center"/>
              <w:rPr>
                <w:rFonts w:ascii="Times New Roman" w:eastAsia="Times New Roman" w:hAnsi="Times New Roman" w:cs="Times New Roman"/>
                <w:color w:val="000000"/>
                <w:sz w:val="24"/>
                <w:szCs w:val="24"/>
                <w:lang w:eastAsia="ru-RU"/>
              </w:rPr>
            </w:pPr>
          </w:p>
        </w:tc>
        <w:tc>
          <w:tcPr>
            <w:tcW w:w="805" w:type="pct"/>
            <w:tcBorders>
              <w:top w:val="nil"/>
              <w:left w:val="nil"/>
              <w:bottom w:val="single" w:sz="4" w:space="0" w:color="auto"/>
              <w:right w:val="single" w:sz="4" w:space="0" w:color="auto"/>
            </w:tcBorders>
            <w:shd w:val="clear" w:color="auto" w:fill="auto"/>
            <w:noWrap/>
            <w:vAlign w:val="center"/>
            <w:hideMark/>
          </w:tcPr>
          <w:p w14:paraId="50B186C1" w14:textId="77777777" w:rsidR="00BA448A" w:rsidRPr="001304D9" w:rsidRDefault="00BA448A" w:rsidP="00B2436B">
            <w:pPr>
              <w:spacing w:after="0" w:line="240" w:lineRule="auto"/>
              <w:jc w:val="center"/>
              <w:rPr>
                <w:rFonts w:ascii="Times New Roman" w:eastAsia="Times New Roman" w:hAnsi="Times New Roman" w:cs="Times New Roman"/>
                <w:color w:val="000000"/>
                <w:sz w:val="24"/>
                <w:szCs w:val="24"/>
                <w:lang w:eastAsia="ru-RU"/>
              </w:rPr>
            </w:pPr>
          </w:p>
        </w:tc>
      </w:tr>
    </w:tbl>
    <w:p w14:paraId="13FD1185" w14:textId="77777777" w:rsidR="00BA448A" w:rsidRPr="001304D9" w:rsidRDefault="00BA448A" w:rsidP="002F77B1">
      <w:pPr>
        <w:spacing w:after="0" w:line="360" w:lineRule="auto"/>
        <w:ind w:firstLine="709"/>
        <w:contextualSpacing/>
        <w:jc w:val="both"/>
        <w:rPr>
          <w:rFonts w:ascii="Times New Roman" w:hAnsi="Times New Roman" w:cs="Times New Roman"/>
          <w:i/>
          <w:sz w:val="24"/>
          <w:szCs w:val="24"/>
        </w:rPr>
      </w:pPr>
      <w:r w:rsidRPr="001304D9">
        <w:rPr>
          <w:rFonts w:ascii="Times New Roman" w:hAnsi="Times New Roman" w:cs="Times New Roman"/>
          <w:i/>
          <w:sz w:val="24"/>
          <w:szCs w:val="24"/>
        </w:rPr>
        <w:t>Джерело: розраховано автором</w:t>
      </w:r>
    </w:p>
    <w:p w14:paraId="0572C4AE" w14:textId="77777777" w:rsidR="00BA448A" w:rsidRPr="001304D9" w:rsidRDefault="006679E3" w:rsidP="00BA448A">
      <w:pPr>
        <w:spacing w:after="0" w:line="360" w:lineRule="auto"/>
        <w:ind w:firstLine="709"/>
        <w:contextualSpacing/>
        <w:jc w:val="both"/>
        <w:rPr>
          <w:rFonts w:ascii="Times New Roman" w:eastAsia="Times New Roman" w:hAnsi="Times New Roman" w:cs="Times New Roman"/>
          <w:i/>
          <w:color w:val="000000"/>
          <w:sz w:val="28"/>
          <w:szCs w:val="28"/>
          <w:lang w:eastAsia="uk-UA"/>
        </w:rPr>
      </w:pPr>
      <m:oMathPara>
        <m:oMath>
          <m:r>
            <m:rPr>
              <m:nor/>
            </m:rPr>
            <w:rPr>
              <w:rFonts w:ascii="Times New Roman" w:eastAsia="Times New Roman" w:hAnsi="Times New Roman" w:cs="Times New Roman"/>
              <w:color w:val="000000"/>
              <w:sz w:val="28"/>
              <w:szCs w:val="28"/>
              <w:lang w:eastAsia="uk-UA"/>
            </w:rPr>
            <m:t>МЗВ=</m:t>
          </m:r>
          <m:f>
            <m:fPr>
              <m:ctrlPr>
                <w:rPr>
                  <w:rFonts w:ascii="Cambria Math" w:eastAsia="Times New Roman" w:hAnsi="Cambria Math" w:cs="Times New Roman"/>
                  <w:i/>
                  <w:color w:val="000000"/>
                  <w:sz w:val="28"/>
                  <w:szCs w:val="28"/>
                  <w:lang w:eastAsia="uk-UA"/>
                </w:rPr>
              </m:ctrlPr>
            </m:fPr>
            <m:num>
              <m:d>
                <m:dPr>
                  <m:ctrlPr>
                    <w:rPr>
                      <w:rFonts w:ascii="Cambria Math" w:eastAsia="Times New Roman" w:hAnsi="Cambria Math" w:cs="Times New Roman"/>
                      <w:i/>
                      <w:color w:val="000000"/>
                      <w:sz w:val="28"/>
                      <w:szCs w:val="28"/>
                      <w:lang w:eastAsia="uk-UA"/>
                    </w:rPr>
                  </m:ctrlPr>
                </m:dPr>
                <m:e>
                  <m:r>
                    <m:rPr>
                      <m:nor/>
                    </m:rPr>
                    <w:rPr>
                      <w:rFonts w:ascii="Times New Roman" w:eastAsia="Times New Roman" w:hAnsi="Times New Roman" w:cs="Times New Roman"/>
                      <w:color w:val="000000"/>
                      <w:sz w:val="28"/>
                      <w:szCs w:val="28"/>
                      <w:lang w:eastAsia="uk-UA"/>
                    </w:rPr>
                    <m:t>3×0,5+2×0,2</m:t>
                  </m:r>
                </m:e>
              </m:d>
            </m:num>
            <m:den>
              <m:r>
                <m:rPr>
                  <m:nor/>
                </m:rPr>
                <w:rPr>
                  <w:rFonts w:ascii="Times New Roman" w:eastAsia="Times New Roman" w:hAnsi="Times New Roman" w:cs="Times New Roman"/>
                  <w:color w:val="000000"/>
                  <w:sz w:val="28"/>
                  <w:szCs w:val="28"/>
                  <w:lang w:eastAsia="uk-UA"/>
                </w:rPr>
                <m:t>5</m:t>
              </m:r>
            </m:den>
          </m:f>
          <m:r>
            <m:rPr>
              <m:nor/>
            </m:rPr>
            <w:rPr>
              <w:rFonts w:ascii="Times New Roman" w:eastAsia="Times New Roman" w:hAnsi="Times New Roman" w:cs="Times New Roman"/>
              <w:color w:val="000000"/>
              <w:sz w:val="28"/>
              <w:szCs w:val="28"/>
              <w:lang w:eastAsia="uk-UA"/>
            </w:rPr>
            <m:t>=0,38%</m:t>
          </m:r>
        </m:oMath>
      </m:oMathPara>
    </w:p>
    <w:p w14:paraId="0E317273" w14:textId="77777777" w:rsidR="00BA448A" w:rsidRPr="001304D9" w:rsidRDefault="00BA448A" w:rsidP="00BA448A">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Отже, додатковий дохід становитиме 0,38%.</w:t>
      </w:r>
    </w:p>
    <w:p w14:paraId="1BB4958B" w14:textId="1A3D183F" w:rsidR="00BA448A" w:rsidRPr="001304D9" w:rsidRDefault="00BA448A" w:rsidP="00BA448A">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 xml:space="preserve">Доходи підприємства за </w:t>
      </w:r>
      <w:r w:rsidR="003059AD" w:rsidRPr="001304D9">
        <w:rPr>
          <w:rFonts w:ascii="Times New Roman" w:eastAsia="Times New Roman" w:hAnsi="Times New Roman" w:cs="Times New Roman"/>
          <w:color w:val="000000"/>
          <w:sz w:val="28"/>
          <w:szCs w:val="28"/>
          <w:lang w:eastAsia="uk-UA"/>
        </w:rPr>
        <w:t>2021</w:t>
      </w:r>
      <w:r w:rsidRPr="001304D9">
        <w:rPr>
          <w:rFonts w:ascii="Times New Roman" w:eastAsia="Times New Roman" w:hAnsi="Times New Roman" w:cs="Times New Roman"/>
          <w:color w:val="000000"/>
          <w:sz w:val="28"/>
          <w:szCs w:val="28"/>
          <w:lang w:eastAsia="uk-UA"/>
        </w:rPr>
        <w:t xml:space="preserve"> рік склали 62 787 грн, тоді збільшення на 0,38% складе: ∆О = 62787 * 0,0038 = 238,6 тис. грн.</w:t>
      </w:r>
      <w:r w:rsidR="00B2436B">
        <w:rPr>
          <w:rFonts w:ascii="Times New Roman" w:eastAsia="Times New Roman" w:hAnsi="Times New Roman" w:cs="Times New Roman"/>
          <w:color w:val="000000"/>
          <w:sz w:val="28"/>
          <w:szCs w:val="28"/>
          <w:lang w:eastAsia="uk-UA"/>
        </w:rPr>
        <w:t xml:space="preserve"> </w:t>
      </w:r>
      <w:r w:rsidRPr="001304D9">
        <w:rPr>
          <w:rFonts w:ascii="Times New Roman" w:eastAsia="Times New Roman" w:hAnsi="Times New Roman" w:cs="Times New Roman"/>
          <w:color w:val="000000"/>
          <w:sz w:val="28"/>
          <w:szCs w:val="28"/>
          <w:lang w:eastAsia="uk-UA"/>
        </w:rPr>
        <w:t>Вихідні дані для розрахунку економічної ефективності заходу №2 наведено у табл.3.13.</w:t>
      </w:r>
    </w:p>
    <w:p w14:paraId="79D9C571" w14:textId="77777777" w:rsidR="00BA448A" w:rsidRPr="001304D9" w:rsidRDefault="00BA448A" w:rsidP="00BA448A">
      <w:pPr>
        <w:spacing w:after="0" w:line="360" w:lineRule="auto"/>
        <w:ind w:firstLine="709"/>
        <w:contextualSpacing/>
        <w:jc w:val="right"/>
        <w:rPr>
          <w:rFonts w:ascii="Times New Roman" w:eastAsia="Times New Roman" w:hAnsi="Times New Roman" w:cs="Times New Roman"/>
          <w:i/>
          <w:color w:val="000000"/>
          <w:sz w:val="28"/>
          <w:szCs w:val="28"/>
          <w:lang w:eastAsia="uk-UA"/>
        </w:rPr>
      </w:pPr>
      <w:r w:rsidRPr="001304D9">
        <w:rPr>
          <w:rFonts w:ascii="Times New Roman" w:eastAsia="Times New Roman" w:hAnsi="Times New Roman" w:cs="Times New Roman"/>
          <w:i/>
          <w:color w:val="000000"/>
          <w:sz w:val="28"/>
          <w:szCs w:val="28"/>
          <w:lang w:eastAsia="uk-UA"/>
        </w:rPr>
        <w:t>Таблиця 3.13</w:t>
      </w:r>
    </w:p>
    <w:p w14:paraId="327878FC" w14:textId="77777777" w:rsidR="00BA448A" w:rsidRPr="001304D9" w:rsidRDefault="00BA448A" w:rsidP="00BA448A">
      <w:pPr>
        <w:spacing w:after="0" w:line="360" w:lineRule="auto"/>
        <w:ind w:firstLine="709"/>
        <w:contextualSpacing/>
        <w:jc w:val="center"/>
        <w:rPr>
          <w:rFonts w:ascii="Times New Roman" w:eastAsia="Times New Roman" w:hAnsi="Times New Roman" w:cs="Times New Roman"/>
          <w:b/>
          <w:color w:val="000000"/>
          <w:sz w:val="28"/>
          <w:szCs w:val="28"/>
          <w:lang w:eastAsia="uk-UA"/>
        </w:rPr>
      </w:pPr>
      <w:r w:rsidRPr="001304D9">
        <w:rPr>
          <w:rFonts w:ascii="Times New Roman" w:eastAsia="Times New Roman" w:hAnsi="Times New Roman" w:cs="Times New Roman"/>
          <w:b/>
          <w:color w:val="000000"/>
          <w:sz w:val="28"/>
          <w:szCs w:val="28"/>
          <w:lang w:eastAsia="uk-UA"/>
        </w:rPr>
        <w:t>Вихідні дані для розрахунку економічної ефективності (захід №2)</w:t>
      </w:r>
    </w:p>
    <w:tbl>
      <w:tblPr>
        <w:tblW w:w="9493" w:type="dxa"/>
        <w:tblLook w:val="04A0" w:firstRow="1" w:lastRow="0" w:firstColumn="1" w:lastColumn="0" w:noHBand="0" w:noVBand="1"/>
      </w:tblPr>
      <w:tblGrid>
        <w:gridCol w:w="5240"/>
        <w:gridCol w:w="966"/>
        <w:gridCol w:w="1166"/>
        <w:gridCol w:w="2121"/>
      </w:tblGrid>
      <w:tr w:rsidR="00BA448A" w:rsidRPr="001304D9" w14:paraId="60CAC1FE" w14:textId="77777777" w:rsidTr="00E0681F">
        <w:trPr>
          <w:trHeight w:val="315"/>
        </w:trPr>
        <w:tc>
          <w:tcPr>
            <w:tcW w:w="5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C63BFB"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Показник</w:t>
            </w:r>
          </w:p>
        </w:tc>
        <w:tc>
          <w:tcPr>
            <w:tcW w:w="966" w:type="dxa"/>
            <w:tcBorders>
              <w:top w:val="single" w:sz="4" w:space="0" w:color="auto"/>
              <w:left w:val="nil"/>
              <w:bottom w:val="single" w:sz="4" w:space="0" w:color="auto"/>
              <w:right w:val="single" w:sz="4" w:space="0" w:color="auto"/>
            </w:tcBorders>
            <w:shd w:val="clear" w:color="auto" w:fill="auto"/>
            <w:noWrap/>
            <w:vAlign w:val="center"/>
            <w:hideMark/>
          </w:tcPr>
          <w:p w14:paraId="19F7DD42"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Од.вим</w:t>
            </w:r>
          </w:p>
        </w:tc>
        <w:tc>
          <w:tcPr>
            <w:tcW w:w="1166" w:type="dxa"/>
            <w:tcBorders>
              <w:top w:val="single" w:sz="4" w:space="0" w:color="auto"/>
              <w:left w:val="nil"/>
              <w:bottom w:val="single" w:sz="4" w:space="0" w:color="auto"/>
              <w:right w:val="single" w:sz="4" w:space="0" w:color="auto"/>
            </w:tcBorders>
            <w:shd w:val="clear" w:color="auto" w:fill="auto"/>
            <w:noWrap/>
            <w:vAlign w:val="center"/>
            <w:hideMark/>
          </w:tcPr>
          <w:p w14:paraId="54EFF4FB"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Значення</w:t>
            </w:r>
          </w:p>
        </w:tc>
        <w:tc>
          <w:tcPr>
            <w:tcW w:w="2121" w:type="dxa"/>
            <w:tcBorders>
              <w:top w:val="single" w:sz="4" w:space="0" w:color="auto"/>
              <w:left w:val="nil"/>
              <w:bottom w:val="single" w:sz="4" w:space="0" w:color="auto"/>
              <w:right w:val="single" w:sz="4" w:space="0" w:color="auto"/>
            </w:tcBorders>
            <w:shd w:val="clear" w:color="auto" w:fill="auto"/>
            <w:noWrap/>
            <w:vAlign w:val="center"/>
            <w:hideMark/>
          </w:tcPr>
          <w:p w14:paraId="14963061"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Джерело інформації</w:t>
            </w:r>
          </w:p>
        </w:tc>
      </w:tr>
      <w:tr w:rsidR="00BA448A" w:rsidRPr="001304D9" w14:paraId="7CA877D9" w14:textId="77777777" w:rsidTr="00E0681F">
        <w:trPr>
          <w:trHeight w:val="315"/>
        </w:trPr>
        <w:tc>
          <w:tcPr>
            <w:tcW w:w="5240" w:type="dxa"/>
            <w:tcBorders>
              <w:top w:val="nil"/>
              <w:left w:val="single" w:sz="4" w:space="0" w:color="auto"/>
              <w:bottom w:val="single" w:sz="4" w:space="0" w:color="auto"/>
              <w:right w:val="single" w:sz="4" w:space="0" w:color="auto"/>
            </w:tcBorders>
            <w:shd w:val="clear" w:color="auto" w:fill="auto"/>
            <w:noWrap/>
            <w:vAlign w:val="center"/>
            <w:hideMark/>
          </w:tcPr>
          <w:p w14:paraId="5D81156C" w14:textId="77777777" w:rsidR="00BA448A" w:rsidRPr="001304D9" w:rsidRDefault="00BA448A" w:rsidP="00E0681F">
            <w:pPr>
              <w:spacing w:after="0" w:line="240" w:lineRule="auto"/>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Кількість персоналу до запровадження заходу</w:t>
            </w:r>
          </w:p>
        </w:tc>
        <w:tc>
          <w:tcPr>
            <w:tcW w:w="966" w:type="dxa"/>
            <w:tcBorders>
              <w:top w:val="nil"/>
              <w:left w:val="nil"/>
              <w:bottom w:val="single" w:sz="4" w:space="0" w:color="auto"/>
              <w:right w:val="single" w:sz="4" w:space="0" w:color="auto"/>
            </w:tcBorders>
            <w:shd w:val="clear" w:color="auto" w:fill="auto"/>
            <w:noWrap/>
            <w:vAlign w:val="center"/>
            <w:hideMark/>
          </w:tcPr>
          <w:p w14:paraId="3C1FBC82"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чол.</w:t>
            </w:r>
          </w:p>
        </w:tc>
        <w:tc>
          <w:tcPr>
            <w:tcW w:w="1166" w:type="dxa"/>
            <w:tcBorders>
              <w:top w:val="nil"/>
              <w:left w:val="nil"/>
              <w:bottom w:val="single" w:sz="4" w:space="0" w:color="auto"/>
              <w:right w:val="single" w:sz="4" w:space="0" w:color="auto"/>
            </w:tcBorders>
            <w:shd w:val="clear" w:color="auto" w:fill="auto"/>
            <w:noWrap/>
            <w:vAlign w:val="center"/>
            <w:hideMark/>
          </w:tcPr>
          <w:p w14:paraId="288F8CC3"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137</w:t>
            </w:r>
          </w:p>
        </w:tc>
        <w:tc>
          <w:tcPr>
            <w:tcW w:w="2121" w:type="dxa"/>
            <w:tcBorders>
              <w:top w:val="nil"/>
              <w:left w:val="nil"/>
              <w:bottom w:val="single" w:sz="4" w:space="0" w:color="auto"/>
              <w:right w:val="single" w:sz="4" w:space="0" w:color="auto"/>
            </w:tcBorders>
            <w:shd w:val="clear" w:color="auto" w:fill="auto"/>
            <w:noWrap/>
            <w:vAlign w:val="center"/>
            <w:hideMark/>
          </w:tcPr>
          <w:p w14:paraId="2617DDE6"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дані підприємства</w:t>
            </w:r>
          </w:p>
        </w:tc>
      </w:tr>
      <w:tr w:rsidR="00BA448A" w:rsidRPr="001304D9" w14:paraId="4FA0E4D7" w14:textId="77777777" w:rsidTr="00E0681F">
        <w:trPr>
          <w:trHeight w:val="315"/>
        </w:trPr>
        <w:tc>
          <w:tcPr>
            <w:tcW w:w="5240" w:type="dxa"/>
            <w:tcBorders>
              <w:top w:val="nil"/>
              <w:left w:val="single" w:sz="4" w:space="0" w:color="auto"/>
              <w:bottom w:val="single" w:sz="4" w:space="0" w:color="auto"/>
              <w:right w:val="single" w:sz="4" w:space="0" w:color="auto"/>
            </w:tcBorders>
            <w:shd w:val="clear" w:color="auto" w:fill="auto"/>
            <w:noWrap/>
            <w:vAlign w:val="center"/>
            <w:hideMark/>
          </w:tcPr>
          <w:p w14:paraId="660AC1FB" w14:textId="77777777" w:rsidR="00BA448A" w:rsidRPr="001304D9" w:rsidRDefault="00BA448A" w:rsidP="00E0681F">
            <w:pPr>
              <w:spacing w:after="0" w:line="240" w:lineRule="auto"/>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Кількість персоналу після запровадження заходу</w:t>
            </w:r>
          </w:p>
        </w:tc>
        <w:tc>
          <w:tcPr>
            <w:tcW w:w="966" w:type="dxa"/>
            <w:tcBorders>
              <w:top w:val="nil"/>
              <w:left w:val="nil"/>
              <w:bottom w:val="single" w:sz="4" w:space="0" w:color="auto"/>
              <w:right w:val="single" w:sz="4" w:space="0" w:color="auto"/>
            </w:tcBorders>
            <w:shd w:val="clear" w:color="auto" w:fill="auto"/>
            <w:noWrap/>
            <w:vAlign w:val="center"/>
            <w:hideMark/>
          </w:tcPr>
          <w:p w14:paraId="45C0A7A7"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чол.</w:t>
            </w:r>
          </w:p>
        </w:tc>
        <w:tc>
          <w:tcPr>
            <w:tcW w:w="1166" w:type="dxa"/>
            <w:tcBorders>
              <w:top w:val="nil"/>
              <w:left w:val="nil"/>
              <w:bottom w:val="single" w:sz="4" w:space="0" w:color="auto"/>
              <w:right w:val="single" w:sz="4" w:space="0" w:color="auto"/>
            </w:tcBorders>
            <w:shd w:val="clear" w:color="auto" w:fill="auto"/>
            <w:noWrap/>
            <w:vAlign w:val="center"/>
            <w:hideMark/>
          </w:tcPr>
          <w:p w14:paraId="0AEC99F9"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137</w:t>
            </w:r>
          </w:p>
        </w:tc>
        <w:tc>
          <w:tcPr>
            <w:tcW w:w="2121" w:type="dxa"/>
            <w:tcBorders>
              <w:top w:val="nil"/>
              <w:left w:val="nil"/>
              <w:bottom w:val="single" w:sz="4" w:space="0" w:color="auto"/>
              <w:right w:val="single" w:sz="4" w:space="0" w:color="auto"/>
            </w:tcBorders>
            <w:shd w:val="clear" w:color="auto" w:fill="auto"/>
            <w:noWrap/>
            <w:vAlign w:val="center"/>
            <w:hideMark/>
          </w:tcPr>
          <w:p w14:paraId="31DB92F1"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дані підприємства</w:t>
            </w:r>
          </w:p>
        </w:tc>
      </w:tr>
      <w:tr w:rsidR="00BA448A" w:rsidRPr="001304D9" w14:paraId="68361B3A" w14:textId="77777777" w:rsidTr="00E0681F">
        <w:trPr>
          <w:trHeight w:val="315"/>
        </w:trPr>
        <w:tc>
          <w:tcPr>
            <w:tcW w:w="5240" w:type="dxa"/>
            <w:tcBorders>
              <w:top w:val="nil"/>
              <w:left w:val="single" w:sz="4" w:space="0" w:color="auto"/>
              <w:bottom w:val="single" w:sz="4" w:space="0" w:color="auto"/>
              <w:right w:val="single" w:sz="4" w:space="0" w:color="auto"/>
            </w:tcBorders>
            <w:shd w:val="clear" w:color="auto" w:fill="auto"/>
            <w:noWrap/>
            <w:vAlign w:val="center"/>
            <w:hideMark/>
          </w:tcPr>
          <w:p w14:paraId="6A77FC45" w14:textId="77777777" w:rsidR="00BA448A" w:rsidRPr="001304D9" w:rsidRDefault="00BA448A" w:rsidP="00E0681F">
            <w:pPr>
              <w:spacing w:after="0" w:line="240" w:lineRule="auto"/>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Доходи</w:t>
            </w:r>
          </w:p>
        </w:tc>
        <w:tc>
          <w:tcPr>
            <w:tcW w:w="966" w:type="dxa"/>
            <w:tcBorders>
              <w:top w:val="nil"/>
              <w:left w:val="nil"/>
              <w:bottom w:val="single" w:sz="4" w:space="0" w:color="auto"/>
              <w:right w:val="single" w:sz="4" w:space="0" w:color="auto"/>
            </w:tcBorders>
            <w:shd w:val="clear" w:color="auto" w:fill="auto"/>
            <w:noWrap/>
            <w:vAlign w:val="center"/>
            <w:hideMark/>
          </w:tcPr>
          <w:p w14:paraId="1815E00D"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грн</w:t>
            </w:r>
          </w:p>
        </w:tc>
        <w:tc>
          <w:tcPr>
            <w:tcW w:w="1166" w:type="dxa"/>
            <w:tcBorders>
              <w:top w:val="nil"/>
              <w:left w:val="nil"/>
              <w:bottom w:val="single" w:sz="4" w:space="0" w:color="auto"/>
              <w:right w:val="single" w:sz="4" w:space="0" w:color="auto"/>
            </w:tcBorders>
            <w:shd w:val="clear" w:color="auto" w:fill="auto"/>
            <w:noWrap/>
            <w:vAlign w:val="center"/>
            <w:hideMark/>
          </w:tcPr>
          <w:p w14:paraId="1A41054D"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62787</w:t>
            </w:r>
          </w:p>
        </w:tc>
        <w:tc>
          <w:tcPr>
            <w:tcW w:w="2121" w:type="dxa"/>
            <w:tcBorders>
              <w:top w:val="nil"/>
              <w:left w:val="nil"/>
              <w:bottom w:val="single" w:sz="4" w:space="0" w:color="auto"/>
              <w:right w:val="single" w:sz="4" w:space="0" w:color="auto"/>
            </w:tcBorders>
            <w:shd w:val="clear" w:color="auto" w:fill="auto"/>
            <w:noWrap/>
            <w:vAlign w:val="center"/>
            <w:hideMark/>
          </w:tcPr>
          <w:p w14:paraId="4B7525C0"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дані підприємства</w:t>
            </w:r>
          </w:p>
        </w:tc>
      </w:tr>
      <w:tr w:rsidR="00BA448A" w:rsidRPr="001304D9" w14:paraId="4039BB67" w14:textId="77777777" w:rsidTr="00E0681F">
        <w:trPr>
          <w:trHeight w:val="315"/>
        </w:trPr>
        <w:tc>
          <w:tcPr>
            <w:tcW w:w="5240" w:type="dxa"/>
            <w:tcBorders>
              <w:top w:val="nil"/>
              <w:left w:val="single" w:sz="4" w:space="0" w:color="auto"/>
              <w:bottom w:val="single" w:sz="4" w:space="0" w:color="auto"/>
              <w:right w:val="single" w:sz="4" w:space="0" w:color="auto"/>
            </w:tcBorders>
            <w:shd w:val="clear" w:color="auto" w:fill="auto"/>
            <w:noWrap/>
            <w:vAlign w:val="center"/>
            <w:hideMark/>
          </w:tcPr>
          <w:p w14:paraId="7EBF7029" w14:textId="77777777" w:rsidR="00BA448A" w:rsidRPr="001304D9" w:rsidRDefault="00BA448A" w:rsidP="00E0681F">
            <w:pPr>
              <w:spacing w:after="0" w:line="240" w:lineRule="auto"/>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Середньорічне вироблення одного працюючого</w:t>
            </w:r>
          </w:p>
        </w:tc>
        <w:tc>
          <w:tcPr>
            <w:tcW w:w="966" w:type="dxa"/>
            <w:tcBorders>
              <w:top w:val="nil"/>
              <w:left w:val="nil"/>
              <w:bottom w:val="single" w:sz="4" w:space="0" w:color="auto"/>
              <w:right w:val="single" w:sz="4" w:space="0" w:color="auto"/>
            </w:tcBorders>
            <w:shd w:val="clear" w:color="auto" w:fill="auto"/>
            <w:noWrap/>
            <w:vAlign w:val="center"/>
            <w:hideMark/>
          </w:tcPr>
          <w:p w14:paraId="113ECAE9"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грн</w:t>
            </w:r>
          </w:p>
        </w:tc>
        <w:tc>
          <w:tcPr>
            <w:tcW w:w="1166" w:type="dxa"/>
            <w:tcBorders>
              <w:top w:val="nil"/>
              <w:left w:val="nil"/>
              <w:bottom w:val="single" w:sz="4" w:space="0" w:color="auto"/>
              <w:right w:val="single" w:sz="4" w:space="0" w:color="auto"/>
            </w:tcBorders>
            <w:shd w:val="clear" w:color="auto" w:fill="auto"/>
            <w:noWrap/>
            <w:vAlign w:val="center"/>
            <w:hideMark/>
          </w:tcPr>
          <w:p w14:paraId="30FB036B"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458,3</w:t>
            </w:r>
          </w:p>
        </w:tc>
        <w:tc>
          <w:tcPr>
            <w:tcW w:w="2121" w:type="dxa"/>
            <w:tcBorders>
              <w:top w:val="nil"/>
              <w:left w:val="nil"/>
              <w:bottom w:val="single" w:sz="4" w:space="0" w:color="auto"/>
              <w:right w:val="single" w:sz="4" w:space="0" w:color="auto"/>
            </w:tcBorders>
            <w:shd w:val="clear" w:color="auto" w:fill="auto"/>
            <w:noWrap/>
            <w:vAlign w:val="center"/>
            <w:hideMark/>
          </w:tcPr>
          <w:p w14:paraId="28BEF13F"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розрахунок</w:t>
            </w:r>
          </w:p>
        </w:tc>
      </w:tr>
      <w:tr w:rsidR="00BA448A" w:rsidRPr="001304D9" w14:paraId="4434F1DD" w14:textId="77777777" w:rsidTr="00E0681F">
        <w:trPr>
          <w:trHeight w:val="315"/>
        </w:trPr>
        <w:tc>
          <w:tcPr>
            <w:tcW w:w="5240" w:type="dxa"/>
            <w:tcBorders>
              <w:top w:val="nil"/>
              <w:left w:val="single" w:sz="4" w:space="0" w:color="auto"/>
              <w:bottom w:val="single" w:sz="4" w:space="0" w:color="auto"/>
              <w:right w:val="single" w:sz="4" w:space="0" w:color="auto"/>
            </w:tcBorders>
            <w:shd w:val="clear" w:color="auto" w:fill="auto"/>
            <w:noWrap/>
            <w:vAlign w:val="center"/>
            <w:hideMark/>
          </w:tcPr>
          <w:p w14:paraId="01D73D22" w14:textId="77777777" w:rsidR="00BA448A" w:rsidRPr="001304D9" w:rsidRDefault="00BA448A" w:rsidP="00E0681F">
            <w:pPr>
              <w:spacing w:after="0" w:line="240" w:lineRule="auto"/>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Величина постійних витрат</w:t>
            </w:r>
          </w:p>
        </w:tc>
        <w:tc>
          <w:tcPr>
            <w:tcW w:w="966" w:type="dxa"/>
            <w:tcBorders>
              <w:top w:val="nil"/>
              <w:left w:val="nil"/>
              <w:bottom w:val="single" w:sz="4" w:space="0" w:color="auto"/>
              <w:right w:val="single" w:sz="4" w:space="0" w:color="auto"/>
            </w:tcBorders>
            <w:shd w:val="clear" w:color="auto" w:fill="auto"/>
            <w:noWrap/>
            <w:vAlign w:val="center"/>
            <w:hideMark/>
          </w:tcPr>
          <w:p w14:paraId="3950E53E"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грн</w:t>
            </w:r>
          </w:p>
        </w:tc>
        <w:tc>
          <w:tcPr>
            <w:tcW w:w="1166" w:type="dxa"/>
            <w:tcBorders>
              <w:top w:val="nil"/>
              <w:left w:val="nil"/>
              <w:bottom w:val="single" w:sz="4" w:space="0" w:color="auto"/>
              <w:right w:val="single" w:sz="4" w:space="0" w:color="auto"/>
            </w:tcBorders>
            <w:shd w:val="clear" w:color="auto" w:fill="auto"/>
            <w:noWrap/>
            <w:vAlign w:val="center"/>
            <w:hideMark/>
          </w:tcPr>
          <w:p w14:paraId="6F775596"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55145</w:t>
            </w:r>
          </w:p>
        </w:tc>
        <w:tc>
          <w:tcPr>
            <w:tcW w:w="2121" w:type="dxa"/>
            <w:tcBorders>
              <w:top w:val="nil"/>
              <w:left w:val="nil"/>
              <w:bottom w:val="single" w:sz="4" w:space="0" w:color="auto"/>
              <w:right w:val="single" w:sz="4" w:space="0" w:color="auto"/>
            </w:tcBorders>
            <w:shd w:val="clear" w:color="auto" w:fill="auto"/>
            <w:noWrap/>
            <w:vAlign w:val="center"/>
            <w:hideMark/>
          </w:tcPr>
          <w:p w14:paraId="501B5912"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дані підприємства</w:t>
            </w:r>
          </w:p>
        </w:tc>
      </w:tr>
      <w:tr w:rsidR="00BA448A" w:rsidRPr="001304D9" w14:paraId="60A35739" w14:textId="77777777" w:rsidTr="00E0681F">
        <w:trPr>
          <w:trHeight w:val="315"/>
        </w:trPr>
        <w:tc>
          <w:tcPr>
            <w:tcW w:w="5240" w:type="dxa"/>
            <w:tcBorders>
              <w:top w:val="nil"/>
              <w:left w:val="single" w:sz="4" w:space="0" w:color="auto"/>
              <w:bottom w:val="single" w:sz="4" w:space="0" w:color="auto"/>
              <w:right w:val="single" w:sz="4" w:space="0" w:color="auto"/>
            </w:tcBorders>
            <w:shd w:val="clear" w:color="auto" w:fill="auto"/>
            <w:noWrap/>
            <w:vAlign w:val="center"/>
            <w:hideMark/>
          </w:tcPr>
          <w:p w14:paraId="3E2F7B75" w14:textId="77777777" w:rsidR="00BA448A" w:rsidRPr="001304D9" w:rsidRDefault="00BA448A" w:rsidP="00E0681F">
            <w:pPr>
              <w:spacing w:after="0" w:line="240" w:lineRule="auto"/>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Одночасові витрати, пов'язані з розробкою та впровадженням заходу</w:t>
            </w:r>
          </w:p>
        </w:tc>
        <w:tc>
          <w:tcPr>
            <w:tcW w:w="966" w:type="dxa"/>
            <w:tcBorders>
              <w:top w:val="nil"/>
              <w:left w:val="nil"/>
              <w:bottom w:val="single" w:sz="4" w:space="0" w:color="auto"/>
              <w:right w:val="single" w:sz="4" w:space="0" w:color="auto"/>
            </w:tcBorders>
            <w:shd w:val="clear" w:color="auto" w:fill="auto"/>
            <w:noWrap/>
            <w:vAlign w:val="center"/>
            <w:hideMark/>
          </w:tcPr>
          <w:p w14:paraId="3EA01EFB"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грн</w:t>
            </w:r>
          </w:p>
        </w:tc>
        <w:tc>
          <w:tcPr>
            <w:tcW w:w="1166" w:type="dxa"/>
            <w:tcBorders>
              <w:top w:val="nil"/>
              <w:left w:val="nil"/>
              <w:bottom w:val="single" w:sz="4" w:space="0" w:color="auto"/>
              <w:right w:val="single" w:sz="4" w:space="0" w:color="auto"/>
            </w:tcBorders>
            <w:shd w:val="clear" w:color="auto" w:fill="auto"/>
            <w:noWrap/>
            <w:vAlign w:val="center"/>
            <w:hideMark/>
          </w:tcPr>
          <w:p w14:paraId="1FD1571B"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34,9</w:t>
            </w:r>
          </w:p>
        </w:tc>
        <w:tc>
          <w:tcPr>
            <w:tcW w:w="2121" w:type="dxa"/>
            <w:tcBorders>
              <w:top w:val="nil"/>
              <w:left w:val="nil"/>
              <w:bottom w:val="single" w:sz="4" w:space="0" w:color="auto"/>
              <w:right w:val="single" w:sz="4" w:space="0" w:color="auto"/>
            </w:tcBorders>
            <w:shd w:val="clear" w:color="auto" w:fill="auto"/>
            <w:noWrap/>
            <w:vAlign w:val="center"/>
            <w:hideMark/>
          </w:tcPr>
          <w:p w14:paraId="3D076B12"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розрахунок</w:t>
            </w:r>
          </w:p>
        </w:tc>
      </w:tr>
    </w:tbl>
    <w:p w14:paraId="7555FCB2" w14:textId="77777777" w:rsidR="00BA448A" w:rsidRPr="001304D9" w:rsidRDefault="00BA448A" w:rsidP="002F77B1">
      <w:pPr>
        <w:spacing w:after="0" w:line="360" w:lineRule="auto"/>
        <w:ind w:firstLine="709"/>
        <w:contextualSpacing/>
        <w:jc w:val="both"/>
        <w:rPr>
          <w:rFonts w:ascii="Times New Roman" w:hAnsi="Times New Roman" w:cs="Times New Roman"/>
          <w:i/>
          <w:sz w:val="24"/>
          <w:szCs w:val="24"/>
        </w:rPr>
      </w:pPr>
      <w:r w:rsidRPr="001304D9">
        <w:rPr>
          <w:rFonts w:ascii="Times New Roman" w:hAnsi="Times New Roman" w:cs="Times New Roman"/>
          <w:i/>
          <w:sz w:val="24"/>
          <w:szCs w:val="24"/>
        </w:rPr>
        <w:t>Джерело: розраховано автором</w:t>
      </w:r>
    </w:p>
    <w:p w14:paraId="7B04D5F2" w14:textId="77777777" w:rsidR="00BA448A" w:rsidRPr="001304D9" w:rsidRDefault="00BA448A" w:rsidP="00BA448A">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Розрахунок показників економічної ефективності заходу №2 наведено у таблиці 3.14. Доцільність запропонованого заходу підтверджується тим, що економічний ефект від його проведення становитиме 119,5 тис. грн. та витрати, вироблені з його реалізації окупляться протягом 0,29 року чи за 3,5 місяці.</w:t>
      </w:r>
    </w:p>
    <w:p w14:paraId="0390B1B5" w14:textId="77777777" w:rsidR="00BA448A" w:rsidRPr="001304D9" w:rsidRDefault="00BA448A" w:rsidP="00BA448A">
      <w:pPr>
        <w:spacing w:after="0" w:line="360" w:lineRule="auto"/>
        <w:ind w:firstLine="709"/>
        <w:contextualSpacing/>
        <w:jc w:val="right"/>
        <w:rPr>
          <w:rFonts w:ascii="Times New Roman" w:eastAsia="Times New Roman" w:hAnsi="Times New Roman" w:cs="Times New Roman"/>
          <w:i/>
          <w:color w:val="000000"/>
          <w:sz w:val="28"/>
          <w:szCs w:val="28"/>
          <w:lang w:eastAsia="uk-UA"/>
        </w:rPr>
      </w:pPr>
      <w:r w:rsidRPr="001304D9">
        <w:rPr>
          <w:rFonts w:ascii="Times New Roman" w:eastAsia="Times New Roman" w:hAnsi="Times New Roman" w:cs="Times New Roman"/>
          <w:i/>
          <w:color w:val="000000"/>
          <w:sz w:val="28"/>
          <w:szCs w:val="28"/>
          <w:lang w:eastAsia="uk-UA"/>
        </w:rPr>
        <w:t>Таблиця 3.14</w:t>
      </w:r>
    </w:p>
    <w:p w14:paraId="60FE2BEB" w14:textId="77777777" w:rsidR="00BA448A" w:rsidRPr="001304D9" w:rsidRDefault="00BA448A" w:rsidP="00BA448A">
      <w:pPr>
        <w:spacing w:after="0" w:line="360" w:lineRule="auto"/>
        <w:ind w:firstLine="709"/>
        <w:contextualSpacing/>
        <w:jc w:val="center"/>
        <w:rPr>
          <w:rFonts w:ascii="Times New Roman" w:eastAsia="Times New Roman" w:hAnsi="Times New Roman" w:cs="Times New Roman"/>
          <w:b/>
          <w:color w:val="000000"/>
          <w:sz w:val="28"/>
          <w:szCs w:val="28"/>
          <w:lang w:eastAsia="uk-UA"/>
        </w:rPr>
      </w:pPr>
      <w:r w:rsidRPr="001304D9">
        <w:rPr>
          <w:rFonts w:ascii="Times New Roman" w:eastAsia="Times New Roman" w:hAnsi="Times New Roman" w:cs="Times New Roman"/>
          <w:b/>
          <w:color w:val="000000"/>
          <w:sz w:val="28"/>
          <w:szCs w:val="28"/>
          <w:lang w:eastAsia="uk-UA"/>
        </w:rPr>
        <w:t>Розрахунок показників економічної ефективності заходу №2</w:t>
      </w:r>
    </w:p>
    <w:tbl>
      <w:tblPr>
        <w:tblW w:w="9493" w:type="dxa"/>
        <w:tblLook w:val="04A0" w:firstRow="1" w:lastRow="0" w:firstColumn="1" w:lastColumn="0" w:noHBand="0" w:noVBand="1"/>
      </w:tblPr>
      <w:tblGrid>
        <w:gridCol w:w="7083"/>
        <w:gridCol w:w="1276"/>
        <w:gridCol w:w="1166"/>
      </w:tblGrid>
      <w:tr w:rsidR="00BA448A" w:rsidRPr="001304D9" w14:paraId="45A7996E" w14:textId="77777777" w:rsidTr="00E0681F">
        <w:trPr>
          <w:trHeight w:val="315"/>
        </w:trPr>
        <w:tc>
          <w:tcPr>
            <w:tcW w:w="70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E7B4EF"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Показник</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14:paraId="0114F125"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Од.вим</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1B73D463"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Значення</w:t>
            </w:r>
          </w:p>
        </w:tc>
      </w:tr>
      <w:tr w:rsidR="00BA448A" w:rsidRPr="001304D9" w14:paraId="0E4CBC2C" w14:textId="77777777" w:rsidTr="00E0681F">
        <w:trPr>
          <w:trHeight w:val="315"/>
        </w:trPr>
        <w:tc>
          <w:tcPr>
            <w:tcW w:w="7083" w:type="dxa"/>
            <w:tcBorders>
              <w:top w:val="nil"/>
              <w:left w:val="single" w:sz="4" w:space="0" w:color="auto"/>
              <w:bottom w:val="single" w:sz="4" w:space="0" w:color="auto"/>
              <w:right w:val="single" w:sz="4" w:space="0" w:color="auto"/>
            </w:tcBorders>
            <w:shd w:val="clear" w:color="auto" w:fill="auto"/>
            <w:noWrap/>
            <w:vAlign w:val="center"/>
            <w:hideMark/>
          </w:tcPr>
          <w:p w14:paraId="49B5F088" w14:textId="77777777" w:rsidR="00BA448A" w:rsidRPr="001304D9" w:rsidRDefault="00BA448A" w:rsidP="00E0681F">
            <w:pPr>
              <w:spacing w:after="0" w:line="240" w:lineRule="auto"/>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Збільшення доходів після впровадження заходу</w:t>
            </w:r>
          </w:p>
        </w:tc>
        <w:tc>
          <w:tcPr>
            <w:tcW w:w="1276" w:type="dxa"/>
            <w:tcBorders>
              <w:top w:val="nil"/>
              <w:left w:val="nil"/>
              <w:bottom w:val="single" w:sz="4" w:space="0" w:color="auto"/>
              <w:right w:val="single" w:sz="4" w:space="0" w:color="auto"/>
            </w:tcBorders>
            <w:shd w:val="clear" w:color="auto" w:fill="auto"/>
            <w:noWrap/>
            <w:vAlign w:val="center"/>
            <w:hideMark/>
          </w:tcPr>
          <w:p w14:paraId="63D97236"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грн</w:t>
            </w:r>
          </w:p>
        </w:tc>
        <w:tc>
          <w:tcPr>
            <w:tcW w:w="1134" w:type="dxa"/>
            <w:tcBorders>
              <w:top w:val="nil"/>
              <w:left w:val="nil"/>
              <w:bottom w:val="single" w:sz="4" w:space="0" w:color="auto"/>
              <w:right w:val="single" w:sz="4" w:space="0" w:color="auto"/>
            </w:tcBorders>
            <w:shd w:val="clear" w:color="auto" w:fill="auto"/>
            <w:noWrap/>
            <w:vAlign w:val="center"/>
            <w:hideMark/>
          </w:tcPr>
          <w:p w14:paraId="27FF7588"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63025,6</w:t>
            </w:r>
          </w:p>
        </w:tc>
      </w:tr>
      <w:tr w:rsidR="00BA448A" w:rsidRPr="001304D9" w14:paraId="35767FD7" w14:textId="77777777" w:rsidTr="00E0681F">
        <w:trPr>
          <w:trHeight w:val="315"/>
        </w:trPr>
        <w:tc>
          <w:tcPr>
            <w:tcW w:w="7083" w:type="dxa"/>
            <w:tcBorders>
              <w:top w:val="nil"/>
              <w:left w:val="single" w:sz="4" w:space="0" w:color="auto"/>
              <w:bottom w:val="single" w:sz="4" w:space="0" w:color="auto"/>
              <w:right w:val="single" w:sz="4" w:space="0" w:color="auto"/>
            </w:tcBorders>
            <w:shd w:val="clear" w:color="auto" w:fill="auto"/>
            <w:noWrap/>
            <w:vAlign w:val="center"/>
            <w:hideMark/>
          </w:tcPr>
          <w:p w14:paraId="30DBAEB0" w14:textId="77777777" w:rsidR="00BA448A" w:rsidRPr="001304D9" w:rsidRDefault="00BA448A" w:rsidP="00E0681F">
            <w:pPr>
              <w:spacing w:after="0" w:line="240" w:lineRule="auto"/>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Середньорічне вироблення одного працюючого після впровадження заходу</w:t>
            </w:r>
          </w:p>
        </w:tc>
        <w:tc>
          <w:tcPr>
            <w:tcW w:w="1276" w:type="dxa"/>
            <w:tcBorders>
              <w:top w:val="nil"/>
              <w:left w:val="nil"/>
              <w:bottom w:val="single" w:sz="4" w:space="0" w:color="auto"/>
              <w:right w:val="single" w:sz="4" w:space="0" w:color="auto"/>
            </w:tcBorders>
            <w:shd w:val="clear" w:color="auto" w:fill="auto"/>
            <w:noWrap/>
            <w:vAlign w:val="center"/>
            <w:hideMark/>
          </w:tcPr>
          <w:p w14:paraId="76C97372"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грн</w:t>
            </w:r>
          </w:p>
        </w:tc>
        <w:tc>
          <w:tcPr>
            <w:tcW w:w="1134" w:type="dxa"/>
            <w:tcBorders>
              <w:top w:val="nil"/>
              <w:left w:val="nil"/>
              <w:bottom w:val="single" w:sz="4" w:space="0" w:color="auto"/>
              <w:right w:val="single" w:sz="4" w:space="0" w:color="auto"/>
            </w:tcBorders>
            <w:shd w:val="clear" w:color="auto" w:fill="auto"/>
            <w:noWrap/>
            <w:vAlign w:val="center"/>
            <w:hideMark/>
          </w:tcPr>
          <w:p w14:paraId="295ED0A1"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460,0</w:t>
            </w:r>
          </w:p>
        </w:tc>
      </w:tr>
      <w:tr w:rsidR="00BA448A" w:rsidRPr="001304D9" w14:paraId="2C4D419E" w14:textId="77777777" w:rsidTr="00E0681F">
        <w:trPr>
          <w:trHeight w:val="315"/>
        </w:trPr>
        <w:tc>
          <w:tcPr>
            <w:tcW w:w="7083" w:type="dxa"/>
            <w:tcBorders>
              <w:top w:val="nil"/>
              <w:left w:val="single" w:sz="4" w:space="0" w:color="auto"/>
              <w:bottom w:val="single" w:sz="4" w:space="0" w:color="auto"/>
              <w:right w:val="single" w:sz="4" w:space="0" w:color="auto"/>
            </w:tcBorders>
            <w:shd w:val="clear" w:color="auto" w:fill="auto"/>
            <w:noWrap/>
            <w:vAlign w:val="center"/>
            <w:hideMark/>
          </w:tcPr>
          <w:p w14:paraId="1E131C4C" w14:textId="77777777" w:rsidR="00BA448A" w:rsidRPr="001304D9" w:rsidRDefault="00BA448A" w:rsidP="00E0681F">
            <w:pPr>
              <w:spacing w:after="0" w:line="240" w:lineRule="auto"/>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Приріст продуктивності праці після запровадження заходу</w:t>
            </w:r>
          </w:p>
        </w:tc>
        <w:tc>
          <w:tcPr>
            <w:tcW w:w="1276" w:type="dxa"/>
            <w:tcBorders>
              <w:top w:val="nil"/>
              <w:left w:val="nil"/>
              <w:bottom w:val="single" w:sz="4" w:space="0" w:color="auto"/>
              <w:right w:val="single" w:sz="4" w:space="0" w:color="auto"/>
            </w:tcBorders>
            <w:shd w:val="clear" w:color="auto" w:fill="auto"/>
            <w:noWrap/>
            <w:vAlign w:val="center"/>
            <w:hideMark/>
          </w:tcPr>
          <w:p w14:paraId="5E314422"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w:t>
            </w:r>
          </w:p>
        </w:tc>
        <w:tc>
          <w:tcPr>
            <w:tcW w:w="1134" w:type="dxa"/>
            <w:tcBorders>
              <w:top w:val="nil"/>
              <w:left w:val="nil"/>
              <w:bottom w:val="single" w:sz="4" w:space="0" w:color="auto"/>
              <w:right w:val="single" w:sz="4" w:space="0" w:color="auto"/>
            </w:tcBorders>
            <w:shd w:val="clear" w:color="auto" w:fill="auto"/>
            <w:noWrap/>
            <w:vAlign w:val="center"/>
            <w:hideMark/>
          </w:tcPr>
          <w:p w14:paraId="230FB2DB"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0,38</w:t>
            </w:r>
          </w:p>
        </w:tc>
      </w:tr>
      <w:tr w:rsidR="00BA448A" w:rsidRPr="001304D9" w14:paraId="02B4F78F" w14:textId="77777777" w:rsidTr="00E0681F">
        <w:trPr>
          <w:trHeight w:val="315"/>
        </w:trPr>
        <w:tc>
          <w:tcPr>
            <w:tcW w:w="7083" w:type="dxa"/>
            <w:tcBorders>
              <w:top w:val="nil"/>
              <w:left w:val="single" w:sz="4" w:space="0" w:color="auto"/>
              <w:bottom w:val="single" w:sz="4" w:space="0" w:color="auto"/>
              <w:right w:val="single" w:sz="4" w:space="0" w:color="auto"/>
            </w:tcBorders>
            <w:shd w:val="clear" w:color="auto" w:fill="auto"/>
            <w:noWrap/>
            <w:vAlign w:val="center"/>
            <w:hideMark/>
          </w:tcPr>
          <w:p w14:paraId="2ADB1DDF" w14:textId="77777777" w:rsidR="00BA448A" w:rsidRPr="001304D9" w:rsidRDefault="00BA448A" w:rsidP="00E0681F">
            <w:pPr>
              <w:spacing w:after="0" w:line="240" w:lineRule="auto"/>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Річна економія на постійних витратах</w:t>
            </w:r>
          </w:p>
        </w:tc>
        <w:tc>
          <w:tcPr>
            <w:tcW w:w="1276" w:type="dxa"/>
            <w:tcBorders>
              <w:top w:val="nil"/>
              <w:left w:val="nil"/>
              <w:bottom w:val="single" w:sz="4" w:space="0" w:color="auto"/>
              <w:right w:val="single" w:sz="4" w:space="0" w:color="auto"/>
            </w:tcBorders>
            <w:shd w:val="clear" w:color="auto" w:fill="auto"/>
            <w:noWrap/>
            <w:vAlign w:val="center"/>
            <w:hideMark/>
          </w:tcPr>
          <w:p w14:paraId="3315B4D3"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грн</w:t>
            </w:r>
          </w:p>
        </w:tc>
        <w:tc>
          <w:tcPr>
            <w:tcW w:w="1134" w:type="dxa"/>
            <w:tcBorders>
              <w:top w:val="nil"/>
              <w:left w:val="nil"/>
              <w:bottom w:val="single" w:sz="4" w:space="0" w:color="auto"/>
              <w:right w:val="single" w:sz="4" w:space="0" w:color="auto"/>
            </w:tcBorders>
            <w:shd w:val="clear" w:color="auto" w:fill="auto"/>
            <w:noWrap/>
            <w:vAlign w:val="center"/>
            <w:hideMark/>
          </w:tcPr>
          <w:p w14:paraId="62C6E10F"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154,4</w:t>
            </w:r>
          </w:p>
        </w:tc>
      </w:tr>
      <w:tr w:rsidR="00BA448A" w:rsidRPr="001304D9" w14:paraId="78D7073D" w14:textId="77777777" w:rsidTr="00E0681F">
        <w:trPr>
          <w:trHeight w:val="315"/>
        </w:trPr>
        <w:tc>
          <w:tcPr>
            <w:tcW w:w="7083" w:type="dxa"/>
            <w:tcBorders>
              <w:top w:val="nil"/>
              <w:left w:val="single" w:sz="4" w:space="0" w:color="auto"/>
              <w:bottom w:val="single" w:sz="4" w:space="0" w:color="auto"/>
              <w:right w:val="single" w:sz="4" w:space="0" w:color="auto"/>
            </w:tcBorders>
            <w:shd w:val="clear" w:color="auto" w:fill="auto"/>
            <w:noWrap/>
            <w:vAlign w:val="center"/>
            <w:hideMark/>
          </w:tcPr>
          <w:p w14:paraId="7389ED22" w14:textId="77777777" w:rsidR="00BA448A" w:rsidRPr="001304D9" w:rsidRDefault="00BA448A" w:rsidP="00E0681F">
            <w:pPr>
              <w:spacing w:after="0" w:line="240" w:lineRule="auto"/>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Річний економічний ефект</w:t>
            </w:r>
          </w:p>
        </w:tc>
        <w:tc>
          <w:tcPr>
            <w:tcW w:w="1276" w:type="dxa"/>
            <w:tcBorders>
              <w:top w:val="nil"/>
              <w:left w:val="nil"/>
              <w:bottom w:val="single" w:sz="4" w:space="0" w:color="auto"/>
              <w:right w:val="single" w:sz="4" w:space="0" w:color="auto"/>
            </w:tcBorders>
            <w:shd w:val="clear" w:color="auto" w:fill="auto"/>
            <w:noWrap/>
            <w:vAlign w:val="center"/>
            <w:hideMark/>
          </w:tcPr>
          <w:p w14:paraId="0D5B1670"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грн</w:t>
            </w:r>
          </w:p>
        </w:tc>
        <w:tc>
          <w:tcPr>
            <w:tcW w:w="1134" w:type="dxa"/>
            <w:tcBorders>
              <w:top w:val="nil"/>
              <w:left w:val="nil"/>
              <w:bottom w:val="single" w:sz="4" w:space="0" w:color="auto"/>
              <w:right w:val="single" w:sz="4" w:space="0" w:color="auto"/>
            </w:tcBorders>
            <w:shd w:val="clear" w:color="auto" w:fill="auto"/>
            <w:noWrap/>
            <w:vAlign w:val="center"/>
            <w:hideMark/>
          </w:tcPr>
          <w:p w14:paraId="7A786C13"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119,5</w:t>
            </w:r>
          </w:p>
        </w:tc>
      </w:tr>
      <w:tr w:rsidR="00BA448A" w:rsidRPr="001304D9" w14:paraId="34F0ADA5" w14:textId="77777777" w:rsidTr="00E0681F">
        <w:trPr>
          <w:trHeight w:val="315"/>
        </w:trPr>
        <w:tc>
          <w:tcPr>
            <w:tcW w:w="7083" w:type="dxa"/>
            <w:tcBorders>
              <w:top w:val="nil"/>
              <w:left w:val="single" w:sz="4" w:space="0" w:color="auto"/>
              <w:bottom w:val="single" w:sz="4" w:space="0" w:color="auto"/>
              <w:right w:val="single" w:sz="4" w:space="0" w:color="auto"/>
            </w:tcBorders>
            <w:shd w:val="clear" w:color="auto" w:fill="auto"/>
            <w:noWrap/>
            <w:vAlign w:val="center"/>
            <w:hideMark/>
          </w:tcPr>
          <w:p w14:paraId="6C3DB68E" w14:textId="77777777" w:rsidR="00BA448A" w:rsidRPr="001304D9" w:rsidRDefault="00BA448A" w:rsidP="00E0681F">
            <w:pPr>
              <w:spacing w:after="0" w:line="240" w:lineRule="auto"/>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Строк окупності заходу</w:t>
            </w:r>
          </w:p>
        </w:tc>
        <w:tc>
          <w:tcPr>
            <w:tcW w:w="1276" w:type="dxa"/>
            <w:tcBorders>
              <w:top w:val="nil"/>
              <w:left w:val="nil"/>
              <w:bottom w:val="single" w:sz="4" w:space="0" w:color="auto"/>
              <w:right w:val="single" w:sz="4" w:space="0" w:color="auto"/>
            </w:tcBorders>
            <w:shd w:val="clear" w:color="auto" w:fill="auto"/>
            <w:noWrap/>
            <w:vAlign w:val="center"/>
            <w:hideMark/>
          </w:tcPr>
          <w:p w14:paraId="1691481F"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років</w:t>
            </w:r>
          </w:p>
        </w:tc>
        <w:tc>
          <w:tcPr>
            <w:tcW w:w="1134" w:type="dxa"/>
            <w:tcBorders>
              <w:top w:val="nil"/>
              <w:left w:val="nil"/>
              <w:bottom w:val="single" w:sz="4" w:space="0" w:color="auto"/>
              <w:right w:val="single" w:sz="4" w:space="0" w:color="auto"/>
            </w:tcBorders>
            <w:shd w:val="clear" w:color="auto" w:fill="auto"/>
            <w:noWrap/>
            <w:vAlign w:val="center"/>
            <w:hideMark/>
          </w:tcPr>
          <w:p w14:paraId="5E887B57"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0,29</w:t>
            </w:r>
          </w:p>
        </w:tc>
      </w:tr>
    </w:tbl>
    <w:p w14:paraId="10426225" w14:textId="77777777" w:rsidR="00BA448A" w:rsidRPr="001304D9" w:rsidRDefault="00BA448A" w:rsidP="002F77B1">
      <w:pPr>
        <w:spacing w:after="0" w:line="360" w:lineRule="auto"/>
        <w:ind w:firstLine="709"/>
        <w:contextualSpacing/>
        <w:jc w:val="both"/>
        <w:rPr>
          <w:rFonts w:ascii="Times New Roman" w:hAnsi="Times New Roman" w:cs="Times New Roman"/>
          <w:i/>
          <w:sz w:val="24"/>
          <w:szCs w:val="20"/>
        </w:rPr>
      </w:pPr>
      <w:r w:rsidRPr="001304D9">
        <w:rPr>
          <w:rFonts w:ascii="Times New Roman" w:hAnsi="Times New Roman" w:cs="Times New Roman"/>
          <w:i/>
          <w:sz w:val="24"/>
          <w:szCs w:val="20"/>
        </w:rPr>
        <w:t>Джерело: розраховано автором</w:t>
      </w:r>
    </w:p>
    <w:p w14:paraId="5DBBD8B1" w14:textId="77777777" w:rsidR="00BA448A" w:rsidRPr="001304D9" w:rsidRDefault="00BA448A" w:rsidP="00BA448A">
      <w:pPr>
        <w:spacing w:after="0" w:line="360" w:lineRule="auto"/>
        <w:contextualSpacing/>
        <w:jc w:val="center"/>
        <w:rPr>
          <w:rFonts w:ascii="Times New Roman" w:hAnsi="Times New Roman" w:cs="Times New Roman"/>
          <w:i/>
          <w:sz w:val="24"/>
          <w:szCs w:val="20"/>
        </w:rPr>
      </w:pPr>
    </w:p>
    <w:p w14:paraId="0A74E16F" w14:textId="77777777" w:rsidR="00BA448A" w:rsidRPr="001304D9" w:rsidRDefault="00BA448A" w:rsidP="00BA448A">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Можливе зростання збільшення доходів розраховується аналогічно попереднім заходам, ґрунтуючись на прогнозах експертів. Експертна оцінка наведена у табл.3.15.</w:t>
      </w:r>
    </w:p>
    <w:p w14:paraId="40F91EB7" w14:textId="77777777" w:rsidR="00BA448A" w:rsidRPr="001304D9" w:rsidRDefault="00BA448A" w:rsidP="00BA448A">
      <w:pPr>
        <w:spacing w:after="0" w:line="360" w:lineRule="auto"/>
        <w:ind w:firstLine="709"/>
        <w:contextualSpacing/>
        <w:jc w:val="right"/>
        <w:rPr>
          <w:rFonts w:ascii="Times New Roman" w:eastAsia="Times New Roman" w:hAnsi="Times New Roman" w:cs="Times New Roman"/>
          <w:i/>
          <w:color w:val="000000"/>
          <w:sz w:val="28"/>
          <w:szCs w:val="28"/>
          <w:lang w:eastAsia="uk-UA"/>
        </w:rPr>
      </w:pPr>
      <w:r w:rsidRPr="001304D9">
        <w:rPr>
          <w:rFonts w:ascii="Times New Roman" w:eastAsia="Times New Roman" w:hAnsi="Times New Roman" w:cs="Times New Roman"/>
          <w:i/>
          <w:color w:val="000000"/>
          <w:sz w:val="28"/>
          <w:szCs w:val="28"/>
          <w:lang w:eastAsia="uk-UA"/>
        </w:rPr>
        <w:t>Таблиця 3.15</w:t>
      </w:r>
    </w:p>
    <w:p w14:paraId="301C1F95" w14:textId="77777777" w:rsidR="00BA448A" w:rsidRPr="001304D9" w:rsidRDefault="00BA448A" w:rsidP="00BA448A">
      <w:pPr>
        <w:spacing w:after="0" w:line="360" w:lineRule="auto"/>
        <w:ind w:firstLine="709"/>
        <w:contextualSpacing/>
        <w:jc w:val="center"/>
        <w:rPr>
          <w:rFonts w:ascii="Times New Roman" w:eastAsia="Times New Roman" w:hAnsi="Times New Roman" w:cs="Times New Roman"/>
          <w:b/>
          <w:color w:val="000000"/>
          <w:sz w:val="28"/>
          <w:szCs w:val="28"/>
          <w:lang w:eastAsia="uk-UA"/>
        </w:rPr>
      </w:pPr>
      <w:r w:rsidRPr="001304D9">
        <w:rPr>
          <w:rFonts w:ascii="Times New Roman" w:eastAsia="Times New Roman" w:hAnsi="Times New Roman" w:cs="Times New Roman"/>
          <w:b/>
          <w:color w:val="000000"/>
          <w:sz w:val="28"/>
          <w:szCs w:val="28"/>
          <w:lang w:eastAsia="uk-UA"/>
        </w:rPr>
        <w:t>Експертна оцінка збільшення доходів</w:t>
      </w:r>
    </w:p>
    <w:tbl>
      <w:tblPr>
        <w:tblW w:w="5000" w:type="pct"/>
        <w:jc w:val="center"/>
        <w:tblLook w:val="04A0" w:firstRow="1" w:lastRow="0" w:firstColumn="1" w:lastColumn="0" w:noHBand="0" w:noVBand="1"/>
      </w:tblPr>
      <w:tblGrid>
        <w:gridCol w:w="1896"/>
        <w:gridCol w:w="1546"/>
        <w:gridCol w:w="1546"/>
        <w:gridCol w:w="1546"/>
        <w:gridCol w:w="1546"/>
        <w:gridCol w:w="1548"/>
      </w:tblGrid>
      <w:tr w:rsidR="00BA448A" w:rsidRPr="001304D9" w14:paraId="7842E6BA" w14:textId="77777777" w:rsidTr="0027482D">
        <w:trPr>
          <w:trHeight w:val="315"/>
          <w:jc w:val="center"/>
        </w:trPr>
        <w:tc>
          <w:tcPr>
            <w:tcW w:w="984"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F46D72"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Експерти</w:t>
            </w:r>
          </w:p>
        </w:tc>
        <w:tc>
          <w:tcPr>
            <w:tcW w:w="4016" w:type="pct"/>
            <w:gridSpan w:val="5"/>
            <w:tcBorders>
              <w:top w:val="single" w:sz="4" w:space="0" w:color="auto"/>
              <w:left w:val="nil"/>
              <w:bottom w:val="single" w:sz="4" w:space="0" w:color="auto"/>
              <w:right w:val="single" w:sz="4" w:space="0" w:color="auto"/>
            </w:tcBorders>
            <w:shd w:val="clear" w:color="auto" w:fill="auto"/>
            <w:noWrap/>
            <w:vAlign w:val="center"/>
            <w:hideMark/>
          </w:tcPr>
          <w:p w14:paraId="591791D8"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Значення можливого зростання, %</w:t>
            </w:r>
          </w:p>
        </w:tc>
      </w:tr>
      <w:tr w:rsidR="00BA448A" w:rsidRPr="001304D9" w14:paraId="05407656" w14:textId="77777777" w:rsidTr="0027482D">
        <w:trPr>
          <w:trHeight w:val="315"/>
          <w:jc w:val="center"/>
        </w:trPr>
        <w:tc>
          <w:tcPr>
            <w:tcW w:w="984" w:type="pct"/>
            <w:vMerge/>
            <w:tcBorders>
              <w:top w:val="single" w:sz="4" w:space="0" w:color="auto"/>
              <w:left w:val="single" w:sz="4" w:space="0" w:color="auto"/>
              <w:bottom w:val="single" w:sz="4" w:space="0" w:color="auto"/>
              <w:right w:val="single" w:sz="4" w:space="0" w:color="auto"/>
            </w:tcBorders>
            <w:vAlign w:val="center"/>
            <w:hideMark/>
          </w:tcPr>
          <w:p w14:paraId="399A76EA"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p>
        </w:tc>
        <w:tc>
          <w:tcPr>
            <w:tcW w:w="803" w:type="pct"/>
            <w:tcBorders>
              <w:top w:val="nil"/>
              <w:left w:val="nil"/>
              <w:bottom w:val="single" w:sz="4" w:space="0" w:color="auto"/>
              <w:right w:val="single" w:sz="4" w:space="0" w:color="auto"/>
            </w:tcBorders>
            <w:shd w:val="clear" w:color="auto" w:fill="auto"/>
            <w:noWrap/>
            <w:vAlign w:val="center"/>
            <w:hideMark/>
          </w:tcPr>
          <w:p w14:paraId="75D0C6E5"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0,1</w:t>
            </w:r>
          </w:p>
        </w:tc>
        <w:tc>
          <w:tcPr>
            <w:tcW w:w="803" w:type="pct"/>
            <w:tcBorders>
              <w:top w:val="nil"/>
              <w:left w:val="nil"/>
              <w:bottom w:val="single" w:sz="4" w:space="0" w:color="auto"/>
              <w:right w:val="single" w:sz="4" w:space="0" w:color="auto"/>
            </w:tcBorders>
            <w:shd w:val="clear" w:color="auto" w:fill="auto"/>
            <w:noWrap/>
            <w:vAlign w:val="center"/>
            <w:hideMark/>
          </w:tcPr>
          <w:p w14:paraId="656B41DD"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0,2</w:t>
            </w:r>
          </w:p>
        </w:tc>
        <w:tc>
          <w:tcPr>
            <w:tcW w:w="803" w:type="pct"/>
            <w:tcBorders>
              <w:top w:val="nil"/>
              <w:left w:val="nil"/>
              <w:bottom w:val="single" w:sz="4" w:space="0" w:color="auto"/>
              <w:right w:val="single" w:sz="4" w:space="0" w:color="auto"/>
            </w:tcBorders>
            <w:shd w:val="clear" w:color="auto" w:fill="auto"/>
            <w:noWrap/>
            <w:vAlign w:val="center"/>
            <w:hideMark/>
          </w:tcPr>
          <w:p w14:paraId="5ECAB318"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0,3</w:t>
            </w:r>
          </w:p>
        </w:tc>
        <w:tc>
          <w:tcPr>
            <w:tcW w:w="803" w:type="pct"/>
            <w:tcBorders>
              <w:top w:val="nil"/>
              <w:left w:val="nil"/>
              <w:bottom w:val="single" w:sz="4" w:space="0" w:color="auto"/>
              <w:right w:val="single" w:sz="4" w:space="0" w:color="auto"/>
            </w:tcBorders>
            <w:shd w:val="clear" w:color="auto" w:fill="auto"/>
            <w:noWrap/>
            <w:vAlign w:val="center"/>
            <w:hideMark/>
          </w:tcPr>
          <w:p w14:paraId="21458A92"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0,4</w:t>
            </w:r>
          </w:p>
        </w:tc>
        <w:tc>
          <w:tcPr>
            <w:tcW w:w="805" w:type="pct"/>
            <w:tcBorders>
              <w:top w:val="nil"/>
              <w:left w:val="nil"/>
              <w:bottom w:val="single" w:sz="4" w:space="0" w:color="auto"/>
              <w:right w:val="single" w:sz="4" w:space="0" w:color="auto"/>
            </w:tcBorders>
            <w:shd w:val="clear" w:color="auto" w:fill="auto"/>
            <w:noWrap/>
            <w:vAlign w:val="center"/>
            <w:hideMark/>
          </w:tcPr>
          <w:p w14:paraId="03E1B745"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0,5</w:t>
            </w:r>
          </w:p>
        </w:tc>
      </w:tr>
      <w:tr w:rsidR="00BA448A" w:rsidRPr="001304D9" w14:paraId="37CF379F" w14:textId="77777777" w:rsidTr="0027482D">
        <w:trPr>
          <w:trHeight w:val="315"/>
          <w:jc w:val="center"/>
        </w:trPr>
        <w:tc>
          <w:tcPr>
            <w:tcW w:w="984" w:type="pct"/>
            <w:tcBorders>
              <w:top w:val="nil"/>
              <w:left w:val="single" w:sz="4" w:space="0" w:color="auto"/>
              <w:bottom w:val="single" w:sz="4" w:space="0" w:color="auto"/>
              <w:right w:val="single" w:sz="4" w:space="0" w:color="auto"/>
            </w:tcBorders>
            <w:shd w:val="clear" w:color="auto" w:fill="auto"/>
            <w:noWrap/>
            <w:vAlign w:val="center"/>
            <w:hideMark/>
          </w:tcPr>
          <w:p w14:paraId="1508716D"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1</w:t>
            </w:r>
          </w:p>
        </w:tc>
        <w:tc>
          <w:tcPr>
            <w:tcW w:w="803" w:type="pct"/>
            <w:tcBorders>
              <w:top w:val="nil"/>
              <w:left w:val="nil"/>
              <w:bottom w:val="single" w:sz="4" w:space="0" w:color="auto"/>
              <w:right w:val="single" w:sz="4" w:space="0" w:color="auto"/>
            </w:tcBorders>
            <w:shd w:val="clear" w:color="auto" w:fill="auto"/>
            <w:noWrap/>
            <w:vAlign w:val="center"/>
            <w:hideMark/>
          </w:tcPr>
          <w:p w14:paraId="7FF40E34"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p>
        </w:tc>
        <w:tc>
          <w:tcPr>
            <w:tcW w:w="803" w:type="pct"/>
            <w:tcBorders>
              <w:top w:val="nil"/>
              <w:left w:val="nil"/>
              <w:bottom w:val="single" w:sz="4" w:space="0" w:color="auto"/>
              <w:right w:val="single" w:sz="4" w:space="0" w:color="auto"/>
            </w:tcBorders>
            <w:shd w:val="clear" w:color="auto" w:fill="auto"/>
            <w:noWrap/>
            <w:vAlign w:val="center"/>
            <w:hideMark/>
          </w:tcPr>
          <w:p w14:paraId="50D1D627"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w:t>
            </w:r>
          </w:p>
        </w:tc>
        <w:tc>
          <w:tcPr>
            <w:tcW w:w="803" w:type="pct"/>
            <w:tcBorders>
              <w:top w:val="nil"/>
              <w:left w:val="nil"/>
              <w:bottom w:val="single" w:sz="4" w:space="0" w:color="auto"/>
              <w:right w:val="single" w:sz="4" w:space="0" w:color="auto"/>
            </w:tcBorders>
            <w:shd w:val="clear" w:color="auto" w:fill="auto"/>
            <w:noWrap/>
            <w:vAlign w:val="center"/>
            <w:hideMark/>
          </w:tcPr>
          <w:p w14:paraId="1D117A59"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p>
        </w:tc>
        <w:tc>
          <w:tcPr>
            <w:tcW w:w="803" w:type="pct"/>
            <w:tcBorders>
              <w:top w:val="nil"/>
              <w:left w:val="nil"/>
              <w:bottom w:val="single" w:sz="4" w:space="0" w:color="auto"/>
              <w:right w:val="single" w:sz="4" w:space="0" w:color="auto"/>
            </w:tcBorders>
            <w:shd w:val="clear" w:color="auto" w:fill="auto"/>
            <w:noWrap/>
            <w:vAlign w:val="center"/>
            <w:hideMark/>
          </w:tcPr>
          <w:p w14:paraId="428F7C8D"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p>
        </w:tc>
        <w:tc>
          <w:tcPr>
            <w:tcW w:w="805" w:type="pct"/>
            <w:tcBorders>
              <w:top w:val="nil"/>
              <w:left w:val="nil"/>
              <w:bottom w:val="single" w:sz="4" w:space="0" w:color="auto"/>
              <w:right w:val="single" w:sz="4" w:space="0" w:color="auto"/>
            </w:tcBorders>
            <w:shd w:val="clear" w:color="auto" w:fill="auto"/>
            <w:noWrap/>
            <w:vAlign w:val="center"/>
            <w:hideMark/>
          </w:tcPr>
          <w:p w14:paraId="15AA0D5C"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p>
        </w:tc>
      </w:tr>
      <w:tr w:rsidR="00BA448A" w:rsidRPr="001304D9" w14:paraId="66FA1C81" w14:textId="77777777" w:rsidTr="0027482D">
        <w:trPr>
          <w:trHeight w:val="315"/>
          <w:jc w:val="center"/>
        </w:trPr>
        <w:tc>
          <w:tcPr>
            <w:tcW w:w="984" w:type="pct"/>
            <w:tcBorders>
              <w:top w:val="nil"/>
              <w:left w:val="single" w:sz="4" w:space="0" w:color="auto"/>
              <w:bottom w:val="single" w:sz="4" w:space="0" w:color="auto"/>
              <w:right w:val="single" w:sz="4" w:space="0" w:color="auto"/>
            </w:tcBorders>
            <w:shd w:val="clear" w:color="auto" w:fill="auto"/>
            <w:noWrap/>
            <w:vAlign w:val="center"/>
            <w:hideMark/>
          </w:tcPr>
          <w:p w14:paraId="2395A741"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2</w:t>
            </w:r>
          </w:p>
        </w:tc>
        <w:tc>
          <w:tcPr>
            <w:tcW w:w="803" w:type="pct"/>
            <w:tcBorders>
              <w:top w:val="nil"/>
              <w:left w:val="nil"/>
              <w:bottom w:val="single" w:sz="4" w:space="0" w:color="auto"/>
              <w:right w:val="single" w:sz="4" w:space="0" w:color="auto"/>
            </w:tcBorders>
            <w:shd w:val="clear" w:color="auto" w:fill="auto"/>
            <w:noWrap/>
            <w:vAlign w:val="center"/>
            <w:hideMark/>
          </w:tcPr>
          <w:p w14:paraId="3F3E2FF2"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w:t>
            </w:r>
          </w:p>
        </w:tc>
        <w:tc>
          <w:tcPr>
            <w:tcW w:w="803" w:type="pct"/>
            <w:tcBorders>
              <w:top w:val="nil"/>
              <w:left w:val="nil"/>
              <w:bottom w:val="single" w:sz="4" w:space="0" w:color="auto"/>
              <w:right w:val="single" w:sz="4" w:space="0" w:color="auto"/>
            </w:tcBorders>
            <w:shd w:val="clear" w:color="auto" w:fill="auto"/>
            <w:noWrap/>
            <w:vAlign w:val="center"/>
            <w:hideMark/>
          </w:tcPr>
          <w:p w14:paraId="4FC22DC1"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p>
        </w:tc>
        <w:tc>
          <w:tcPr>
            <w:tcW w:w="803" w:type="pct"/>
            <w:tcBorders>
              <w:top w:val="nil"/>
              <w:left w:val="nil"/>
              <w:bottom w:val="single" w:sz="4" w:space="0" w:color="auto"/>
              <w:right w:val="single" w:sz="4" w:space="0" w:color="auto"/>
            </w:tcBorders>
            <w:shd w:val="clear" w:color="auto" w:fill="auto"/>
            <w:noWrap/>
            <w:vAlign w:val="center"/>
            <w:hideMark/>
          </w:tcPr>
          <w:p w14:paraId="676232F5"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p>
        </w:tc>
        <w:tc>
          <w:tcPr>
            <w:tcW w:w="803" w:type="pct"/>
            <w:tcBorders>
              <w:top w:val="nil"/>
              <w:left w:val="nil"/>
              <w:bottom w:val="single" w:sz="4" w:space="0" w:color="auto"/>
              <w:right w:val="single" w:sz="4" w:space="0" w:color="auto"/>
            </w:tcBorders>
            <w:shd w:val="clear" w:color="auto" w:fill="auto"/>
            <w:noWrap/>
            <w:vAlign w:val="center"/>
            <w:hideMark/>
          </w:tcPr>
          <w:p w14:paraId="3D49C5C8"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p>
        </w:tc>
        <w:tc>
          <w:tcPr>
            <w:tcW w:w="805" w:type="pct"/>
            <w:tcBorders>
              <w:top w:val="nil"/>
              <w:left w:val="nil"/>
              <w:bottom w:val="single" w:sz="4" w:space="0" w:color="auto"/>
              <w:right w:val="single" w:sz="4" w:space="0" w:color="auto"/>
            </w:tcBorders>
            <w:shd w:val="clear" w:color="auto" w:fill="auto"/>
            <w:noWrap/>
            <w:vAlign w:val="center"/>
            <w:hideMark/>
          </w:tcPr>
          <w:p w14:paraId="52356F42"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p>
        </w:tc>
      </w:tr>
      <w:tr w:rsidR="00BA448A" w:rsidRPr="001304D9" w14:paraId="16B72D60" w14:textId="77777777" w:rsidTr="0027482D">
        <w:trPr>
          <w:trHeight w:val="315"/>
          <w:jc w:val="center"/>
        </w:trPr>
        <w:tc>
          <w:tcPr>
            <w:tcW w:w="984" w:type="pct"/>
            <w:tcBorders>
              <w:top w:val="nil"/>
              <w:left w:val="single" w:sz="4" w:space="0" w:color="auto"/>
              <w:bottom w:val="single" w:sz="4" w:space="0" w:color="auto"/>
              <w:right w:val="single" w:sz="4" w:space="0" w:color="auto"/>
            </w:tcBorders>
            <w:shd w:val="clear" w:color="auto" w:fill="auto"/>
            <w:noWrap/>
            <w:vAlign w:val="center"/>
            <w:hideMark/>
          </w:tcPr>
          <w:p w14:paraId="24245F6D"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3</w:t>
            </w:r>
          </w:p>
        </w:tc>
        <w:tc>
          <w:tcPr>
            <w:tcW w:w="803" w:type="pct"/>
            <w:tcBorders>
              <w:top w:val="nil"/>
              <w:left w:val="nil"/>
              <w:bottom w:val="single" w:sz="4" w:space="0" w:color="auto"/>
              <w:right w:val="single" w:sz="4" w:space="0" w:color="auto"/>
            </w:tcBorders>
            <w:shd w:val="clear" w:color="auto" w:fill="auto"/>
            <w:noWrap/>
            <w:vAlign w:val="center"/>
            <w:hideMark/>
          </w:tcPr>
          <w:p w14:paraId="226D94EB"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w:t>
            </w:r>
          </w:p>
        </w:tc>
        <w:tc>
          <w:tcPr>
            <w:tcW w:w="803" w:type="pct"/>
            <w:tcBorders>
              <w:top w:val="nil"/>
              <w:left w:val="nil"/>
              <w:bottom w:val="single" w:sz="4" w:space="0" w:color="auto"/>
              <w:right w:val="single" w:sz="4" w:space="0" w:color="auto"/>
            </w:tcBorders>
            <w:shd w:val="clear" w:color="auto" w:fill="auto"/>
            <w:noWrap/>
            <w:vAlign w:val="center"/>
            <w:hideMark/>
          </w:tcPr>
          <w:p w14:paraId="60F6B750"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p>
        </w:tc>
        <w:tc>
          <w:tcPr>
            <w:tcW w:w="803" w:type="pct"/>
            <w:tcBorders>
              <w:top w:val="nil"/>
              <w:left w:val="nil"/>
              <w:bottom w:val="single" w:sz="4" w:space="0" w:color="auto"/>
              <w:right w:val="single" w:sz="4" w:space="0" w:color="auto"/>
            </w:tcBorders>
            <w:shd w:val="clear" w:color="auto" w:fill="auto"/>
            <w:noWrap/>
            <w:vAlign w:val="center"/>
            <w:hideMark/>
          </w:tcPr>
          <w:p w14:paraId="73E35DE3"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p>
        </w:tc>
        <w:tc>
          <w:tcPr>
            <w:tcW w:w="803" w:type="pct"/>
            <w:tcBorders>
              <w:top w:val="nil"/>
              <w:left w:val="nil"/>
              <w:bottom w:val="single" w:sz="4" w:space="0" w:color="auto"/>
              <w:right w:val="single" w:sz="4" w:space="0" w:color="auto"/>
            </w:tcBorders>
            <w:shd w:val="clear" w:color="auto" w:fill="auto"/>
            <w:noWrap/>
            <w:vAlign w:val="center"/>
            <w:hideMark/>
          </w:tcPr>
          <w:p w14:paraId="7495C7E5"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p>
        </w:tc>
        <w:tc>
          <w:tcPr>
            <w:tcW w:w="805" w:type="pct"/>
            <w:tcBorders>
              <w:top w:val="nil"/>
              <w:left w:val="nil"/>
              <w:bottom w:val="single" w:sz="4" w:space="0" w:color="auto"/>
              <w:right w:val="single" w:sz="4" w:space="0" w:color="auto"/>
            </w:tcBorders>
            <w:shd w:val="clear" w:color="auto" w:fill="auto"/>
            <w:noWrap/>
            <w:vAlign w:val="center"/>
            <w:hideMark/>
          </w:tcPr>
          <w:p w14:paraId="312294E7"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p>
        </w:tc>
      </w:tr>
      <w:tr w:rsidR="00BA448A" w:rsidRPr="001304D9" w14:paraId="69AD00D3" w14:textId="77777777" w:rsidTr="0027482D">
        <w:trPr>
          <w:trHeight w:val="315"/>
          <w:jc w:val="center"/>
        </w:trPr>
        <w:tc>
          <w:tcPr>
            <w:tcW w:w="984" w:type="pct"/>
            <w:tcBorders>
              <w:top w:val="nil"/>
              <w:left w:val="single" w:sz="4" w:space="0" w:color="auto"/>
              <w:bottom w:val="single" w:sz="4" w:space="0" w:color="auto"/>
              <w:right w:val="single" w:sz="4" w:space="0" w:color="auto"/>
            </w:tcBorders>
            <w:shd w:val="clear" w:color="auto" w:fill="auto"/>
            <w:noWrap/>
            <w:vAlign w:val="center"/>
            <w:hideMark/>
          </w:tcPr>
          <w:p w14:paraId="0C546BFC"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4</w:t>
            </w:r>
          </w:p>
        </w:tc>
        <w:tc>
          <w:tcPr>
            <w:tcW w:w="803" w:type="pct"/>
            <w:tcBorders>
              <w:top w:val="nil"/>
              <w:left w:val="nil"/>
              <w:bottom w:val="single" w:sz="4" w:space="0" w:color="auto"/>
              <w:right w:val="single" w:sz="4" w:space="0" w:color="auto"/>
            </w:tcBorders>
            <w:shd w:val="clear" w:color="auto" w:fill="auto"/>
            <w:noWrap/>
            <w:vAlign w:val="center"/>
            <w:hideMark/>
          </w:tcPr>
          <w:p w14:paraId="1DBF4730"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p>
        </w:tc>
        <w:tc>
          <w:tcPr>
            <w:tcW w:w="803" w:type="pct"/>
            <w:tcBorders>
              <w:top w:val="nil"/>
              <w:left w:val="nil"/>
              <w:bottom w:val="single" w:sz="4" w:space="0" w:color="auto"/>
              <w:right w:val="single" w:sz="4" w:space="0" w:color="auto"/>
            </w:tcBorders>
            <w:shd w:val="clear" w:color="auto" w:fill="auto"/>
            <w:noWrap/>
            <w:vAlign w:val="center"/>
            <w:hideMark/>
          </w:tcPr>
          <w:p w14:paraId="4E1ACF75"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w:t>
            </w:r>
          </w:p>
        </w:tc>
        <w:tc>
          <w:tcPr>
            <w:tcW w:w="803" w:type="pct"/>
            <w:tcBorders>
              <w:top w:val="nil"/>
              <w:left w:val="nil"/>
              <w:bottom w:val="single" w:sz="4" w:space="0" w:color="auto"/>
              <w:right w:val="single" w:sz="4" w:space="0" w:color="auto"/>
            </w:tcBorders>
            <w:shd w:val="clear" w:color="auto" w:fill="auto"/>
            <w:noWrap/>
            <w:vAlign w:val="center"/>
            <w:hideMark/>
          </w:tcPr>
          <w:p w14:paraId="75959F3B"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p>
        </w:tc>
        <w:tc>
          <w:tcPr>
            <w:tcW w:w="803" w:type="pct"/>
            <w:tcBorders>
              <w:top w:val="nil"/>
              <w:left w:val="nil"/>
              <w:bottom w:val="single" w:sz="4" w:space="0" w:color="auto"/>
              <w:right w:val="single" w:sz="4" w:space="0" w:color="auto"/>
            </w:tcBorders>
            <w:shd w:val="clear" w:color="auto" w:fill="auto"/>
            <w:noWrap/>
            <w:vAlign w:val="center"/>
            <w:hideMark/>
          </w:tcPr>
          <w:p w14:paraId="080A9193"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p>
        </w:tc>
        <w:tc>
          <w:tcPr>
            <w:tcW w:w="805" w:type="pct"/>
            <w:tcBorders>
              <w:top w:val="nil"/>
              <w:left w:val="nil"/>
              <w:bottom w:val="single" w:sz="4" w:space="0" w:color="auto"/>
              <w:right w:val="single" w:sz="4" w:space="0" w:color="auto"/>
            </w:tcBorders>
            <w:shd w:val="clear" w:color="auto" w:fill="auto"/>
            <w:noWrap/>
            <w:vAlign w:val="center"/>
            <w:hideMark/>
          </w:tcPr>
          <w:p w14:paraId="187F60B0"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p>
        </w:tc>
      </w:tr>
      <w:tr w:rsidR="00BA448A" w:rsidRPr="001304D9" w14:paraId="6BC0981E" w14:textId="77777777" w:rsidTr="0027482D">
        <w:trPr>
          <w:trHeight w:val="315"/>
          <w:jc w:val="center"/>
        </w:trPr>
        <w:tc>
          <w:tcPr>
            <w:tcW w:w="984" w:type="pct"/>
            <w:tcBorders>
              <w:top w:val="nil"/>
              <w:left w:val="single" w:sz="4" w:space="0" w:color="auto"/>
              <w:bottom w:val="single" w:sz="4" w:space="0" w:color="auto"/>
              <w:right w:val="single" w:sz="4" w:space="0" w:color="auto"/>
            </w:tcBorders>
            <w:shd w:val="clear" w:color="auto" w:fill="auto"/>
            <w:noWrap/>
            <w:vAlign w:val="center"/>
            <w:hideMark/>
          </w:tcPr>
          <w:p w14:paraId="2D058408"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5</w:t>
            </w:r>
          </w:p>
        </w:tc>
        <w:tc>
          <w:tcPr>
            <w:tcW w:w="803" w:type="pct"/>
            <w:tcBorders>
              <w:top w:val="nil"/>
              <w:left w:val="nil"/>
              <w:bottom w:val="single" w:sz="4" w:space="0" w:color="auto"/>
              <w:right w:val="single" w:sz="4" w:space="0" w:color="auto"/>
            </w:tcBorders>
            <w:shd w:val="clear" w:color="auto" w:fill="auto"/>
            <w:noWrap/>
            <w:vAlign w:val="center"/>
            <w:hideMark/>
          </w:tcPr>
          <w:p w14:paraId="47A6F787"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p>
        </w:tc>
        <w:tc>
          <w:tcPr>
            <w:tcW w:w="803" w:type="pct"/>
            <w:tcBorders>
              <w:top w:val="nil"/>
              <w:left w:val="nil"/>
              <w:bottom w:val="single" w:sz="4" w:space="0" w:color="auto"/>
              <w:right w:val="single" w:sz="4" w:space="0" w:color="auto"/>
            </w:tcBorders>
            <w:shd w:val="clear" w:color="auto" w:fill="auto"/>
            <w:noWrap/>
            <w:vAlign w:val="center"/>
            <w:hideMark/>
          </w:tcPr>
          <w:p w14:paraId="6B72E0F7"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w:t>
            </w:r>
          </w:p>
        </w:tc>
        <w:tc>
          <w:tcPr>
            <w:tcW w:w="803" w:type="pct"/>
            <w:tcBorders>
              <w:top w:val="nil"/>
              <w:left w:val="nil"/>
              <w:bottom w:val="single" w:sz="4" w:space="0" w:color="auto"/>
              <w:right w:val="single" w:sz="4" w:space="0" w:color="auto"/>
            </w:tcBorders>
            <w:shd w:val="clear" w:color="auto" w:fill="auto"/>
            <w:noWrap/>
            <w:vAlign w:val="center"/>
            <w:hideMark/>
          </w:tcPr>
          <w:p w14:paraId="312D454A"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p>
        </w:tc>
        <w:tc>
          <w:tcPr>
            <w:tcW w:w="803" w:type="pct"/>
            <w:tcBorders>
              <w:top w:val="nil"/>
              <w:left w:val="nil"/>
              <w:bottom w:val="single" w:sz="4" w:space="0" w:color="auto"/>
              <w:right w:val="single" w:sz="4" w:space="0" w:color="auto"/>
            </w:tcBorders>
            <w:shd w:val="clear" w:color="auto" w:fill="auto"/>
            <w:noWrap/>
            <w:vAlign w:val="center"/>
            <w:hideMark/>
          </w:tcPr>
          <w:p w14:paraId="30C7EE8B"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p>
        </w:tc>
        <w:tc>
          <w:tcPr>
            <w:tcW w:w="805" w:type="pct"/>
            <w:tcBorders>
              <w:top w:val="nil"/>
              <w:left w:val="nil"/>
              <w:bottom w:val="single" w:sz="4" w:space="0" w:color="auto"/>
              <w:right w:val="single" w:sz="4" w:space="0" w:color="auto"/>
            </w:tcBorders>
            <w:shd w:val="clear" w:color="auto" w:fill="auto"/>
            <w:noWrap/>
            <w:vAlign w:val="center"/>
            <w:hideMark/>
          </w:tcPr>
          <w:p w14:paraId="011708FE"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p>
        </w:tc>
      </w:tr>
    </w:tbl>
    <w:p w14:paraId="5698984E" w14:textId="77777777" w:rsidR="00BA448A" w:rsidRPr="001304D9" w:rsidRDefault="00BA448A" w:rsidP="002F77B1">
      <w:pPr>
        <w:spacing w:after="0" w:line="360" w:lineRule="auto"/>
        <w:ind w:firstLine="709"/>
        <w:contextualSpacing/>
        <w:jc w:val="both"/>
        <w:rPr>
          <w:rFonts w:ascii="Times New Roman" w:hAnsi="Times New Roman" w:cs="Times New Roman"/>
          <w:i/>
          <w:sz w:val="24"/>
          <w:szCs w:val="24"/>
        </w:rPr>
      </w:pPr>
      <w:r w:rsidRPr="001304D9">
        <w:rPr>
          <w:rFonts w:ascii="Times New Roman" w:hAnsi="Times New Roman" w:cs="Times New Roman"/>
          <w:i/>
          <w:sz w:val="24"/>
          <w:szCs w:val="24"/>
        </w:rPr>
        <w:t>Джерело: розраховано автором</w:t>
      </w:r>
    </w:p>
    <w:p w14:paraId="27FF2D50" w14:textId="77777777" w:rsidR="00BA448A" w:rsidRPr="001304D9" w:rsidRDefault="006679E3" w:rsidP="00BA448A">
      <w:pPr>
        <w:spacing w:after="0" w:line="360" w:lineRule="auto"/>
        <w:ind w:firstLine="709"/>
        <w:contextualSpacing/>
        <w:jc w:val="both"/>
        <w:rPr>
          <w:rFonts w:ascii="Times New Roman" w:eastAsia="Times New Roman" w:hAnsi="Times New Roman" w:cs="Times New Roman"/>
          <w:i/>
          <w:color w:val="000000"/>
          <w:sz w:val="28"/>
          <w:szCs w:val="28"/>
          <w:lang w:eastAsia="uk-UA"/>
        </w:rPr>
      </w:pPr>
      <m:oMathPara>
        <m:oMath>
          <m:r>
            <m:rPr>
              <m:nor/>
            </m:rPr>
            <w:rPr>
              <w:rFonts w:ascii="Times New Roman" w:eastAsia="Times New Roman" w:hAnsi="Times New Roman" w:cs="Times New Roman"/>
              <w:color w:val="000000"/>
              <w:sz w:val="28"/>
              <w:szCs w:val="28"/>
              <w:lang w:eastAsia="uk-UA"/>
            </w:rPr>
            <m:t>МЗВ=</m:t>
          </m:r>
          <m:f>
            <m:fPr>
              <m:ctrlPr>
                <w:rPr>
                  <w:rFonts w:ascii="Cambria Math" w:eastAsia="Times New Roman" w:hAnsi="Cambria Math" w:cs="Times New Roman"/>
                  <w:i/>
                  <w:color w:val="000000"/>
                  <w:sz w:val="28"/>
                  <w:szCs w:val="28"/>
                  <w:lang w:eastAsia="uk-UA"/>
                </w:rPr>
              </m:ctrlPr>
            </m:fPr>
            <m:num>
              <m:d>
                <m:dPr>
                  <m:ctrlPr>
                    <w:rPr>
                      <w:rFonts w:ascii="Cambria Math" w:eastAsia="Times New Roman" w:hAnsi="Cambria Math" w:cs="Times New Roman"/>
                      <w:i/>
                      <w:color w:val="000000"/>
                      <w:sz w:val="28"/>
                      <w:szCs w:val="28"/>
                      <w:lang w:eastAsia="uk-UA"/>
                    </w:rPr>
                  </m:ctrlPr>
                </m:dPr>
                <m:e>
                  <m:r>
                    <m:rPr>
                      <m:nor/>
                    </m:rPr>
                    <w:rPr>
                      <w:rFonts w:ascii="Times New Roman" w:eastAsia="Times New Roman" w:hAnsi="Times New Roman" w:cs="Times New Roman"/>
                      <w:color w:val="000000"/>
                      <w:sz w:val="28"/>
                      <w:szCs w:val="28"/>
                      <w:lang w:eastAsia="uk-UA"/>
                    </w:rPr>
                    <m:t>3×0,2+2×0,1</m:t>
                  </m:r>
                </m:e>
              </m:d>
            </m:num>
            <m:den>
              <m:r>
                <m:rPr>
                  <m:nor/>
                </m:rPr>
                <w:rPr>
                  <w:rFonts w:ascii="Times New Roman" w:eastAsia="Times New Roman" w:hAnsi="Times New Roman" w:cs="Times New Roman"/>
                  <w:color w:val="000000"/>
                  <w:sz w:val="28"/>
                  <w:szCs w:val="28"/>
                  <w:lang w:eastAsia="uk-UA"/>
                </w:rPr>
                <m:t>5</m:t>
              </m:r>
            </m:den>
          </m:f>
          <m:r>
            <m:rPr>
              <m:nor/>
            </m:rPr>
            <w:rPr>
              <w:rFonts w:ascii="Times New Roman" w:eastAsia="Times New Roman" w:hAnsi="Times New Roman" w:cs="Times New Roman"/>
              <w:color w:val="000000"/>
              <w:sz w:val="28"/>
              <w:szCs w:val="28"/>
              <w:lang w:eastAsia="uk-UA"/>
            </w:rPr>
            <m:t>=0,1%</m:t>
          </m:r>
        </m:oMath>
      </m:oMathPara>
    </w:p>
    <w:p w14:paraId="52F221F9" w14:textId="77777777" w:rsidR="00BA448A" w:rsidRPr="001304D9" w:rsidRDefault="00BA448A" w:rsidP="00BA448A">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Отже, додатковий дохід становитиме 0,1%.</w:t>
      </w:r>
    </w:p>
    <w:p w14:paraId="2E0E3935" w14:textId="1B449FF4" w:rsidR="00BA448A" w:rsidRPr="001304D9" w:rsidRDefault="00BA448A" w:rsidP="00BA448A">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 xml:space="preserve">Доходи підприємства за </w:t>
      </w:r>
      <w:r w:rsidR="003059AD" w:rsidRPr="001304D9">
        <w:rPr>
          <w:rFonts w:ascii="Times New Roman" w:eastAsia="Times New Roman" w:hAnsi="Times New Roman" w:cs="Times New Roman"/>
          <w:color w:val="000000"/>
          <w:sz w:val="28"/>
          <w:szCs w:val="28"/>
          <w:lang w:eastAsia="uk-UA"/>
        </w:rPr>
        <w:t>2021</w:t>
      </w:r>
      <w:r w:rsidRPr="001304D9">
        <w:rPr>
          <w:rFonts w:ascii="Times New Roman" w:eastAsia="Times New Roman" w:hAnsi="Times New Roman" w:cs="Times New Roman"/>
          <w:color w:val="000000"/>
          <w:sz w:val="28"/>
          <w:szCs w:val="28"/>
          <w:lang w:eastAsia="uk-UA"/>
        </w:rPr>
        <w:t xml:space="preserve"> рік склали 62 787 грн, тоді збільшення на 0,1% складе: ∆О = 62787 * 0,001 = 62,8 тис. грн.</w:t>
      </w:r>
    </w:p>
    <w:p w14:paraId="72B5615F" w14:textId="77777777" w:rsidR="00BA448A" w:rsidRPr="001304D9" w:rsidRDefault="00BA448A" w:rsidP="00BA448A">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Вихідні дані для розрахунку економічної ефективності заходу №3 наведено у табл.3.16.</w:t>
      </w:r>
    </w:p>
    <w:p w14:paraId="7E729D00" w14:textId="77777777" w:rsidR="00BA448A" w:rsidRPr="001304D9" w:rsidRDefault="00BA448A" w:rsidP="00BA448A">
      <w:pPr>
        <w:spacing w:after="0" w:line="360" w:lineRule="auto"/>
        <w:ind w:firstLine="709"/>
        <w:contextualSpacing/>
        <w:jc w:val="right"/>
        <w:rPr>
          <w:rFonts w:ascii="Times New Roman" w:eastAsia="Times New Roman" w:hAnsi="Times New Roman" w:cs="Times New Roman"/>
          <w:i/>
          <w:color w:val="000000"/>
          <w:sz w:val="28"/>
          <w:szCs w:val="28"/>
          <w:lang w:eastAsia="uk-UA"/>
        </w:rPr>
      </w:pPr>
      <w:r w:rsidRPr="001304D9">
        <w:rPr>
          <w:rFonts w:ascii="Times New Roman" w:eastAsia="Times New Roman" w:hAnsi="Times New Roman" w:cs="Times New Roman"/>
          <w:i/>
          <w:color w:val="000000"/>
          <w:sz w:val="28"/>
          <w:szCs w:val="28"/>
          <w:lang w:eastAsia="uk-UA"/>
        </w:rPr>
        <w:t>Таблиця 3.16</w:t>
      </w:r>
    </w:p>
    <w:p w14:paraId="0DFE0396" w14:textId="77777777" w:rsidR="00BA448A" w:rsidRPr="001304D9" w:rsidRDefault="00BA448A" w:rsidP="00BA448A">
      <w:pPr>
        <w:spacing w:after="0" w:line="360" w:lineRule="auto"/>
        <w:ind w:firstLine="709"/>
        <w:contextualSpacing/>
        <w:jc w:val="center"/>
        <w:rPr>
          <w:rFonts w:ascii="Times New Roman" w:eastAsia="Times New Roman" w:hAnsi="Times New Roman" w:cs="Times New Roman"/>
          <w:b/>
          <w:color w:val="000000"/>
          <w:sz w:val="28"/>
          <w:szCs w:val="28"/>
          <w:lang w:eastAsia="uk-UA"/>
        </w:rPr>
      </w:pPr>
      <w:r w:rsidRPr="001304D9">
        <w:rPr>
          <w:rFonts w:ascii="Times New Roman" w:eastAsia="Times New Roman" w:hAnsi="Times New Roman" w:cs="Times New Roman"/>
          <w:b/>
          <w:color w:val="000000"/>
          <w:sz w:val="28"/>
          <w:szCs w:val="28"/>
          <w:lang w:eastAsia="uk-UA"/>
        </w:rPr>
        <w:t>Вихідні дані для розрахунку економічної ефективності (захід №3)</w:t>
      </w:r>
    </w:p>
    <w:tbl>
      <w:tblPr>
        <w:tblW w:w="5000" w:type="pct"/>
        <w:tblLook w:val="04A0" w:firstRow="1" w:lastRow="0" w:firstColumn="1" w:lastColumn="0" w:noHBand="0" w:noVBand="1"/>
      </w:tblPr>
      <w:tblGrid>
        <w:gridCol w:w="5937"/>
        <w:gridCol w:w="821"/>
        <w:gridCol w:w="982"/>
        <w:gridCol w:w="1888"/>
      </w:tblGrid>
      <w:tr w:rsidR="00BA448A" w:rsidRPr="001304D9" w14:paraId="1FB1F009" w14:textId="77777777" w:rsidTr="00F47CB4">
        <w:trPr>
          <w:trHeight w:val="315"/>
        </w:trPr>
        <w:tc>
          <w:tcPr>
            <w:tcW w:w="29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DC4B43"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Показник</w:t>
            </w:r>
          </w:p>
        </w:tc>
        <w:tc>
          <w:tcPr>
            <w:tcW w:w="568" w:type="pct"/>
            <w:tcBorders>
              <w:top w:val="single" w:sz="4" w:space="0" w:color="auto"/>
              <w:left w:val="nil"/>
              <w:bottom w:val="single" w:sz="4" w:space="0" w:color="auto"/>
              <w:right w:val="single" w:sz="4" w:space="0" w:color="auto"/>
            </w:tcBorders>
            <w:shd w:val="clear" w:color="auto" w:fill="auto"/>
            <w:noWrap/>
            <w:vAlign w:val="center"/>
            <w:hideMark/>
          </w:tcPr>
          <w:p w14:paraId="724024E6"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Од.вим</w:t>
            </w:r>
          </w:p>
        </w:tc>
        <w:tc>
          <w:tcPr>
            <w:tcW w:w="510" w:type="pct"/>
            <w:tcBorders>
              <w:top w:val="single" w:sz="4" w:space="0" w:color="auto"/>
              <w:left w:val="nil"/>
              <w:bottom w:val="single" w:sz="4" w:space="0" w:color="auto"/>
              <w:right w:val="single" w:sz="4" w:space="0" w:color="auto"/>
            </w:tcBorders>
            <w:shd w:val="clear" w:color="auto" w:fill="auto"/>
            <w:noWrap/>
            <w:vAlign w:val="center"/>
            <w:hideMark/>
          </w:tcPr>
          <w:p w14:paraId="21D48A69"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Значення</w:t>
            </w:r>
          </w:p>
        </w:tc>
        <w:tc>
          <w:tcPr>
            <w:tcW w:w="980" w:type="pct"/>
            <w:tcBorders>
              <w:top w:val="single" w:sz="4" w:space="0" w:color="auto"/>
              <w:left w:val="nil"/>
              <w:bottom w:val="single" w:sz="4" w:space="0" w:color="auto"/>
              <w:right w:val="single" w:sz="4" w:space="0" w:color="auto"/>
            </w:tcBorders>
            <w:shd w:val="clear" w:color="auto" w:fill="auto"/>
            <w:noWrap/>
            <w:vAlign w:val="center"/>
            <w:hideMark/>
          </w:tcPr>
          <w:p w14:paraId="71CEA58C"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Джерело інформації</w:t>
            </w:r>
          </w:p>
        </w:tc>
      </w:tr>
      <w:tr w:rsidR="00BA448A" w:rsidRPr="001304D9" w14:paraId="5E7B19DB" w14:textId="77777777" w:rsidTr="00F47CB4">
        <w:trPr>
          <w:trHeight w:val="315"/>
        </w:trPr>
        <w:tc>
          <w:tcPr>
            <w:tcW w:w="2942" w:type="pct"/>
            <w:tcBorders>
              <w:top w:val="nil"/>
              <w:left w:val="single" w:sz="4" w:space="0" w:color="auto"/>
              <w:bottom w:val="single" w:sz="4" w:space="0" w:color="auto"/>
              <w:right w:val="single" w:sz="4" w:space="0" w:color="auto"/>
            </w:tcBorders>
            <w:shd w:val="clear" w:color="auto" w:fill="auto"/>
            <w:noWrap/>
            <w:vAlign w:val="center"/>
            <w:hideMark/>
          </w:tcPr>
          <w:p w14:paraId="08524CA2" w14:textId="77777777" w:rsidR="00BA448A" w:rsidRPr="001304D9" w:rsidRDefault="00BA448A" w:rsidP="00E0681F">
            <w:pPr>
              <w:spacing w:after="0" w:line="240" w:lineRule="auto"/>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Кількість персоналу до запровадження заходу</w:t>
            </w:r>
          </w:p>
        </w:tc>
        <w:tc>
          <w:tcPr>
            <w:tcW w:w="568" w:type="pct"/>
            <w:tcBorders>
              <w:top w:val="nil"/>
              <w:left w:val="nil"/>
              <w:bottom w:val="single" w:sz="4" w:space="0" w:color="auto"/>
              <w:right w:val="single" w:sz="4" w:space="0" w:color="auto"/>
            </w:tcBorders>
            <w:shd w:val="clear" w:color="auto" w:fill="auto"/>
            <w:noWrap/>
            <w:vAlign w:val="center"/>
            <w:hideMark/>
          </w:tcPr>
          <w:p w14:paraId="5852A1A4"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чол.</w:t>
            </w:r>
          </w:p>
        </w:tc>
        <w:tc>
          <w:tcPr>
            <w:tcW w:w="510" w:type="pct"/>
            <w:tcBorders>
              <w:top w:val="nil"/>
              <w:left w:val="nil"/>
              <w:bottom w:val="single" w:sz="4" w:space="0" w:color="auto"/>
              <w:right w:val="single" w:sz="4" w:space="0" w:color="auto"/>
            </w:tcBorders>
            <w:shd w:val="clear" w:color="auto" w:fill="auto"/>
            <w:noWrap/>
            <w:vAlign w:val="center"/>
            <w:hideMark/>
          </w:tcPr>
          <w:p w14:paraId="750FF2A8"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137</w:t>
            </w:r>
          </w:p>
        </w:tc>
        <w:tc>
          <w:tcPr>
            <w:tcW w:w="980" w:type="pct"/>
            <w:tcBorders>
              <w:top w:val="nil"/>
              <w:left w:val="nil"/>
              <w:bottom w:val="single" w:sz="4" w:space="0" w:color="auto"/>
              <w:right w:val="single" w:sz="4" w:space="0" w:color="auto"/>
            </w:tcBorders>
            <w:shd w:val="clear" w:color="auto" w:fill="auto"/>
            <w:noWrap/>
            <w:vAlign w:val="center"/>
            <w:hideMark/>
          </w:tcPr>
          <w:p w14:paraId="7FDD0E50"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дані підприємства</w:t>
            </w:r>
          </w:p>
        </w:tc>
      </w:tr>
      <w:tr w:rsidR="00BA448A" w:rsidRPr="001304D9" w14:paraId="7D757209" w14:textId="77777777" w:rsidTr="00F47CB4">
        <w:trPr>
          <w:trHeight w:val="315"/>
        </w:trPr>
        <w:tc>
          <w:tcPr>
            <w:tcW w:w="2942" w:type="pct"/>
            <w:tcBorders>
              <w:top w:val="nil"/>
              <w:left w:val="single" w:sz="4" w:space="0" w:color="auto"/>
              <w:bottom w:val="single" w:sz="4" w:space="0" w:color="auto"/>
              <w:right w:val="single" w:sz="4" w:space="0" w:color="auto"/>
            </w:tcBorders>
            <w:shd w:val="clear" w:color="auto" w:fill="auto"/>
            <w:noWrap/>
            <w:vAlign w:val="center"/>
            <w:hideMark/>
          </w:tcPr>
          <w:p w14:paraId="339BDE12" w14:textId="77777777" w:rsidR="00BA448A" w:rsidRPr="001304D9" w:rsidRDefault="00BA448A" w:rsidP="00E0681F">
            <w:pPr>
              <w:spacing w:after="0" w:line="240" w:lineRule="auto"/>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Кількість персоналу після запровадження заходу</w:t>
            </w:r>
          </w:p>
        </w:tc>
        <w:tc>
          <w:tcPr>
            <w:tcW w:w="568" w:type="pct"/>
            <w:tcBorders>
              <w:top w:val="nil"/>
              <w:left w:val="nil"/>
              <w:bottom w:val="single" w:sz="4" w:space="0" w:color="auto"/>
              <w:right w:val="single" w:sz="4" w:space="0" w:color="auto"/>
            </w:tcBorders>
            <w:shd w:val="clear" w:color="auto" w:fill="auto"/>
            <w:noWrap/>
            <w:vAlign w:val="center"/>
            <w:hideMark/>
          </w:tcPr>
          <w:p w14:paraId="7DA32783"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чол.</w:t>
            </w:r>
          </w:p>
        </w:tc>
        <w:tc>
          <w:tcPr>
            <w:tcW w:w="510" w:type="pct"/>
            <w:tcBorders>
              <w:top w:val="nil"/>
              <w:left w:val="nil"/>
              <w:bottom w:val="single" w:sz="4" w:space="0" w:color="auto"/>
              <w:right w:val="single" w:sz="4" w:space="0" w:color="auto"/>
            </w:tcBorders>
            <w:shd w:val="clear" w:color="auto" w:fill="auto"/>
            <w:noWrap/>
            <w:vAlign w:val="center"/>
            <w:hideMark/>
          </w:tcPr>
          <w:p w14:paraId="772FB7A9"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137</w:t>
            </w:r>
          </w:p>
        </w:tc>
        <w:tc>
          <w:tcPr>
            <w:tcW w:w="980" w:type="pct"/>
            <w:tcBorders>
              <w:top w:val="nil"/>
              <w:left w:val="nil"/>
              <w:bottom w:val="single" w:sz="4" w:space="0" w:color="auto"/>
              <w:right w:val="single" w:sz="4" w:space="0" w:color="auto"/>
            </w:tcBorders>
            <w:shd w:val="clear" w:color="auto" w:fill="auto"/>
            <w:noWrap/>
            <w:vAlign w:val="center"/>
            <w:hideMark/>
          </w:tcPr>
          <w:p w14:paraId="7CA5BDF6"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дані підприємства</w:t>
            </w:r>
          </w:p>
        </w:tc>
      </w:tr>
      <w:tr w:rsidR="00BA448A" w:rsidRPr="001304D9" w14:paraId="67B24D60" w14:textId="77777777" w:rsidTr="00F47CB4">
        <w:trPr>
          <w:trHeight w:val="315"/>
        </w:trPr>
        <w:tc>
          <w:tcPr>
            <w:tcW w:w="2942" w:type="pct"/>
            <w:tcBorders>
              <w:top w:val="nil"/>
              <w:left w:val="single" w:sz="4" w:space="0" w:color="auto"/>
              <w:bottom w:val="single" w:sz="4" w:space="0" w:color="auto"/>
              <w:right w:val="single" w:sz="4" w:space="0" w:color="auto"/>
            </w:tcBorders>
            <w:shd w:val="clear" w:color="auto" w:fill="auto"/>
            <w:noWrap/>
            <w:vAlign w:val="center"/>
            <w:hideMark/>
          </w:tcPr>
          <w:p w14:paraId="1DA4C439" w14:textId="77777777" w:rsidR="00BA448A" w:rsidRPr="001304D9" w:rsidRDefault="00BA448A" w:rsidP="00E0681F">
            <w:pPr>
              <w:spacing w:after="0" w:line="240" w:lineRule="auto"/>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Дохід</w:t>
            </w:r>
          </w:p>
        </w:tc>
        <w:tc>
          <w:tcPr>
            <w:tcW w:w="568" w:type="pct"/>
            <w:tcBorders>
              <w:top w:val="nil"/>
              <w:left w:val="nil"/>
              <w:bottom w:val="single" w:sz="4" w:space="0" w:color="auto"/>
              <w:right w:val="single" w:sz="4" w:space="0" w:color="auto"/>
            </w:tcBorders>
            <w:shd w:val="clear" w:color="auto" w:fill="auto"/>
            <w:noWrap/>
            <w:vAlign w:val="center"/>
            <w:hideMark/>
          </w:tcPr>
          <w:p w14:paraId="55088969"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грн</w:t>
            </w:r>
          </w:p>
        </w:tc>
        <w:tc>
          <w:tcPr>
            <w:tcW w:w="510" w:type="pct"/>
            <w:tcBorders>
              <w:top w:val="nil"/>
              <w:left w:val="nil"/>
              <w:bottom w:val="single" w:sz="4" w:space="0" w:color="auto"/>
              <w:right w:val="single" w:sz="4" w:space="0" w:color="auto"/>
            </w:tcBorders>
            <w:shd w:val="clear" w:color="auto" w:fill="auto"/>
            <w:noWrap/>
            <w:vAlign w:val="center"/>
            <w:hideMark/>
          </w:tcPr>
          <w:p w14:paraId="438C5EA8"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62787</w:t>
            </w:r>
          </w:p>
        </w:tc>
        <w:tc>
          <w:tcPr>
            <w:tcW w:w="980" w:type="pct"/>
            <w:tcBorders>
              <w:top w:val="nil"/>
              <w:left w:val="nil"/>
              <w:bottom w:val="single" w:sz="4" w:space="0" w:color="auto"/>
              <w:right w:val="single" w:sz="4" w:space="0" w:color="auto"/>
            </w:tcBorders>
            <w:shd w:val="clear" w:color="auto" w:fill="auto"/>
            <w:noWrap/>
            <w:vAlign w:val="center"/>
            <w:hideMark/>
          </w:tcPr>
          <w:p w14:paraId="7B1820E1"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дані підприємства</w:t>
            </w:r>
          </w:p>
        </w:tc>
      </w:tr>
      <w:tr w:rsidR="00BA448A" w:rsidRPr="001304D9" w14:paraId="79C93B8B" w14:textId="77777777" w:rsidTr="00F47CB4">
        <w:trPr>
          <w:trHeight w:val="315"/>
        </w:trPr>
        <w:tc>
          <w:tcPr>
            <w:tcW w:w="2942" w:type="pct"/>
            <w:tcBorders>
              <w:top w:val="nil"/>
              <w:left w:val="single" w:sz="4" w:space="0" w:color="auto"/>
              <w:bottom w:val="single" w:sz="4" w:space="0" w:color="auto"/>
              <w:right w:val="single" w:sz="4" w:space="0" w:color="auto"/>
            </w:tcBorders>
            <w:shd w:val="clear" w:color="auto" w:fill="auto"/>
            <w:noWrap/>
            <w:vAlign w:val="center"/>
            <w:hideMark/>
          </w:tcPr>
          <w:p w14:paraId="3E4F3C9C" w14:textId="77777777" w:rsidR="00BA448A" w:rsidRPr="001304D9" w:rsidRDefault="00BA448A" w:rsidP="00E0681F">
            <w:pPr>
              <w:spacing w:after="0" w:line="240" w:lineRule="auto"/>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Середньорічне вироблення одного працюючого</w:t>
            </w:r>
          </w:p>
        </w:tc>
        <w:tc>
          <w:tcPr>
            <w:tcW w:w="568" w:type="pct"/>
            <w:tcBorders>
              <w:top w:val="nil"/>
              <w:left w:val="nil"/>
              <w:bottom w:val="single" w:sz="4" w:space="0" w:color="auto"/>
              <w:right w:val="single" w:sz="4" w:space="0" w:color="auto"/>
            </w:tcBorders>
            <w:shd w:val="clear" w:color="auto" w:fill="auto"/>
            <w:noWrap/>
            <w:vAlign w:val="center"/>
            <w:hideMark/>
          </w:tcPr>
          <w:p w14:paraId="00D4F342"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грн</w:t>
            </w:r>
          </w:p>
        </w:tc>
        <w:tc>
          <w:tcPr>
            <w:tcW w:w="510" w:type="pct"/>
            <w:tcBorders>
              <w:top w:val="nil"/>
              <w:left w:val="nil"/>
              <w:bottom w:val="single" w:sz="4" w:space="0" w:color="auto"/>
              <w:right w:val="single" w:sz="4" w:space="0" w:color="auto"/>
            </w:tcBorders>
            <w:shd w:val="clear" w:color="auto" w:fill="auto"/>
            <w:noWrap/>
            <w:vAlign w:val="center"/>
            <w:hideMark/>
          </w:tcPr>
          <w:p w14:paraId="0484E281"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458,299</w:t>
            </w:r>
          </w:p>
        </w:tc>
        <w:tc>
          <w:tcPr>
            <w:tcW w:w="980" w:type="pct"/>
            <w:tcBorders>
              <w:top w:val="nil"/>
              <w:left w:val="nil"/>
              <w:bottom w:val="single" w:sz="4" w:space="0" w:color="auto"/>
              <w:right w:val="single" w:sz="4" w:space="0" w:color="auto"/>
            </w:tcBorders>
            <w:shd w:val="clear" w:color="auto" w:fill="auto"/>
            <w:noWrap/>
            <w:vAlign w:val="center"/>
            <w:hideMark/>
          </w:tcPr>
          <w:p w14:paraId="78F212D4"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розрахунок</w:t>
            </w:r>
          </w:p>
        </w:tc>
      </w:tr>
      <w:tr w:rsidR="00BA448A" w:rsidRPr="001304D9" w14:paraId="6D94D7AC" w14:textId="77777777" w:rsidTr="00F47CB4">
        <w:trPr>
          <w:trHeight w:val="315"/>
        </w:trPr>
        <w:tc>
          <w:tcPr>
            <w:tcW w:w="2942" w:type="pct"/>
            <w:tcBorders>
              <w:top w:val="nil"/>
              <w:left w:val="single" w:sz="4" w:space="0" w:color="auto"/>
              <w:bottom w:val="single" w:sz="4" w:space="0" w:color="auto"/>
              <w:right w:val="single" w:sz="4" w:space="0" w:color="auto"/>
            </w:tcBorders>
            <w:shd w:val="clear" w:color="auto" w:fill="auto"/>
            <w:noWrap/>
            <w:vAlign w:val="center"/>
            <w:hideMark/>
          </w:tcPr>
          <w:p w14:paraId="37FE2D12" w14:textId="77777777" w:rsidR="00BA448A" w:rsidRPr="001304D9" w:rsidRDefault="00BA448A" w:rsidP="00E0681F">
            <w:pPr>
              <w:spacing w:after="0" w:line="240" w:lineRule="auto"/>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Величина постійних витрат</w:t>
            </w:r>
          </w:p>
        </w:tc>
        <w:tc>
          <w:tcPr>
            <w:tcW w:w="568" w:type="pct"/>
            <w:tcBorders>
              <w:top w:val="nil"/>
              <w:left w:val="nil"/>
              <w:bottom w:val="single" w:sz="4" w:space="0" w:color="auto"/>
              <w:right w:val="single" w:sz="4" w:space="0" w:color="auto"/>
            </w:tcBorders>
            <w:shd w:val="clear" w:color="auto" w:fill="auto"/>
            <w:noWrap/>
            <w:vAlign w:val="center"/>
            <w:hideMark/>
          </w:tcPr>
          <w:p w14:paraId="2D13E2D5"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грн</w:t>
            </w:r>
          </w:p>
        </w:tc>
        <w:tc>
          <w:tcPr>
            <w:tcW w:w="510" w:type="pct"/>
            <w:tcBorders>
              <w:top w:val="nil"/>
              <w:left w:val="nil"/>
              <w:bottom w:val="single" w:sz="4" w:space="0" w:color="auto"/>
              <w:right w:val="single" w:sz="4" w:space="0" w:color="auto"/>
            </w:tcBorders>
            <w:shd w:val="clear" w:color="auto" w:fill="auto"/>
            <w:noWrap/>
            <w:vAlign w:val="center"/>
            <w:hideMark/>
          </w:tcPr>
          <w:p w14:paraId="6EF1D04E"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55145</w:t>
            </w:r>
          </w:p>
        </w:tc>
        <w:tc>
          <w:tcPr>
            <w:tcW w:w="980" w:type="pct"/>
            <w:tcBorders>
              <w:top w:val="nil"/>
              <w:left w:val="nil"/>
              <w:bottom w:val="single" w:sz="4" w:space="0" w:color="auto"/>
              <w:right w:val="single" w:sz="4" w:space="0" w:color="auto"/>
            </w:tcBorders>
            <w:shd w:val="clear" w:color="auto" w:fill="auto"/>
            <w:noWrap/>
            <w:vAlign w:val="center"/>
            <w:hideMark/>
          </w:tcPr>
          <w:p w14:paraId="4DD132C0"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дані підприємства</w:t>
            </w:r>
          </w:p>
        </w:tc>
      </w:tr>
      <w:tr w:rsidR="00BA448A" w:rsidRPr="001304D9" w14:paraId="24EBB4EA" w14:textId="77777777" w:rsidTr="00F47CB4">
        <w:trPr>
          <w:trHeight w:val="315"/>
        </w:trPr>
        <w:tc>
          <w:tcPr>
            <w:tcW w:w="2942" w:type="pct"/>
            <w:tcBorders>
              <w:top w:val="nil"/>
              <w:left w:val="single" w:sz="4" w:space="0" w:color="auto"/>
              <w:bottom w:val="single" w:sz="4" w:space="0" w:color="auto"/>
              <w:right w:val="single" w:sz="4" w:space="0" w:color="auto"/>
            </w:tcBorders>
            <w:shd w:val="clear" w:color="auto" w:fill="auto"/>
            <w:noWrap/>
            <w:vAlign w:val="center"/>
            <w:hideMark/>
          </w:tcPr>
          <w:p w14:paraId="0222DF38" w14:textId="77777777" w:rsidR="00BA448A" w:rsidRPr="001304D9" w:rsidRDefault="00BA448A" w:rsidP="00E0681F">
            <w:pPr>
              <w:spacing w:after="0" w:line="240" w:lineRule="auto"/>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Одночасові витрати, пов'язані з розробкою та впровадженням заходу</w:t>
            </w:r>
          </w:p>
        </w:tc>
        <w:tc>
          <w:tcPr>
            <w:tcW w:w="568" w:type="pct"/>
            <w:tcBorders>
              <w:top w:val="nil"/>
              <w:left w:val="nil"/>
              <w:bottom w:val="single" w:sz="4" w:space="0" w:color="auto"/>
              <w:right w:val="single" w:sz="4" w:space="0" w:color="auto"/>
            </w:tcBorders>
            <w:shd w:val="clear" w:color="auto" w:fill="auto"/>
            <w:noWrap/>
            <w:vAlign w:val="center"/>
            <w:hideMark/>
          </w:tcPr>
          <w:p w14:paraId="0EDA1308"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грн</w:t>
            </w:r>
          </w:p>
        </w:tc>
        <w:tc>
          <w:tcPr>
            <w:tcW w:w="510" w:type="pct"/>
            <w:tcBorders>
              <w:top w:val="nil"/>
              <w:left w:val="nil"/>
              <w:bottom w:val="single" w:sz="4" w:space="0" w:color="auto"/>
              <w:right w:val="single" w:sz="4" w:space="0" w:color="auto"/>
            </w:tcBorders>
            <w:shd w:val="clear" w:color="auto" w:fill="auto"/>
            <w:noWrap/>
            <w:vAlign w:val="center"/>
            <w:hideMark/>
          </w:tcPr>
          <w:p w14:paraId="5F18C969"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12,6</w:t>
            </w:r>
          </w:p>
        </w:tc>
        <w:tc>
          <w:tcPr>
            <w:tcW w:w="980" w:type="pct"/>
            <w:tcBorders>
              <w:top w:val="nil"/>
              <w:left w:val="nil"/>
              <w:bottom w:val="single" w:sz="4" w:space="0" w:color="auto"/>
              <w:right w:val="single" w:sz="4" w:space="0" w:color="auto"/>
            </w:tcBorders>
            <w:shd w:val="clear" w:color="auto" w:fill="auto"/>
            <w:noWrap/>
            <w:vAlign w:val="center"/>
            <w:hideMark/>
          </w:tcPr>
          <w:p w14:paraId="54F3B821"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розрахунок</w:t>
            </w:r>
          </w:p>
        </w:tc>
      </w:tr>
    </w:tbl>
    <w:p w14:paraId="01883035" w14:textId="77777777" w:rsidR="00BA448A" w:rsidRPr="001304D9" w:rsidRDefault="00BA448A" w:rsidP="002F77B1">
      <w:pPr>
        <w:spacing w:after="0" w:line="360" w:lineRule="auto"/>
        <w:ind w:firstLine="709"/>
        <w:contextualSpacing/>
        <w:jc w:val="both"/>
        <w:rPr>
          <w:rFonts w:ascii="Times New Roman" w:hAnsi="Times New Roman" w:cs="Times New Roman"/>
          <w:i/>
          <w:sz w:val="24"/>
          <w:szCs w:val="24"/>
        </w:rPr>
      </w:pPr>
      <w:r w:rsidRPr="001304D9">
        <w:rPr>
          <w:rFonts w:ascii="Times New Roman" w:hAnsi="Times New Roman" w:cs="Times New Roman"/>
          <w:i/>
          <w:sz w:val="24"/>
          <w:szCs w:val="24"/>
        </w:rPr>
        <w:t>Джерело: розраховано автором</w:t>
      </w:r>
    </w:p>
    <w:p w14:paraId="60AE0165" w14:textId="77777777" w:rsidR="00BA448A" w:rsidRPr="001304D9" w:rsidRDefault="00BA448A" w:rsidP="00BA448A">
      <w:pPr>
        <w:spacing w:after="0" w:line="360" w:lineRule="auto"/>
        <w:ind w:firstLine="709"/>
        <w:contextualSpacing/>
        <w:jc w:val="both"/>
        <w:rPr>
          <w:rFonts w:ascii="Times New Roman" w:eastAsia="Times New Roman" w:hAnsi="Times New Roman" w:cs="Times New Roman"/>
          <w:color w:val="000000"/>
          <w:sz w:val="28"/>
          <w:szCs w:val="28"/>
          <w:lang w:eastAsia="uk-UA"/>
        </w:rPr>
      </w:pPr>
    </w:p>
    <w:p w14:paraId="0E787CFA" w14:textId="77777777" w:rsidR="00BA448A" w:rsidRPr="001304D9" w:rsidRDefault="00BA448A" w:rsidP="00BA448A">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Розрахунок показників економічної ефективності заходу №3 наведено у табл.3.17.</w:t>
      </w:r>
    </w:p>
    <w:p w14:paraId="3F5F365F" w14:textId="77777777" w:rsidR="00BA448A" w:rsidRPr="001304D9" w:rsidRDefault="00BA448A" w:rsidP="00BA448A">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Доцільність запропонованого заходу підтверджується тим, що економічний ефект від його проведення становитиме 141,8 тис. грн та витрати, вироблені з його реалізації окупляться протягом 0,09 року чи за 1 місяць.</w:t>
      </w:r>
    </w:p>
    <w:p w14:paraId="42B5B327" w14:textId="77777777" w:rsidR="00BA448A" w:rsidRPr="001304D9" w:rsidRDefault="00BA448A" w:rsidP="00BA448A">
      <w:pPr>
        <w:spacing w:after="0" w:line="360" w:lineRule="auto"/>
        <w:ind w:firstLine="709"/>
        <w:contextualSpacing/>
        <w:jc w:val="right"/>
        <w:rPr>
          <w:rFonts w:ascii="Times New Roman" w:eastAsia="Times New Roman" w:hAnsi="Times New Roman" w:cs="Times New Roman"/>
          <w:i/>
          <w:color w:val="000000"/>
          <w:sz w:val="28"/>
          <w:szCs w:val="28"/>
          <w:lang w:eastAsia="uk-UA"/>
        </w:rPr>
      </w:pPr>
      <w:r w:rsidRPr="001304D9">
        <w:rPr>
          <w:rFonts w:ascii="Times New Roman" w:eastAsia="Times New Roman" w:hAnsi="Times New Roman" w:cs="Times New Roman"/>
          <w:i/>
          <w:color w:val="000000"/>
          <w:sz w:val="28"/>
          <w:szCs w:val="28"/>
          <w:lang w:eastAsia="uk-UA"/>
        </w:rPr>
        <w:t>Таблиця 3.17</w:t>
      </w:r>
    </w:p>
    <w:p w14:paraId="4FA6B470" w14:textId="77777777" w:rsidR="00BA448A" w:rsidRPr="001304D9" w:rsidRDefault="00BA448A" w:rsidP="00BA448A">
      <w:pPr>
        <w:spacing w:after="0" w:line="360" w:lineRule="auto"/>
        <w:ind w:firstLine="709"/>
        <w:contextualSpacing/>
        <w:jc w:val="center"/>
        <w:rPr>
          <w:rFonts w:ascii="Times New Roman" w:eastAsia="Times New Roman" w:hAnsi="Times New Roman" w:cs="Times New Roman"/>
          <w:b/>
          <w:color w:val="000000"/>
          <w:sz w:val="28"/>
          <w:szCs w:val="28"/>
          <w:lang w:eastAsia="uk-UA"/>
        </w:rPr>
      </w:pPr>
      <w:r w:rsidRPr="001304D9">
        <w:rPr>
          <w:rFonts w:ascii="Times New Roman" w:eastAsia="Times New Roman" w:hAnsi="Times New Roman" w:cs="Times New Roman"/>
          <w:b/>
          <w:color w:val="000000"/>
          <w:sz w:val="28"/>
          <w:szCs w:val="28"/>
          <w:lang w:eastAsia="uk-UA"/>
        </w:rPr>
        <w:t>Розрахунок показників економічної ефективності заходу №3</w:t>
      </w:r>
    </w:p>
    <w:tbl>
      <w:tblPr>
        <w:tblW w:w="5000" w:type="pct"/>
        <w:tblLook w:val="04A0" w:firstRow="1" w:lastRow="0" w:firstColumn="1" w:lastColumn="0" w:noHBand="0" w:noVBand="1"/>
      </w:tblPr>
      <w:tblGrid>
        <w:gridCol w:w="7582"/>
        <w:gridCol w:w="928"/>
        <w:gridCol w:w="1118"/>
      </w:tblGrid>
      <w:tr w:rsidR="00BA448A" w:rsidRPr="001304D9" w14:paraId="78CDD5D2" w14:textId="77777777" w:rsidTr="005641BE">
        <w:trPr>
          <w:trHeight w:val="315"/>
        </w:trPr>
        <w:tc>
          <w:tcPr>
            <w:tcW w:w="345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64FB49"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Показник</w:t>
            </w:r>
          </w:p>
        </w:tc>
        <w:tc>
          <w:tcPr>
            <w:tcW w:w="962" w:type="pct"/>
            <w:tcBorders>
              <w:top w:val="single" w:sz="4" w:space="0" w:color="auto"/>
              <w:left w:val="nil"/>
              <w:bottom w:val="single" w:sz="4" w:space="0" w:color="auto"/>
              <w:right w:val="single" w:sz="4" w:space="0" w:color="auto"/>
            </w:tcBorders>
            <w:shd w:val="clear" w:color="auto" w:fill="auto"/>
            <w:noWrap/>
            <w:vAlign w:val="center"/>
            <w:hideMark/>
          </w:tcPr>
          <w:p w14:paraId="42090E1D"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Од.вим</w:t>
            </w:r>
          </w:p>
        </w:tc>
        <w:tc>
          <w:tcPr>
            <w:tcW w:w="581" w:type="pct"/>
            <w:tcBorders>
              <w:top w:val="single" w:sz="4" w:space="0" w:color="auto"/>
              <w:left w:val="nil"/>
              <w:bottom w:val="single" w:sz="4" w:space="0" w:color="auto"/>
              <w:right w:val="single" w:sz="4" w:space="0" w:color="auto"/>
            </w:tcBorders>
            <w:shd w:val="clear" w:color="auto" w:fill="auto"/>
            <w:noWrap/>
            <w:vAlign w:val="center"/>
            <w:hideMark/>
          </w:tcPr>
          <w:p w14:paraId="706F4C45"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Значення</w:t>
            </w:r>
          </w:p>
        </w:tc>
      </w:tr>
      <w:tr w:rsidR="00BA448A" w:rsidRPr="001304D9" w14:paraId="686D174F" w14:textId="77777777" w:rsidTr="005641BE">
        <w:trPr>
          <w:trHeight w:val="315"/>
        </w:trPr>
        <w:tc>
          <w:tcPr>
            <w:tcW w:w="3458" w:type="pct"/>
            <w:tcBorders>
              <w:top w:val="nil"/>
              <w:left w:val="single" w:sz="4" w:space="0" w:color="auto"/>
              <w:bottom w:val="single" w:sz="4" w:space="0" w:color="auto"/>
              <w:right w:val="single" w:sz="4" w:space="0" w:color="auto"/>
            </w:tcBorders>
            <w:shd w:val="clear" w:color="auto" w:fill="auto"/>
            <w:noWrap/>
            <w:vAlign w:val="center"/>
            <w:hideMark/>
          </w:tcPr>
          <w:p w14:paraId="0B90C2B7" w14:textId="77777777" w:rsidR="00BA448A" w:rsidRPr="001304D9" w:rsidRDefault="00BA448A" w:rsidP="00E0681F">
            <w:pPr>
              <w:spacing w:after="0" w:line="240" w:lineRule="auto"/>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Збільшення доходів після впровадження заходу</w:t>
            </w:r>
          </w:p>
        </w:tc>
        <w:tc>
          <w:tcPr>
            <w:tcW w:w="962" w:type="pct"/>
            <w:tcBorders>
              <w:top w:val="nil"/>
              <w:left w:val="nil"/>
              <w:bottom w:val="single" w:sz="4" w:space="0" w:color="auto"/>
              <w:right w:val="single" w:sz="4" w:space="0" w:color="auto"/>
            </w:tcBorders>
            <w:shd w:val="clear" w:color="auto" w:fill="auto"/>
            <w:noWrap/>
            <w:vAlign w:val="center"/>
            <w:hideMark/>
          </w:tcPr>
          <w:p w14:paraId="4B8AAFD6"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грн</w:t>
            </w:r>
          </w:p>
        </w:tc>
        <w:tc>
          <w:tcPr>
            <w:tcW w:w="581" w:type="pct"/>
            <w:tcBorders>
              <w:top w:val="nil"/>
              <w:left w:val="nil"/>
              <w:bottom w:val="single" w:sz="4" w:space="0" w:color="auto"/>
              <w:right w:val="single" w:sz="4" w:space="0" w:color="auto"/>
            </w:tcBorders>
            <w:shd w:val="clear" w:color="auto" w:fill="auto"/>
            <w:noWrap/>
            <w:vAlign w:val="center"/>
            <w:hideMark/>
          </w:tcPr>
          <w:p w14:paraId="228877EA"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62849,8</w:t>
            </w:r>
          </w:p>
        </w:tc>
      </w:tr>
      <w:tr w:rsidR="00BA448A" w:rsidRPr="001304D9" w14:paraId="45674E46" w14:textId="77777777" w:rsidTr="005641BE">
        <w:trPr>
          <w:trHeight w:val="315"/>
        </w:trPr>
        <w:tc>
          <w:tcPr>
            <w:tcW w:w="3458" w:type="pct"/>
            <w:tcBorders>
              <w:top w:val="nil"/>
              <w:left w:val="single" w:sz="4" w:space="0" w:color="auto"/>
              <w:bottom w:val="single" w:sz="4" w:space="0" w:color="auto"/>
              <w:right w:val="single" w:sz="4" w:space="0" w:color="auto"/>
            </w:tcBorders>
            <w:shd w:val="clear" w:color="auto" w:fill="auto"/>
            <w:noWrap/>
            <w:vAlign w:val="center"/>
            <w:hideMark/>
          </w:tcPr>
          <w:p w14:paraId="3C242098" w14:textId="77777777" w:rsidR="00BA448A" w:rsidRPr="001304D9" w:rsidRDefault="00BA448A" w:rsidP="00E0681F">
            <w:pPr>
              <w:spacing w:after="0" w:line="240" w:lineRule="auto"/>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Середньорічне вироблення одного працюючого після впровадження заходу</w:t>
            </w:r>
          </w:p>
        </w:tc>
        <w:tc>
          <w:tcPr>
            <w:tcW w:w="962" w:type="pct"/>
            <w:tcBorders>
              <w:top w:val="nil"/>
              <w:left w:val="nil"/>
              <w:bottom w:val="single" w:sz="4" w:space="0" w:color="auto"/>
              <w:right w:val="single" w:sz="4" w:space="0" w:color="auto"/>
            </w:tcBorders>
            <w:shd w:val="clear" w:color="auto" w:fill="auto"/>
            <w:noWrap/>
            <w:vAlign w:val="center"/>
            <w:hideMark/>
          </w:tcPr>
          <w:p w14:paraId="51033A77"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грн</w:t>
            </w:r>
          </w:p>
        </w:tc>
        <w:tc>
          <w:tcPr>
            <w:tcW w:w="581" w:type="pct"/>
            <w:tcBorders>
              <w:top w:val="nil"/>
              <w:left w:val="nil"/>
              <w:bottom w:val="single" w:sz="4" w:space="0" w:color="auto"/>
              <w:right w:val="single" w:sz="4" w:space="0" w:color="auto"/>
            </w:tcBorders>
            <w:shd w:val="clear" w:color="auto" w:fill="auto"/>
            <w:noWrap/>
            <w:vAlign w:val="center"/>
            <w:hideMark/>
          </w:tcPr>
          <w:p w14:paraId="03E6B981"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458,8</w:t>
            </w:r>
          </w:p>
        </w:tc>
      </w:tr>
      <w:tr w:rsidR="00BA448A" w:rsidRPr="001304D9" w14:paraId="2BA9851F" w14:textId="77777777" w:rsidTr="005641BE">
        <w:trPr>
          <w:trHeight w:val="315"/>
        </w:trPr>
        <w:tc>
          <w:tcPr>
            <w:tcW w:w="3458" w:type="pct"/>
            <w:tcBorders>
              <w:top w:val="nil"/>
              <w:left w:val="single" w:sz="4" w:space="0" w:color="auto"/>
              <w:bottom w:val="single" w:sz="4" w:space="0" w:color="auto"/>
              <w:right w:val="single" w:sz="4" w:space="0" w:color="auto"/>
            </w:tcBorders>
            <w:shd w:val="clear" w:color="auto" w:fill="auto"/>
            <w:noWrap/>
            <w:vAlign w:val="center"/>
            <w:hideMark/>
          </w:tcPr>
          <w:p w14:paraId="2732A70D" w14:textId="77777777" w:rsidR="00BA448A" w:rsidRPr="001304D9" w:rsidRDefault="00BA448A" w:rsidP="00E0681F">
            <w:pPr>
              <w:spacing w:after="0" w:line="240" w:lineRule="auto"/>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Приріст продуктивності праці після запровадження заходу</w:t>
            </w:r>
          </w:p>
        </w:tc>
        <w:tc>
          <w:tcPr>
            <w:tcW w:w="962" w:type="pct"/>
            <w:tcBorders>
              <w:top w:val="nil"/>
              <w:left w:val="nil"/>
              <w:bottom w:val="single" w:sz="4" w:space="0" w:color="auto"/>
              <w:right w:val="single" w:sz="4" w:space="0" w:color="auto"/>
            </w:tcBorders>
            <w:shd w:val="clear" w:color="auto" w:fill="auto"/>
            <w:noWrap/>
            <w:vAlign w:val="center"/>
            <w:hideMark/>
          </w:tcPr>
          <w:p w14:paraId="5D3F6C79"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w:t>
            </w:r>
          </w:p>
        </w:tc>
        <w:tc>
          <w:tcPr>
            <w:tcW w:w="581" w:type="pct"/>
            <w:tcBorders>
              <w:top w:val="nil"/>
              <w:left w:val="nil"/>
              <w:bottom w:val="single" w:sz="4" w:space="0" w:color="auto"/>
              <w:right w:val="single" w:sz="4" w:space="0" w:color="auto"/>
            </w:tcBorders>
            <w:shd w:val="clear" w:color="auto" w:fill="auto"/>
            <w:noWrap/>
            <w:vAlign w:val="center"/>
            <w:hideMark/>
          </w:tcPr>
          <w:p w14:paraId="6531341F"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0,10</w:t>
            </w:r>
          </w:p>
        </w:tc>
      </w:tr>
      <w:tr w:rsidR="00BA448A" w:rsidRPr="001304D9" w14:paraId="0DFB9E74" w14:textId="77777777" w:rsidTr="005641BE">
        <w:trPr>
          <w:trHeight w:val="315"/>
        </w:trPr>
        <w:tc>
          <w:tcPr>
            <w:tcW w:w="3458" w:type="pct"/>
            <w:tcBorders>
              <w:top w:val="nil"/>
              <w:left w:val="single" w:sz="4" w:space="0" w:color="auto"/>
              <w:bottom w:val="single" w:sz="4" w:space="0" w:color="auto"/>
              <w:right w:val="single" w:sz="4" w:space="0" w:color="auto"/>
            </w:tcBorders>
            <w:shd w:val="clear" w:color="auto" w:fill="auto"/>
            <w:noWrap/>
            <w:vAlign w:val="center"/>
            <w:hideMark/>
          </w:tcPr>
          <w:p w14:paraId="2164B368" w14:textId="77777777" w:rsidR="00BA448A" w:rsidRPr="001304D9" w:rsidRDefault="00BA448A" w:rsidP="00E0681F">
            <w:pPr>
              <w:spacing w:after="0" w:line="240" w:lineRule="auto"/>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Річна економія на постійних витратах</w:t>
            </w:r>
          </w:p>
        </w:tc>
        <w:tc>
          <w:tcPr>
            <w:tcW w:w="962" w:type="pct"/>
            <w:tcBorders>
              <w:top w:val="nil"/>
              <w:left w:val="nil"/>
              <w:bottom w:val="single" w:sz="4" w:space="0" w:color="auto"/>
              <w:right w:val="single" w:sz="4" w:space="0" w:color="auto"/>
            </w:tcBorders>
            <w:shd w:val="clear" w:color="auto" w:fill="auto"/>
            <w:noWrap/>
            <w:vAlign w:val="center"/>
            <w:hideMark/>
          </w:tcPr>
          <w:p w14:paraId="2F4358A6"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грн</w:t>
            </w:r>
          </w:p>
        </w:tc>
        <w:tc>
          <w:tcPr>
            <w:tcW w:w="581" w:type="pct"/>
            <w:tcBorders>
              <w:top w:val="nil"/>
              <w:left w:val="nil"/>
              <w:bottom w:val="single" w:sz="4" w:space="0" w:color="auto"/>
              <w:right w:val="single" w:sz="4" w:space="0" w:color="auto"/>
            </w:tcBorders>
            <w:shd w:val="clear" w:color="auto" w:fill="auto"/>
            <w:noWrap/>
            <w:vAlign w:val="center"/>
            <w:hideMark/>
          </w:tcPr>
          <w:p w14:paraId="45ACB72A"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154,4</w:t>
            </w:r>
          </w:p>
        </w:tc>
      </w:tr>
      <w:tr w:rsidR="00BA448A" w:rsidRPr="001304D9" w14:paraId="1DF98FFE" w14:textId="77777777" w:rsidTr="005641BE">
        <w:trPr>
          <w:trHeight w:val="315"/>
        </w:trPr>
        <w:tc>
          <w:tcPr>
            <w:tcW w:w="3458" w:type="pct"/>
            <w:tcBorders>
              <w:top w:val="nil"/>
              <w:left w:val="single" w:sz="4" w:space="0" w:color="auto"/>
              <w:bottom w:val="single" w:sz="4" w:space="0" w:color="auto"/>
              <w:right w:val="single" w:sz="4" w:space="0" w:color="auto"/>
            </w:tcBorders>
            <w:shd w:val="clear" w:color="auto" w:fill="auto"/>
            <w:noWrap/>
            <w:vAlign w:val="center"/>
            <w:hideMark/>
          </w:tcPr>
          <w:p w14:paraId="08FA739A" w14:textId="77777777" w:rsidR="00BA448A" w:rsidRPr="001304D9" w:rsidRDefault="00BA448A" w:rsidP="00E0681F">
            <w:pPr>
              <w:spacing w:after="0" w:line="240" w:lineRule="auto"/>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Річний економічний ефект</w:t>
            </w:r>
          </w:p>
        </w:tc>
        <w:tc>
          <w:tcPr>
            <w:tcW w:w="962" w:type="pct"/>
            <w:tcBorders>
              <w:top w:val="nil"/>
              <w:left w:val="nil"/>
              <w:bottom w:val="single" w:sz="4" w:space="0" w:color="auto"/>
              <w:right w:val="single" w:sz="4" w:space="0" w:color="auto"/>
            </w:tcBorders>
            <w:shd w:val="clear" w:color="auto" w:fill="auto"/>
            <w:noWrap/>
            <w:vAlign w:val="center"/>
            <w:hideMark/>
          </w:tcPr>
          <w:p w14:paraId="0B319BE9"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грн</w:t>
            </w:r>
          </w:p>
        </w:tc>
        <w:tc>
          <w:tcPr>
            <w:tcW w:w="581" w:type="pct"/>
            <w:tcBorders>
              <w:top w:val="nil"/>
              <w:left w:val="nil"/>
              <w:bottom w:val="single" w:sz="4" w:space="0" w:color="auto"/>
              <w:right w:val="single" w:sz="4" w:space="0" w:color="auto"/>
            </w:tcBorders>
            <w:shd w:val="clear" w:color="auto" w:fill="auto"/>
            <w:noWrap/>
            <w:vAlign w:val="center"/>
            <w:hideMark/>
          </w:tcPr>
          <w:p w14:paraId="0936FFA2"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141,8</w:t>
            </w:r>
          </w:p>
        </w:tc>
      </w:tr>
      <w:tr w:rsidR="00BA448A" w:rsidRPr="001304D9" w14:paraId="2014CC99" w14:textId="77777777" w:rsidTr="005641BE">
        <w:trPr>
          <w:trHeight w:val="315"/>
        </w:trPr>
        <w:tc>
          <w:tcPr>
            <w:tcW w:w="3458" w:type="pct"/>
            <w:tcBorders>
              <w:top w:val="nil"/>
              <w:left w:val="single" w:sz="4" w:space="0" w:color="auto"/>
              <w:bottom w:val="single" w:sz="4" w:space="0" w:color="auto"/>
              <w:right w:val="single" w:sz="4" w:space="0" w:color="auto"/>
            </w:tcBorders>
            <w:shd w:val="clear" w:color="auto" w:fill="auto"/>
            <w:noWrap/>
            <w:vAlign w:val="center"/>
            <w:hideMark/>
          </w:tcPr>
          <w:p w14:paraId="0A15C836" w14:textId="77777777" w:rsidR="00BA448A" w:rsidRPr="001304D9" w:rsidRDefault="00BA448A" w:rsidP="00E0681F">
            <w:pPr>
              <w:spacing w:after="0" w:line="240" w:lineRule="auto"/>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Строк окупності заходу</w:t>
            </w:r>
          </w:p>
        </w:tc>
        <w:tc>
          <w:tcPr>
            <w:tcW w:w="962" w:type="pct"/>
            <w:tcBorders>
              <w:top w:val="nil"/>
              <w:left w:val="nil"/>
              <w:bottom w:val="single" w:sz="4" w:space="0" w:color="auto"/>
              <w:right w:val="single" w:sz="4" w:space="0" w:color="auto"/>
            </w:tcBorders>
            <w:shd w:val="clear" w:color="auto" w:fill="auto"/>
            <w:noWrap/>
            <w:vAlign w:val="center"/>
            <w:hideMark/>
          </w:tcPr>
          <w:p w14:paraId="00AE774B"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років</w:t>
            </w:r>
          </w:p>
        </w:tc>
        <w:tc>
          <w:tcPr>
            <w:tcW w:w="581" w:type="pct"/>
            <w:tcBorders>
              <w:top w:val="nil"/>
              <w:left w:val="nil"/>
              <w:bottom w:val="single" w:sz="4" w:space="0" w:color="auto"/>
              <w:right w:val="single" w:sz="4" w:space="0" w:color="auto"/>
            </w:tcBorders>
            <w:shd w:val="clear" w:color="auto" w:fill="auto"/>
            <w:noWrap/>
            <w:vAlign w:val="center"/>
            <w:hideMark/>
          </w:tcPr>
          <w:p w14:paraId="40232A26"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0,09</w:t>
            </w:r>
          </w:p>
        </w:tc>
      </w:tr>
    </w:tbl>
    <w:p w14:paraId="58F9D1E3" w14:textId="77777777" w:rsidR="00BA448A" w:rsidRPr="001304D9" w:rsidRDefault="00BA448A" w:rsidP="002F77B1">
      <w:pPr>
        <w:spacing w:after="0" w:line="360" w:lineRule="auto"/>
        <w:ind w:firstLine="709"/>
        <w:contextualSpacing/>
        <w:jc w:val="both"/>
        <w:rPr>
          <w:rFonts w:ascii="Times New Roman" w:hAnsi="Times New Roman" w:cs="Times New Roman"/>
          <w:i/>
          <w:sz w:val="24"/>
          <w:szCs w:val="24"/>
        </w:rPr>
      </w:pPr>
      <w:r w:rsidRPr="001304D9">
        <w:rPr>
          <w:rFonts w:ascii="Times New Roman" w:hAnsi="Times New Roman" w:cs="Times New Roman"/>
          <w:i/>
          <w:sz w:val="24"/>
          <w:szCs w:val="24"/>
        </w:rPr>
        <w:t>Джерело: розраховано автором</w:t>
      </w:r>
    </w:p>
    <w:p w14:paraId="02F5D62C" w14:textId="77777777" w:rsidR="00442B97" w:rsidRPr="001304D9" w:rsidRDefault="00442B97" w:rsidP="00442B97">
      <w:pPr>
        <w:spacing w:after="0" w:line="360" w:lineRule="auto"/>
        <w:ind w:firstLine="709"/>
        <w:contextualSpacing/>
        <w:jc w:val="both"/>
        <w:rPr>
          <w:rFonts w:ascii="Times New Roman" w:eastAsia="Times New Roman" w:hAnsi="Times New Roman" w:cs="Times New Roman"/>
          <w:color w:val="000000"/>
          <w:sz w:val="28"/>
          <w:szCs w:val="28"/>
          <w:lang w:eastAsia="uk-UA"/>
        </w:rPr>
      </w:pPr>
    </w:p>
    <w:p w14:paraId="2C260E42" w14:textId="77777777" w:rsidR="00BA448A" w:rsidRPr="001304D9" w:rsidRDefault="00BA448A" w:rsidP="00BA448A">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Для подальших розрахунків економічних показників трьох заходів необхідно розрахувати ставку дисконтування. Вона визначається за формулою (3.2):</w:t>
      </w:r>
    </w:p>
    <w:p w14:paraId="4AFDBD44" w14:textId="77777777" w:rsidR="00BA448A" w:rsidRPr="001304D9" w:rsidRDefault="00830AAD" w:rsidP="00BA448A">
      <w:pPr>
        <w:spacing w:after="0" w:line="360" w:lineRule="auto"/>
        <w:ind w:firstLine="709"/>
        <w:contextualSpacing/>
        <w:jc w:val="right"/>
        <w:rPr>
          <w:rFonts w:ascii="Times New Roman" w:eastAsia="Times New Roman" w:hAnsi="Times New Roman" w:cs="Times New Roman"/>
          <w:color w:val="000000"/>
          <w:sz w:val="28"/>
          <w:szCs w:val="28"/>
          <w:lang w:eastAsia="uk-UA"/>
        </w:rPr>
      </w:pPr>
      <m:oMath>
        <m:r>
          <m:rPr>
            <m:nor/>
          </m:rPr>
          <w:rPr>
            <w:rFonts w:ascii="Times New Roman" w:eastAsia="Times New Roman" w:hAnsi="Times New Roman" w:cs="Times New Roman"/>
            <w:color w:val="000000"/>
            <w:sz w:val="28"/>
            <w:szCs w:val="28"/>
            <w:lang w:eastAsia="uk-UA"/>
          </w:rPr>
          <m:t>d = a + b + c</m:t>
        </m:r>
      </m:oMath>
      <w:r w:rsidR="00BA448A" w:rsidRPr="001304D9">
        <w:rPr>
          <w:rFonts w:ascii="Times New Roman" w:eastAsia="Times New Roman" w:hAnsi="Times New Roman" w:cs="Times New Roman"/>
          <w:color w:val="000000"/>
          <w:sz w:val="28"/>
          <w:szCs w:val="28"/>
          <w:lang w:eastAsia="uk-UA"/>
        </w:rPr>
        <w:t xml:space="preserve">                                            (3.2)</w:t>
      </w:r>
      <w:r w:rsidR="00A41551" w:rsidRPr="001304D9">
        <w:rPr>
          <w:rFonts w:ascii="Times New Roman" w:eastAsia="Times New Roman" w:hAnsi="Times New Roman" w:cs="Times New Roman"/>
          <w:color w:val="000000"/>
          <w:sz w:val="28"/>
          <w:szCs w:val="28"/>
          <w:lang w:eastAsia="uk-UA"/>
        </w:rPr>
        <w:t>,</w:t>
      </w:r>
    </w:p>
    <w:p w14:paraId="78D66214" w14:textId="77777777" w:rsidR="0027482D" w:rsidRDefault="0027482D" w:rsidP="00BA448A">
      <w:pPr>
        <w:spacing w:after="0" w:line="360" w:lineRule="auto"/>
        <w:ind w:firstLine="709"/>
        <w:contextualSpacing/>
        <w:jc w:val="both"/>
        <w:rPr>
          <w:rFonts w:ascii="Times New Roman" w:eastAsia="Times New Roman" w:hAnsi="Times New Roman" w:cs="Times New Roman"/>
          <w:color w:val="000000"/>
          <w:sz w:val="28"/>
          <w:szCs w:val="28"/>
          <w:lang w:eastAsia="uk-UA"/>
        </w:rPr>
      </w:pPr>
    </w:p>
    <w:p w14:paraId="1518202F" w14:textId="24876264" w:rsidR="00BA448A" w:rsidRPr="001304D9" w:rsidRDefault="00BA448A" w:rsidP="00BA448A">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 xml:space="preserve">де: </w:t>
      </w:r>
      <m:oMath>
        <m:r>
          <w:rPr>
            <w:rFonts w:ascii="Cambria Math" w:eastAsia="Times New Roman" w:hAnsi="Cambria Math" w:cs="Times New Roman"/>
            <w:color w:val="000000"/>
            <w:sz w:val="28"/>
            <w:szCs w:val="28"/>
            <w:lang w:eastAsia="uk-UA"/>
          </w:rPr>
          <m:t>a</m:t>
        </m:r>
      </m:oMath>
      <w:r w:rsidRPr="001304D9">
        <w:rPr>
          <w:rFonts w:ascii="Times New Roman" w:eastAsia="Times New Roman" w:hAnsi="Times New Roman" w:cs="Times New Roman"/>
          <w:color w:val="000000"/>
          <w:sz w:val="28"/>
          <w:szCs w:val="28"/>
          <w:lang w:eastAsia="uk-UA"/>
        </w:rPr>
        <w:t xml:space="preserve"> – рівень прибутковості; </w:t>
      </w:r>
      <m:oMath>
        <m:r>
          <w:rPr>
            <w:rFonts w:ascii="Cambria Math" w:eastAsia="Times New Roman" w:hAnsi="Cambria Math" w:cs="Times New Roman"/>
            <w:color w:val="000000"/>
            <w:sz w:val="28"/>
            <w:szCs w:val="28"/>
            <w:lang w:eastAsia="uk-UA"/>
          </w:rPr>
          <m:t>b</m:t>
        </m:r>
      </m:oMath>
      <w:r w:rsidRPr="001304D9">
        <w:rPr>
          <w:rFonts w:ascii="Times New Roman" w:eastAsia="Times New Roman" w:hAnsi="Times New Roman" w:cs="Times New Roman"/>
          <w:color w:val="000000"/>
          <w:sz w:val="28"/>
          <w:szCs w:val="28"/>
          <w:lang w:eastAsia="uk-UA"/>
        </w:rPr>
        <w:t xml:space="preserve"> – рівень ризику; </w:t>
      </w:r>
      <m:oMath>
        <m:r>
          <w:rPr>
            <w:rFonts w:ascii="Cambria Math" w:eastAsia="Times New Roman" w:hAnsi="Cambria Math" w:cs="Times New Roman"/>
            <w:color w:val="000000"/>
            <w:sz w:val="28"/>
            <w:szCs w:val="28"/>
            <w:lang w:eastAsia="uk-UA"/>
          </w:rPr>
          <m:t>c</m:t>
        </m:r>
      </m:oMath>
      <w:r w:rsidRPr="001304D9">
        <w:rPr>
          <w:rFonts w:ascii="Times New Roman" w:eastAsia="Times New Roman" w:hAnsi="Times New Roman" w:cs="Times New Roman"/>
          <w:color w:val="000000"/>
          <w:sz w:val="28"/>
          <w:szCs w:val="28"/>
          <w:lang w:eastAsia="uk-UA"/>
        </w:rPr>
        <w:t xml:space="preserve"> – обсяг інфляції.</w:t>
      </w:r>
    </w:p>
    <w:p w14:paraId="59975616" w14:textId="7DAAD893" w:rsidR="00BA448A" w:rsidRPr="001304D9" w:rsidRDefault="00BA448A" w:rsidP="00BA448A">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 xml:space="preserve">У даному випадку </w:t>
      </w:r>
      <m:oMath>
        <m:r>
          <w:rPr>
            <w:rFonts w:ascii="Cambria Math" w:eastAsia="Times New Roman" w:hAnsi="Cambria Math" w:cs="Times New Roman"/>
            <w:color w:val="000000"/>
            <w:sz w:val="28"/>
            <w:szCs w:val="28"/>
            <w:lang w:eastAsia="uk-UA"/>
          </w:rPr>
          <m:t>a</m:t>
        </m:r>
      </m:oMath>
      <w:r w:rsidRPr="001304D9">
        <w:rPr>
          <w:rFonts w:ascii="Times New Roman" w:eastAsia="Times New Roman" w:hAnsi="Times New Roman" w:cs="Times New Roman"/>
          <w:color w:val="000000"/>
          <w:sz w:val="28"/>
          <w:szCs w:val="28"/>
          <w:lang w:eastAsia="uk-UA"/>
        </w:rPr>
        <w:t xml:space="preserve"> = 7% – це відсоток в Ощадбанку на </w:t>
      </w:r>
      <w:r w:rsidR="003059AD" w:rsidRPr="001304D9">
        <w:rPr>
          <w:rFonts w:ascii="Times New Roman" w:eastAsia="Times New Roman" w:hAnsi="Times New Roman" w:cs="Times New Roman"/>
          <w:color w:val="000000"/>
          <w:sz w:val="28"/>
          <w:szCs w:val="28"/>
          <w:lang w:eastAsia="uk-UA"/>
        </w:rPr>
        <w:t>2022</w:t>
      </w:r>
      <w:r w:rsidRPr="001304D9">
        <w:rPr>
          <w:rFonts w:ascii="Times New Roman" w:eastAsia="Times New Roman" w:hAnsi="Times New Roman" w:cs="Times New Roman"/>
          <w:color w:val="000000"/>
          <w:sz w:val="28"/>
          <w:szCs w:val="28"/>
          <w:lang w:eastAsia="uk-UA"/>
        </w:rPr>
        <w:t xml:space="preserve"> р; b = 4%; </w:t>
      </w:r>
    </w:p>
    <w:p w14:paraId="1DCE5E84" w14:textId="77777777" w:rsidR="00BA448A" w:rsidRPr="001304D9" w:rsidRDefault="00BA448A" w:rsidP="00BA448A">
      <w:pPr>
        <w:spacing w:after="0" w:line="360" w:lineRule="auto"/>
        <w:ind w:firstLine="709"/>
        <w:contextualSpacing/>
        <w:jc w:val="both"/>
        <w:rPr>
          <w:rFonts w:ascii="Times New Roman" w:eastAsia="Times New Roman" w:hAnsi="Times New Roman" w:cs="Times New Roman"/>
          <w:color w:val="000000"/>
          <w:sz w:val="28"/>
          <w:szCs w:val="28"/>
          <w:lang w:eastAsia="uk-UA"/>
        </w:rPr>
      </w:pPr>
      <m:oMath>
        <m:r>
          <w:rPr>
            <w:rFonts w:ascii="Cambria Math" w:eastAsia="Times New Roman" w:hAnsi="Cambria Math" w:cs="Times New Roman"/>
            <w:color w:val="000000"/>
            <w:sz w:val="28"/>
            <w:szCs w:val="28"/>
            <w:lang w:eastAsia="uk-UA"/>
          </w:rPr>
          <m:t>c</m:t>
        </m:r>
      </m:oMath>
      <w:r w:rsidRPr="001304D9">
        <w:rPr>
          <w:rFonts w:ascii="Times New Roman" w:eastAsia="Times New Roman" w:hAnsi="Times New Roman" w:cs="Times New Roman"/>
          <w:color w:val="000000"/>
          <w:sz w:val="28"/>
          <w:szCs w:val="28"/>
          <w:lang w:eastAsia="uk-UA"/>
        </w:rPr>
        <w:t xml:space="preserve"> = 11% рівень інфляції за даними Укрстату.</w:t>
      </w:r>
    </w:p>
    <w:p w14:paraId="110C9D3C" w14:textId="77777777" w:rsidR="00BA448A" w:rsidRPr="001304D9" w:rsidRDefault="00BA448A" w:rsidP="00BA448A">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Знаючи всі значення підставимо їх у формулу і отримаємо:</w:t>
      </w:r>
    </w:p>
    <w:p w14:paraId="2BF8D1E0" w14:textId="77777777" w:rsidR="00BA448A" w:rsidRPr="001304D9" w:rsidRDefault="00FE6EBE" w:rsidP="00BA448A">
      <w:pPr>
        <w:spacing w:after="0" w:line="360" w:lineRule="auto"/>
        <w:ind w:firstLine="709"/>
        <w:contextualSpacing/>
        <w:jc w:val="both"/>
        <w:rPr>
          <w:rFonts w:ascii="Times New Roman" w:eastAsia="Times New Roman" w:hAnsi="Times New Roman" w:cs="Times New Roman"/>
          <w:i/>
          <w:color w:val="000000"/>
          <w:sz w:val="28"/>
          <w:szCs w:val="28"/>
          <w:lang w:eastAsia="uk-UA"/>
        </w:rPr>
      </w:pPr>
      <m:oMathPara>
        <m:oMath>
          <m:r>
            <m:rPr>
              <m:nor/>
            </m:rPr>
            <w:rPr>
              <w:rFonts w:ascii="Times New Roman" w:eastAsia="Times New Roman" w:hAnsi="Times New Roman" w:cs="Times New Roman"/>
              <w:color w:val="000000"/>
              <w:sz w:val="28"/>
              <w:szCs w:val="28"/>
              <w:lang w:eastAsia="uk-UA"/>
            </w:rPr>
            <m:t>d = 7 + 4 + 11 = 22%</m:t>
          </m:r>
        </m:oMath>
      </m:oMathPara>
    </w:p>
    <w:p w14:paraId="0398585E" w14:textId="77777777" w:rsidR="00BA448A" w:rsidRPr="001304D9" w:rsidRDefault="00BA448A" w:rsidP="00BA448A">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Провівши нескладні економічні розрахунки, дізнаємося ставку дисконтування – вона дорівнює 22%.</w:t>
      </w:r>
    </w:p>
    <w:p w14:paraId="0682C766" w14:textId="77777777" w:rsidR="00BA448A" w:rsidRPr="001304D9" w:rsidRDefault="00BA448A" w:rsidP="00BA448A">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Далі потрібно розрахувати коефіцієнт дисконтування. Коефіцієнт дисконтування – це коефіцієнт, за допомогою якого номінальні одноразові витрати чи інвестиції на рік їх вкладення наводяться до єдиного розрахункового року. Коефіцієнт дисконтування розраховується за формулою (3.3):</w:t>
      </w:r>
    </w:p>
    <w:p w14:paraId="62283ED6" w14:textId="77777777" w:rsidR="00BA448A" w:rsidRPr="001304D9" w:rsidRDefault="00000000" w:rsidP="00BA448A">
      <w:pPr>
        <w:spacing w:after="0" w:line="360" w:lineRule="auto"/>
        <w:ind w:firstLine="709"/>
        <w:contextualSpacing/>
        <w:jc w:val="right"/>
        <w:rPr>
          <w:rFonts w:ascii="Times New Roman" w:eastAsia="Times New Roman" w:hAnsi="Times New Roman" w:cs="Times New Roman"/>
          <w:color w:val="000000"/>
          <w:sz w:val="28"/>
          <w:szCs w:val="28"/>
          <w:lang w:eastAsia="uk-UA"/>
        </w:rPr>
      </w:pPr>
      <m:oMath>
        <m:sSub>
          <m:sSubPr>
            <m:ctrlPr>
              <w:rPr>
                <w:rFonts w:ascii="Cambria Math" w:eastAsia="Times New Roman" w:hAnsi="Cambria Math" w:cs="Times New Roman"/>
                <w:i/>
                <w:color w:val="000000"/>
                <w:sz w:val="28"/>
                <w:szCs w:val="28"/>
                <w:lang w:eastAsia="uk-UA"/>
              </w:rPr>
            </m:ctrlPr>
          </m:sSubPr>
          <m:e>
            <m:r>
              <m:rPr>
                <m:nor/>
              </m:rPr>
              <w:rPr>
                <w:rFonts w:ascii="Times New Roman" w:eastAsia="Times New Roman" w:hAnsi="Times New Roman" w:cs="Times New Roman"/>
                <w:color w:val="000000"/>
                <w:sz w:val="28"/>
                <w:szCs w:val="28"/>
                <w:lang w:eastAsia="uk-UA"/>
              </w:rPr>
              <m:t>k</m:t>
            </m:r>
          </m:e>
          <m:sub>
            <m:r>
              <m:rPr>
                <m:nor/>
              </m:rPr>
              <w:rPr>
                <w:rFonts w:ascii="Times New Roman" w:eastAsia="Times New Roman" w:hAnsi="Times New Roman" w:cs="Times New Roman"/>
                <w:color w:val="000000"/>
                <w:sz w:val="28"/>
                <w:szCs w:val="28"/>
                <w:lang w:eastAsia="uk-UA"/>
              </w:rPr>
              <m:t>dt</m:t>
            </m:r>
          </m:sub>
        </m:sSub>
        <m:r>
          <m:rPr>
            <m:nor/>
          </m:rPr>
          <w:rPr>
            <w:rFonts w:ascii="Times New Roman" w:eastAsia="Times New Roman" w:hAnsi="Times New Roman" w:cs="Times New Roman"/>
            <w:color w:val="000000"/>
            <w:sz w:val="28"/>
            <w:szCs w:val="28"/>
            <w:lang w:eastAsia="uk-UA"/>
          </w:rPr>
          <m:t xml:space="preserve"> = </m:t>
        </m:r>
        <m:f>
          <m:fPr>
            <m:ctrlPr>
              <w:rPr>
                <w:rFonts w:ascii="Cambria Math" w:eastAsia="Times New Roman" w:hAnsi="Cambria Math" w:cs="Times New Roman"/>
                <w:i/>
                <w:color w:val="000000"/>
                <w:sz w:val="28"/>
                <w:szCs w:val="28"/>
                <w:lang w:eastAsia="uk-UA"/>
              </w:rPr>
            </m:ctrlPr>
          </m:fPr>
          <m:num>
            <m:r>
              <m:rPr>
                <m:nor/>
              </m:rPr>
              <w:rPr>
                <w:rFonts w:ascii="Times New Roman" w:eastAsia="Times New Roman" w:hAnsi="Times New Roman" w:cs="Times New Roman"/>
                <w:color w:val="000000"/>
                <w:sz w:val="28"/>
                <w:szCs w:val="28"/>
                <w:lang w:eastAsia="uk-UA"/>
              </w:rPr>
              <m:t>1</m:t>
            </m:r>
          </m:num>
          <m:den>
            <m:sSup>
              <m:sSupPr>
                <m:ctrlPr>
                  <w:rPr>
                    <w:rFonts w:ascii="Cambria Math" w:eastAsia="Times New Roman" w:hAnsi="Cambria Math" w:cs="Times New Roman"/>
                    <w:i/>
                    <w:color w:val="000000"/>
                    <w:sz w:val="28"/>
                    <w:szCs w:val="28"/>
                    <w:lang w:eastAsia="uk-UA"/>
                  </w:rPr>
                </m:ctrlPr>
              </m:sSupPr>
              <m:e>
                <m:r>
                  <m:rPr>
                    <m:nor/>
                  </m:rPr>
                  <w:rPr>
                    <w:rFonts w:ascii="Times New Roman" w:eastAsia="Times New Roman" w:hAnsi="Times New Roman" w:cs="Times New Roman"/>
                    <w:color w:val="000000"/>
                    <w:sz w:val="28"/>
                    <w:szCs w:val="28"/>
                    <w:lang w:eastAsia="uk-UA"/>
                  </w:rPr>
                  <m:t>(1+d)</m:t>
                </m:r>
              </m:e>
              <m:sup>
                <m:r>
                  <m:rPr>
                    <m:nor/>
                  </m:rPr>
                  <w:rPr>
                    <w:rFonts w:ascii="Times New Roman" w:eastAsia="Times New Roman" w:hAnsi="Times New Roman" w:cs="Times New Roman"/>
                    <w:color w:val="000000"/>
                    <w:sz w:val="28"/>
                    <w:szCs w:val="28"/>
                    <w:lang w:eastAsia="uk-UA"/>
                  </w:rPr>
                  <m:t>t</m:t>
                </m:r>
              </m:sup>
            </m:sSup>
          </m:den>
        </m:f>
      </m:oMath>
      <w:r w:rsidR="00BA448A" w:rsidRPr="001304D9">
        <w:rPr>
          <w:rFonts w:ascii="Times New Roman" w:eastAsia="Times New Roman" w:hAnsi="Times New Roman" w:cs="Times New Roman"/>
          <w:color w:val="000000"/>
          <w:sz w:val="28"/>
          <w:szCs w:val="28"/>
          <w:lang w:eastAsia="uk-UA"/>
        </w:rPr>
        <w:t xml:space="preserve">                                                     (3.3)</w:t>
      </w:r>
      <w:r w:rsidR="00A41551" w:rsidRPr="001304D9">
        <w:rPr>
          <w:rFonts w:ascii="Times New Roman" w:eastAsia="Times New Roman" w:hAnsi="Times New Roman" w:cs="Times New Roman"/>
          <w:color w:val="000000"/>
          <w:sz w:val="28"/>
          <w:szCs w:val="28"/>
          <w:lang w:eastAsia="uk-UA"/>
        </w:rPr>
        <w:t>,</w:t>
      </w:r>
    </w:p>
    <w:p w14:paraId="324DAB12" w14:textId="77777777" w:rsidR="00BA448A" w:rsidRPr="001304D9" w:rsidRDefault="00BA448A" w:rsidP="00BA448A">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 xml:space="preserve">де </w:t>
      </w:r>
      <m:oMath>
        <m:r>
          <w:rPr>
            <w:rFonts w:ascii="Cambria Math" w:eastAsia="Times New Roman" w:hAnsi="Cambria Math" w:cs="Times New Roman"/>
            <w:color w:val="000000"/>
            <w:sz w:val="28"/>
            <w:szCs w:val="28"/>
            <w:lang w:eastAsia="uk-UA"/>
          </w:rPr>
          <m:t>d</m:t>
        </m:r>
      </m:oMath>
      <w:r w:rsidRPr="001304D9">
        <w:rPr>
          <w:rFonts w:ascii="Times New Roman" w:eastAsia="Times New Roman" w:hAnsi="Times New Roman" w:cs="Times New Roman"/>
          <w:color w:val="000000"/>
          <w:sz w:val="28"/>
          <w:szCs w:val="28"/>
          <w:lang w:eastAsia="uk-UA"/>
        </w:rPr>
        <w:t xml:space="preserve"> – ставка дисконтування у період, у цьому проекті період часу 1 квартал. Відповідно, </w:t>
      </w:r>
      <m:oMath>
        <m:r>
          <w:rPr>
            <w:rFonts w:ascii="Cambria Math" w:eastAsia="Times New Roman" w:hAnsi="Cambria Math" w:cs="Times New Roman"/>
            <w:color w:val="000000"/>
            <w:sz w:val="28"/>
            <w:szCs w:val="28"/>
            <w:lang w:eastAsia="uk-UA"/>
          </w:rPr>
          <m:t>d</m:t>
        </m:r>
      </m:oMath>
      <w:r w:rsidRPr="001304D9">
        <w:rPr>
          <w:rFonts w:ascii="Times New Roman" w:eastAsia="Times New Roman" w:hAnsi="Times New Roman" w:cs="Times New Roman"/>
          <w:color w:val="000000"/>
          <w:sz w:val="28"/>
          <w:szCs w:val="28"/>
          <w:lang w:eastAsia="uk-UA"/>
        </w:rPr>
        <w:t xml:space="preserve"> =0,22: d = 0,055.</w:t>
      </w:r>
    </w:p>
    <w:p w14:paraId="68A8B1AB" w14:textId="77777777" w:rsidR="00BA448A" w:rsidRPr="001304D9" w:rsidRDefault="00BA448A" w:rsidP="00BA448A">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Розрахуємо коефіцієнти дисконтування у табл.3.19, які нам знадобляться у подальшому.</w:t>
      </w:r>
    </w:p>
    <w:p w14:paraId="2AB4EF0C" w14:textId="77777777" w:rsidR="00BA448A" w:rsidRPr="001304D9" w:rsidRDefault="00BA448A" w:rsidP="00BA448A">
      <w:pPr>
        <w:spacing w:after="0" w:line="360" w:lineRule="auto"/>
        <w:ind w:firstLine="709"/>
        <w:contextualSpacing/>
        <w:jc w:val="right"/>
        <w:rPr>
          <w:rFonts w:ascii="Times New Roman" w:eastAsia="Times New Roman" w:hAnsi="Times New Roman" w:cs="Times New Roman"/>
          <w:i/>
          <w:color w:val="000000"/>
          <w:sz w:val="28"/>
          <w:szCs w:val="28"/>
          <w:lang w:eastAsia="uk-UA"/>
        </w:rPr>
      </w:pPr>
      <w:r w:rsidRPr="001304D9">
        <w:rPr>
          <w:rFonts w:ascii="Times New Roman" w:eastAsia="Times New Roman" w:hAnsi="Times New Roman" w:cs="Times New Roman"/>
          <w:i/>
          <w:color w:val="000000"/>
          <w:sz w:val="28"/>
          <w:szCs w:val="28"/>
          <w:lang w:eastAsia="uk-UA"/>
        </w:rPr>
        <w:t>Таблиця 3.19</w:t>
      </w:r>
    </w:p>
    <w:p w14:paraId="7A4377D9" w14:textId="77777777" w:rsidR="00BA448A" w:rsidRPr="001304D9" w:rsidRDefault="00BA448A" w:rsidP="00BA448A">
      <w:pPr>
        <w:spacing w:after="0" w:line="360" w:lineRule="auto"/>
        <w:ind w:firstLine="709"/>
        <w:contextualSpacing/>
        <w:jc w:val="center"/>
        <w:rPr>
          <w:rFonts w:ascii="Times New Roman" w:eastAsia="Times New Roman" w:hAnsi="Times New Roman" w:cs="Times New Roman"/>
          <w:b/>
          <w:color w:val="000000"/>
          <w:sz w:val="28"/>
          <w:szCs w:val="28"/>
          <w:lang w:eastAsia="uk-UA"/>
        </w:rPr>
      </w:pPr>
      <w:r w:rsidRPr="001304D9">
        <w:rPr>
          <w:rFonts w:ascii="Times New Roman" w:eastAsia="Times New Roman" w:hAnsi="Times New Roman" w:cs="Times New Roman"/>
          <w:b/>
          <w:color w:val="000000"/>
          <w:sz w:val="28"/>
          <w:szCs w:val="28"/>
          <w:lang w:eastAsia="uk-UA"/>
        </w:rPr>
        <w:t>Розрахунок коефіцієнта дисконтування</w:t>
      </w:r>
    </w:p>
    <w:tbl>
      <w:tblPr>
        <w:tblW w:w="5000" w:type="pct"/>
        <w:jc w:val="center"/>
        <w:tblLook w:val="04A0" w:firstRow="1" w:lastRow="0" w:firstColumn="1" w:lastColumn="0" w:noHBand="0" w:noVBand="1"/>
      </w:tblPr>
      <w:tblGrid>
        <w:gridCol w:w="2968"/>
        <w:gridCol w:w="3329"/>
        <w:gridCol w:w="3331"/>
      </w:tblGrid>
      <w:tr w:rsidR="00BA448A" w:rsidRPr="001304D9" w14:paraId="27BEA1B2" w14:textId="77777777" w:rsidTr="0027482D">
        <w:trPr>
          <w:trHeight w:val="315"/>
          <w:jc w:val="center"/>
        </w:trPr>
        <w:tc>
          <w:tcPr>
            <w:tcW w:w="154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59AD88"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Період розрахунку</w:t>
            </w:r>
          </w:p>
        </w:tc>
        <w:tc>
          <w:tcPr>
            <w:tcW w:w="1729" w:type="pct"/>
            <w:tcBorders>
              <w:top w:val="single" w:sz="4" w:space="0" w:color="auto"/>
              <w:left w:val="nil"/>
              <w:bottom w:val="single" w:sz="4" w:space="0" w:color="auto"/>
              <w:right w:val="single" w:sz="4" w:space="0" w:color="auto"/>
            </w:tcBorders>
            <w:shd w:val="clear" w:color="auto" w:fill="auto"/>
            <w:noWrap/>
            <w:vAlign w:val="center"/>
            <w:hideMark/>
          </w:tcPr>
          <w:p w14:paraId="5062EAE2"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Розрахунок коефіцієнта</w:t>
            </w:r>
          </w:p>
        </w:tc>
        <w:tc>
          <w:tcPr>
            <w:tcW w:w="1730" w:type="pct"/>
            <w:tcBorders>
              <w:top w:val="single" w:sz="4" w:space="0" w:color="auto"/>
              <w:left w:val="nil"/>
              <w:bottom w:val="single" w:sz="4" w:space="0" w:color="auto"/>
              <w:right w:val="single" w:sz="4" w:space="0" w:color="auto"/>
            </w:tcBorders>
            <w:shd w:val="clear" w:color="auto" w:fill="auto"/>
            <w:noWrap/>
            <w:vAlign w:val="center"/>
            <w:hideMark/>
          </w:tcPr>
          <w:p w14:paraId="7DD9CDF1"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Значення коефіцієнта</w:t>
            </w:r>
          </w:p>
        </w:tc>
      </w:tr>
      <w:tr w:rsidR="00BA448A" w:rsidRPr="001304D9" w14:paraId="6EED704E" w14:textId="77777777" w:rsidTr="0027482D">
        <w:trPr>
          <w:trHeight w:val="315"/>
          <w:jc w:val="center"/>
        </w:trPr>
        <w:tc>
          <w:tcPr>
            <w:tcW w:w="1541" w:type="pct"/>
            <w:tcBorders>
              <w:top w:val="nil"/>
              <w:left w:val="single" w:sz="4" w:space="0" w:color="auto"/>
              <w:bottom w:val="single" w:sz="4" w:space="0" w:color="auto"/>
              <w:right w:val="single" w:sz="4" w:space="0" w:color="auto"/>
            </w:tcBorders>
            <w:shd w:val="clear" w:color="auto" w:fill="auto"/>
            <w:noWrap/>
            <w:vAlign w:val="center"/>
            <w:hideMark/>
          </w:tcPr>
          <w:p w14:paraId="574DE8FA" w14:textId="3A895139"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 xml:space="preserve">4 квартал </w:t>
            </w:r>
            <w:r w:rsidR="003059AD" w:rsidRPr="001304D9">
              <w:rPr>
                <w:rFonts w:ascii="Times New Roman" w:eastAsia="Times New Roman" w:hAnsi="Times New Roman" w:cs="Times New Roman"/>
                <w:color w:val="000000"/>
                <w:sz w:val="24"/>
                <w:szCs w:val="24"/>
                <w:lang w:eastAsia="ru-RU"/>
              </w:rPr>
              <w:t>202</w:t>
            </w:r>
            <w:r w:rsidR="00E71CE6">
              <w:rPr>
                <w:rFonts w:ascii="Times New Roman" w:eastAsia="Times New Roman" w:hAnsi="Times New Roman" w:cs="Times New Roman"/>
                <w:color w:val="000000"/>
                <w:sz w:val="24"/>
                <w:szCs w:val="24"/>
                <w:lang w:eastAsia="ru-RU"/>
              </w:rPr>
              <w:t>4</w:t>
            </w:r>
          </w:p>
        </w:tc>
        <w:tc>
          <w:tcPr>
            <w:tcW w:w="1729" w:type="pct"/>
            <w:tcBorders>
              <w:top w:val="nil"/>
              <w:left w:val="nil"/>
              <w:bottom w:val="single" w:sz="4" w:space="0" w:color="auto"/>
              <w:right w:val="single" w:sz="4" w:space="0" w:color="auto"/>
            </w:tcBorders>
            <w:shd w:val="clear" w:color="auto" w:fill="auto"/>
            <w:noWrap/>
            <w:vAlign w:val="center"/>
            <w:hideMark/>
          </w:tcPr>
          <w:p w14:paraId="62EFAB51" w14:textId="77777777" w:rsidR="00BA448A" w:rsidRPr="001304D9" w:rsidRDefault="00000000" w:rsidP="00E0681F">
            <w:pPr>
              <w:spacing w:after="0" w:line="240" w:lineRule="auto"/>
              <w:jc w:val="center"/>
              <w:rPr>
                <w:rFonts w:ascii="Times New Roman" w:eastAsia="Times New Roman" w:hAnsi="Times New Roman" w:cs="Times New Roman"/>
                <w:color w:val="000000"/>
                <w:sz w:val="24"/>
                <w:szCs w:val="24"/>
                <w:lang w:eastAsia="ru-RU"/>
              </w:rPr>
            </w:pPr>
            <m:oMathPara>
              <m:oMath>
                <m:f>
                  <m:fPr>
                    <m:ctrlPr>
                      <w:rPr>
                        <w:rFonts w:ascii="Cambria Math" w:eastAsia="Times New Roman" w:hAnsi="Cambria Math" w:cs="Times New Roman"/>
                        <w:i/>
                        <w:color w:val="000000"/>
                        <w:sz w:val="24"/>
                        <w:szCs w:val="24"/>
                        <w:lang w:eastAsia="uk-UA"/>
                      </w:rPr>
                    </m:ctrlPr>
                  </m:fPr>
                  <m:num>
                    <m:r>
                      <m:rPr>
                        <m:nor/>
                      </m:rPr>
                      <w:rPr>
                        <w:rFonts w:ascii="Times New Roman" w:eastAsia="Times New Roman" w:hAnsi="Times New Roman" w:cs="Times New Roman"/>
                        <w:color w:val="000000"/>
                        <w:sz w:val="24"/>
                        <w:szCs w:val="24"/>
                        <w:lang w:eastAsia="uk-UA"/>
                      </w:rPr>
                      <m:t>1</m:t>
                    </m:r>
                  </m:num>
                  <m:den>
                    <m:sSup>
                      <m:sSupPr>
                        <m:ctrlPr>
                          <w:rPr>
                            <w:rFonts w:ascii="Cambria Math" w:eastAsia="Times New Roman" w:hAnsi="Cambria Math" w:cs="Times New Roman"/>
                            <w:i/>
                            <w:color w:val="000000"/>
                            <w:sz w:val="24"/>
                            <w:szCs w:val="24"/>
                            <w:lang w:eastAsia="uk-UA"/>
                          </w:rPr>
                        </m:ctrlPr>
                      </m:sSupPr>
                      <m:e>
                        <m:r>
                          <m:rPr>
                            <m:nor/>
                          </m:rPr>
                          <w:rPr>
                            <w:rFonts w:ascii="Times New Roman" w:eastAsia="Times New Roman" w:hAnsi="Times New Roman" w:cs="Times New Roman"/>
                            <w:color w:val="000000"/>
                            <w:sz w:val="24"/>
                            <w:szCs w:val="24"/>
                            <w:lang w:eastAsia="uk-UA"/>
                          </w:rPr>
                          <m:t>(1+0,055)</m:t>
                        </m:r>
                      </m:e>
                      <m:sup>
                        <m:r>
                          <m:rPr>
                            <m:nor/>
                          </m:rPr>
                          <w:rPr>
                            <w:rFonts w:ascii="Times New Roman" w:eastAsia="Times New Roman" w:hAnsi="Times New Roman" w:cs="Times New Roman"/>
                            <w:color w:val="000000"/>
                            <w:sz w:val="24"/>
                            <w:szCs w:val="24"/>
                            <w:lang w:eastAsia="uk-UA"/>
                          </w:rPr>
                          <m:t>0</m:t>
                        </m:r>
                      </m:sup>
                    </m:sSup>
                  </m:den>
                </m:f>
              </m:oMath>
            </m:oMathPara>
          </w:p>
        </w:tc>
        <w:tc>
          <w:tcPr>
            <w:tcW w:w="1730" w:type="pct"/>
            <w:tcBorders>
              <w:top w:val="nil"/>
              <w:left w:val="nil"/>
              <w:bottom w:val="single" w:sz="4" w:space="0" w:color="auto"/>
              <w:right w:val="single" w:sz="4" w:space="0" w:color="auto"/>
            </w:tcBorders>
            <w:shd w:val="clear" w:color="auto" w:fill="auto"/>
            <w:noWrap/>
            <w:vAlign w:val="center"/>
            <w:hideMark/>
          </w:tcPr>
          <w:p w14:paraId="6B531F87"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1</w:t>
            </w:r>
          </w:p>
        </w:tc>
      </w:tr>
      <w:tr w:rsidR="00BA448A" w:rsidRPr="001304D9" w14:paraId="68AEE0EF" w14:textId="77777777" w:rsidTr="0027482D">
        <w:trPr>
          <w:trHeight w:val="315"/>
          <w:jc w:val="center"/>
        </w:trPr>
        <w:tc>
          <w:tcPr>
            <w:tcW w:w="1541" w:type="pct"/>
            <w:tcBorders>
              <w:top w:val="nil"/>
              <w:left w:val="single" w:sz="4" w:space="0" w:color="auto"/>
              <w:bottom w:val="single" w:sz="4" w:space="0" w:color="auto"/>
              <w:right w:val="single" w:sz="4" w:space="0" w:color="auto"/>
            </w:tcBorders>
            <w:shd w:val="clear" w:color="auto" w:fill="auto"/>
            <w:noWrap/>
            <w:vAlign w:val="center"/>
            <w:hideMark/>
          </w:tcPr>
          <w:p w14:paraId="25FA60B1" w14:textId="64319B78"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 xml:space="preserve">1 квартал </w:t>
            </w:r>
            <w:r w:rsidR="003059AD" w:rsidRPr="001304D9">
              <w:rPr>
                <w:rFonts w:ascii="Times New Roman" w:eastAsia="Times New Roman" w:hAnsi="Times New Roman" w:cs="Times New Roman"/>
                <w:color w:val="000000"/>
                <w:sz w:val="24"/>
                <w:szCs w:val="24"/>
                <w:lang w:eastAsia="ru-RU"/>
              </w:rPr>
              <w:t>202</w:t>
            </w:r>
            <w:r w:rsidR="00E71CE6">
              <w:rPr>
                <w:rFonts w:ascii="Times New Roman" w:eastAsia="Times New Roman" w:hAnsi="Times New Roman" w:cs="Times New Roman"/>
                <w:color w:val="000000"/>
                <w:sz w:val="24"/>
                <w:szCs w:val="24"/>
                <w:lang w:eastAsia="ru-RU"/>
              </w:rPr>
              <w:t>5</w:t>
            </w:r>
          </w:p>
        </w:tc>
        <w:tc>
          <w:tcPr>
            <w:tcW w:w="1729" w:type="pct"/>
            <w:tcBorders>
              <w:top w:val="nil"/>
              <w:left w:val="nil"/>
              <w:bottom w:val="single" w:sz="4" w:space="0" w:color="auto"/>
              <w:right w:val="single" w:sz="4" w:space="0" w:color="auto"/>
            </w:tcBorders>
            <w:shd w:val="clear" w:color="auto" w:fill="auto"/>
            <w:noWrap/>
            <w:vAlign w:val="center"/>
            <w:hideMark/>
          </w:tcPr>
          <w:p w14:paraId="115C1FA0" w14:textId="77777777" w:rsidR="00BA448A" w:rsidRPr="001304D9" w:rsidRDefault="00000000" w:rsidP="00E0681F">
            <w:pPr>
              <w:spacing w:after="0" w:line="240" w:lineRule="auto"/>
              <w:jc w:val="center"/>
              <w:rPr>
                <w:rFonts w:ascii="Times New Roman" w:eastAsia="Times New Roman" w:hAnsi="Times New Roman" w:cs="Times New Roman"/>
                <w:color w:val="000000"/>
                <w:sz w:val="24"/>
                <w:szCs w:val="24"/>
                <w:lang w:eastAsia="ru-RU"/>
              </w:rPr>
            </w:pPr>
            <m:oMathPara>
              <m:oMath>
                <m:f>
                  <m:fPr>
                    <m:ctrlPr>
                      <w:rPr>
                        <w:rFonts w:ascii="Cambria Math" w:eastAsia="Times New Roman" w:hAnsi="Cambria Math" w:cs="Times New Roman"/>
                        <w:i/>
                        <w:color w:val="000000"/>
                        <w:sz w:val="24"/>
                        <w:szCs w:val="24"/>
                        <w:lang w:eastAsia="uk-UA"/>
                      </w:rPr>
                    </m:ctrlPr>
                  </m:fPr>
                  <m:num>
                    <m:r>
                      <m:rPr>
                        <m:nor/>
                      </m:rPr>
                      <w:rPr>
                        <w:rFonts w:ascii="Times New Roman" w:eastAsia="Times New Roman" w:hAnsi="Times New Roman" w:cs="Times New Roman"/>
                        <w:color w:val="000000"/>
                        <w:sz w:val="24"/>
                        <w:szCs w:val="24"/>
                        <w:lang w:eastAsia="uk-UA"/>
                      </w:rPr>
                      <m:t>1</m:t>
                    </m:r>
                  </m:num>
                  <m:den>
                    <m:sSup>
                      <m:sSupPr>
                        <m:ctrlPr>
                          <w:rPr>
                            <w:rFonts w:ascii="Cambria Math" w:eastAsia="Times New Roman" w:hAnsi="Cambria Math" w:cs="Times New Roman"/>
                            <w:i/>
                            <w:color w:val="000000"/>
                            <w:sz w:val="24"/>
                            <w:szCs w:val="24"/>
                            <w:lang w:eastAsia="uk-UA"/>
                          </w:rPr>
                        </m:ctrlPr>
                      </m:sSupPr>
                      <m:e>
                        <m:r>
                          <m:rPr>
                            <m:nor/>
                          </m:rPr>
                          <w:rPr>
                            <w:rFonts w:ascii="Times New Roman" w:eastAsia="Times New Roman" w:hAnsi="Times New Roman" w:cs="Times New Roman"/>
                            <w:color w:val="000000"/>
                            <w:sz w:val="24"/>
                            <w:szCs w:val="24"/>
                            <w:lang w:eastAsia="uk-UA"/>
                          </w:rPr>
                          <m:t>(1+0,055)</m:t>
                        </m:r>
                      </m:e>
                      <m:sup>
                        <m:r>
                          <m:rPr>
                            <m:nor/>
                          </m:rPr>
                          <w:rPr>
                            <w:rFonts w:ascii="Times New Roman" w:eastAsia="Times New Roman" w:hAnsi="Times New Roman" w:cs="Times New Roman"/>
                            <w:color w:val="000000"/>
                            <w:sz w:val="24"/>
                            <w:szCs w:val="24"/>
                            <w:lang w:eastAsia="uk-UA"/>
                          </w:rPr>
                          <m:t>1</m:t>
                        </m:r>
                      </m:sup>
                    </m:sSup>
                  </m:den>
                </m:f>
              </m:oMath>
            </m:oMathPara>
          </w:p>
        </w:tc>
        <w:tc>
          <w:tcPr>
            <w:tcW w:w="1730" w:type="pct"/>
            <w:tcBorders>
              <w:top w:val="nil"/>
              <w:left w:val="nil"/>
              <w:bottom w:val="single" w:sz="4" w:space="0" w:color="auto"/>
              <w:right w:val="single" w:sz="4" w:space="0" w:color="auto"/>
            </w:tcBorders>
            <w:shd w:val="clear" w:color="auto" w:fill="auto"/>
            <w:noWrap/>
            <w:vAlign w:val="center"/>
            <w:hideMark/>
          </w:tcPr>
          <w:p w14:paraId="042A5FEE"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0,94787</w:t>
            </w:r>
          </w:p>
        </w:tc>
      </w:tr>
      <w:tr w:rsidR="00BA448A" w:rsidRPr="001304D9" w14:paraId="3576FEA7" w14:textId="77777777" w:rsidTr="0027482D">
        <w:trPr>
          <w:trHeight w:val="315"/>
          <w:jc w:val="center"/>
        </w:trPr>
        <w:tc>
          <w:tcPr>
            <w:tcW w:w="1541" w:type="pct"/>
            <w:tcBorders>
              <w:top w:val="nil"/>
              <w:left w:val="single" w:sz="4" w:space="0" w:color="auto"/>
              <w:bottom w:val="single" w:sz="4" w:space="0" w:color="auto"/>
              <w:right w:val="single" w:sz="4" w:space="0" w:color="auto"/>
            </w:tcBorders>
            <w:shd w:val="clear" w:color="auto" w:fill="auto"/>
            <w:noWrap/>
            <w:vAlign w:val="center"/>
            <w:hideMark/>
          </w:tcPr>
          <w:p w14:paraId="17F828DD" w14:textId="7BC3004A"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 xml:space="preserve">2 квартал </w:t>
            </w:r>
            <w:r w:rsidR="003059AD" w:rsidRPr="001304D9">
              <w:rPr>
                <w:rFonts w:ascii="Times New Roman" w:eastAsia="Times New Roman" w:hAnsi="Times New Roman" w:cs="Times New Roman"/>
                <w:color w:val="000000"/>
                <w:sz w:val="24"/>
                <w:szCs w:val="24"/>
                <w:lang w:eastAsia="ru-RU"/>
              </w:rPr>
              <w:t>202</w:t>
            </w:r>
            <w:r w:rsidR="00E71CE6">
              <w:rPr>
                <w:rFonts w:ascii="Times New Roman" w:eastAsia="Times New Roman" w:hAnsi="Times New Roman" w:cs="Times New Roman"/>
                <w:color w:val="000000"/>
                <w:sz w:val="24"/>
                <w:szCs w:val="24"/>
                <w:lang w:eastAsia="ru-RU"/>
              </w:rPr>
              <w:t>5</w:t>
            </w:r>
          </w:p>
        </w:tc>
        <w:tc>
          <w:tcPr>
            <w:tcW w:w="1729" w:type="pct"/>
            <w:tcBorders>
              <w:top w:val="nil"/>
              <w:left w:val="nil"/>
              <w:bottom w:val="single" w:sz="4" w:space="0" w:color="auto"/>
              <w:right w:val="single" w:sz="4" w:space="0" w:color="auto"/>
            </w:tcBorders>
            <w:shd w:val="clear" w:color="auto" w:fill="auto"/>
            <w:noWrap/>
            <w:vAlign w:val="center"/>
            <w:hideMark/>
          </w:tcPr>
          <w:p w14:paraId="26445950" w14:textId="77777777" w:rsidR="00BA448A" w:rsidRPr="001304D9" w:rsidRDefault="00000000" w:rsidP="00E0681F">
            <w:pPr>
              <w:spacing w:after="0" w:line="240" w:lineRule="auto"/>
              <w:jc w:val="center"/>
              <w:rPr>
                <w:rFonts w:ascii="Times New Roman" w:eastAsia="Times New Roman" w:hAnsi="Times New Roman" w:cs="Times New Roman"/>
                <w:color w:val="000000"/>
                <w:sz w:val="24"/>
                <w:szCs w:val="24"/>
                <w:lang w:eastAsia="ru-RU"/>
              </w:rPr>
            </w:pPr>
            <m:oMathPara>
              <m:oMath>
                <m:f>
                  <m:fPr>
                    <m:ctrlPr>
                      <w:rPr>
                        <w:rFonts w:ascii="Cambria Math" w:eastAsia="Times New Roman" w:hAnsi="Cambria Math" w:cs="Times New Roman"/>
                        <w:i/>
                        <w:color w:val="000000"/>
                        <w:sz w:val="24"/>
                        <w:szCs w:val="24"/>
                        <w:lang w:eastAsia="uk-UA"/>
                      </w:rPr>
                    </m:ctrlPr>
                  </m:fPr>
                  <m:num>
                    <m:r>
                      <m:rPr>
                        <m:nor/>
                      </m:rPr>
                      <w:rPr>
                        <w:rFonts w:ascii="Times New Roman" w:eastAsia="Times New Roman" w:hAnsi="Times New Roman" w:cs="Times New Roman"/>
                        <w:color w:val="000000"/>
                        <w:sz w:val="24"/>
                        <w:szCs w:val="24"/>
                        <w:lang w:eastAsia="uk-UA"/>
                      </w:rPr>
                      <m:t>1</m:t>
                    </m:r>
                  </m:num>
                  <m:den>
                    <m:sSup>
                      <m:sSupPr>
                        <m:ctrlPr>
                          <w:rPr>
                            <w:rFonts w:ascii="Cambria Math" w:eastAsia="Times New Roman" w:hAnsi="Cambria Math" w:cs="Times New Roman"/>
                            <w:i/>
                            <w:color w:val="000000"/>
                            <w:sz w:val="24"/>
                            <w:szCs w:val="24"/>
                            <w:lang w:eastAsia="uk-UA"/>
                          </w:rPr>
                        </m:ctrlPr>
                      </m:sSupPr>
                      <m:e>
                        <m:r>
                          <m:rPr>
                            <m:nor/>
                          </m:rPr>
                          <w:rPr>
                            <w:rFonts w:ascii="Times New Roman" w:eastAsia="Times New Roman" w:hAnsi="Times New Roman" w:cs="Times New Roman"/>
                            <w:color w:val="000000"/>
                            <w:sz w:val="24"/>
                            <w:szCs w:val="24"/>
                            <w:lang w:eastAsia="uk-UA"/>
                          </w:rPr>
                          <m:t>(1+0,055)</m:t>
                        </m:r>
                      </m:e>
                      <m:sup>
                        <m:r>
                          <m:rPr>
                            <m:nor/>
                          </m:rPr>
                          <w:rPr>
                            <w:rFonts w:ascii="Times New Roman" w:eastAsia="Times New Roman" w:hAnsi="Times New Roman" w:cs="Times New Roman"/>
                            <w:color w:val="000000"/>
                            <w:sz w:val="24"/>
                            <w:szCs w:val="24"/>
                            <w:lang w:eastAsia="uk-UA"/>
                          </w:rPr>
                          <m:t>2</m:t>
                        </m:r>
                      </m:sup>
                    </m:sSup>
                  </m:den>
                </m:f>
              </m:oMath>
            </m:oMathPara>
          </w:p>
        </w:tc>
        <w:tc>
          <w:tcPr>
            <w:tcW w:w="1730" w:type="pct"/>
            <w:tcBorders>
              <w:top w:val="nil"/>
              <w:left w:val="nil"/>
              <w:bottom w:val="single" w:sz="4" w:space="0" w:color="auto"/>
              <w:right w:val="single" w:sz="4" w:space="0" w:color="auto"/>
            </w:tcBorders>
            <w:shd w:val="clear" w:color="auto" w:fill="auto"/>
            <w:noWrap/>
            <w:vAlign w:val="center"/>
            <w:hideMark/>
          </w:tcPr>
          <w:p w14:paraId="3444261D"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0,89845</w:t>
            </w:r>
          </w:p>
        </w:tc>
      </w:tr>
      <w:tr w:rsidR="00BA448A" w:rsidRPr="001304D9" w14:paraId="717F487B" w14:textId="77777777" w:rsidTr="0027482D">
        <w:trPr>
          <w:trHeight w:val="315"/>
          <w:jc w:val="center"/>
        </w:trPr>
        <w:tc>
          <w:tcPr>
            <w:tcW w:w="1541" w:type="pct"/>
            <w:tcBorders>
              <w:top w:val="nil"/>
              <w:left w:val="single" w:sz="4" w:space="0" w:color="auto"/>
              <w:bottom w:val="single" w:sz="4" w:space="0" w:color="auto"/>
              <w:right w:val="single" w:sz="4" w:space="0" w:color="auto"/>
            </w:tcBorders>
            <w:shd w:val="clear" w:color="auto" w:fill="auto"/>
            <w:noWrap/>
            <w:vAlign w:val="center"/>
            <w:hideMark/>
          </w:tcPr>
          <w:p w14:paraId="31141786" w14:textId="2963D805"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 xml:space="preserve">3 квартал </w:t>
            </w:r>
            <w:r w:rsidR="003059AD" w:rsidRPr="001304D9">
              <w:rPr>
                <w:rFonts w:ascii="Times New Roman" w:eastAsia="Times New Roman" w:hAnsi="Times New Roman" w:cs="Times New Roman"/>
                <w:color w:val="000000"/>
                <w:sz w:val="24"/>
                <w:szCs w:val="24"/>
                <w:lang w:eastAsia="ru-RU"/>
              </w:rPr>
              <w:t>202</w:t>
            </w:r>
            <w:r w:rsidR="00E71CE6">
              <w:rPr>
                <w:rFonts w:ascii="Times New Roman" w:eastAsia="Times New Roman" w:hAnsi="Times New Roman" w:cs="Times New Roman"/>
                <w:color w:val="000000"/>
                <w:sz w:val="24"/>
                <w:szCs w:val="24"/>
                <w:lang w:eastAsia="ru-RU"/>
              </w:rPr>
              <w:t>5</w:t>
            </w:r>
          </w:p>
        </w:tc>
        <w:tc>
          <w:tcPr>
            <w:tcW w:w="1729" w:type="pct"/>
            <w:tcBorders>
              <w:top w:val="nil"/>
              <w:left w:val="nil"/>
              <w:bottom w:val="single" w:sz="4" w:space="0" w:color="auto"/>
              <w:right w:val="single" w:sz="4" w:space="0" w:color="auto"/>
            </w:tcBorders>
            <w:shd w:val="clear" w:color="auto" w:fill="auto"/>
            <w:noWrap/>
            <w:vAlign w:val="center"/>
            <w:hideMark/>
          </w:tcPr>
          <w:p w14:paraId="6AD734C3" w14:textId="77777777" w:rsidR="00BA448A" w:rsidRPr="001304D9" w:rsidRDefault="00000000" w:rsidP="00E0681F">
            <w:pPr>
              <w:spacing w:after="0" w:line="240" w:lineRule="auto"/>
              <w:jc w:val="center"/>
              <w:rPr>
                <w:rFonts w:ascii="Times New Roman" w:eastAsia="Times New Roman" w:hAnsi="Times New Roman" w:cs="Times New Roman"/>
                <w:color w:val="000000"/>
                <w:sz w:val="24"/>
                <w:szCs w:val="24"/>
                <w:lang w:eastAsia="ru-RU"/>
              </w:rPr>
            </w:pPr>
            <m:oMathPara>
              <m:oMath>
                <m:f>
                  <m:fPr>
                    <m:ctrlPr>
                      <w:rPr>
                        <w:rFonts w:ascii="Cambria Math" w:eastAsia="Times New Roman" w:hAnsi="Cambria Math" w:cs="Times New Roman"/>
                        <w:i/>
                        <w:color w:val="000000"/>
                        <w:sz w:val="24"/>
                        <w:szCs w:val="24"/>
                        <w:lang w:eastAsia="uk-UA"/>
                      </w:rPr>
                    </m:ctrlPr>
                  </m:fPr>
                  <m:num>
                    <m:r>
                      <m:rPr>
                        <m:nor/>
                      </m:rPr>
                      <w:rPr>
                        <w:rFonts w:ascii="Times New Roman" w:eastAsia="Times New Roman" w:hAnsi="Times New Roman" w:cs="Times New Roman"/>
                        <w:color w:val="000000"/>
                        <w:sz w:val="24"/>
                        <w:szCs w:val="24"/>
                        <w:lang w:eastAsia="uk-UA"/>
                      </w:rPr>
                      <m:t>1</m:t>
                    </m:r>
                  </m:num>
                  <m:den>
                    <m:sSup>
                      <m:sSupPr>
                        <m:ctrlPr>
                          <w:rPr>
                            <w:rFonts w:ascii="Cambria Math" w:eastAsia="Times New Roman" w:hAnsi="Cambria Math" w:cs="Times New Roman"/>
                            <w:i/>
                            <w:color w:val="000000"/>
                            <w:sz w:val="24"/>
                            <w:szCs w:val="24"/>
                            <w:lang w:eastAsia="uk-UA"/>
                          </w:rPr>
                        </m:ctrlPr>
                      </m:sSupPr>
                      <m:e>
                        <m:r>
                          <m:rPr>
                            <m:nor/>
                          </m:rPr>
                          <w:rPr>
                            <w:rFonts w:ascii="Times New Roman" w:eastAsia="Times New Roman" w:hAnsi="Times New Roman" w:cs="Times New Roman"/>
                            <w:color w:val="000000"/>
                            <w:sz w:val="24"/>
                            <w:szCs w:val="24"/>
                            <w:lang w:eastAsia="uk-UA"/>
                          </w:rPr>
                          <m:t>(1+0,055)</m:t>
                        </m:r>
                      </m:e>
                      <m:sup>
                        <m:r>
                          <m:rPr>
                            <m:nor/>
                          </m:rPr>
                          <w:rPr>
                            <w:rFonts w:ascii="Times New Roman" w:eastAsia="Times New Roman" w:hAnsi="Times New Roman" w:cs="Times New Roman"/>
                            <w:color w:val="000000"/>
                            <w:sz w:val="24"/>
                            <w:szCs w:val="24"/>
                            <w:lang w:eastAsia="uk-UA"/>
                          </w:rPr>
                          <m:t>3</m:t>
                        </m:r>
                      </m:sup>
                    </m:sSup>
                  </m:den>
                </m:f>
              </m:oMath>
            </m:oMathPara>
          </w:p>
        </w:tc>
        <w:tc>
          <w:tcPr>
            <w:tcW w:w="1730" w:type="pct"/>
            <w:tcBorders>
              <w:top w:val="nil"/>
              <w:left w:val="nil"/>
              <w:bottom w:val="single" w:sz="4" w:space="0" w:color="auto"/>
              <w:right w:val="single" w:sz="4" w:space="0" w:color="auto"/>
            </w:tcBorders>
            <w:shd w:val="clear" w:color="auto" w:fill="auto"/>
            <w:noWrap/>
            <w:vAlign w:val="center"/>
            <w:hideMark/>
          </w:tcPr>
          <w:p w14:paraId="14969FDB" w14:textId="77777777" w:rsidR="00BA448A" w:rsidRPr="001304D9" w:rsidRDefault="00BA448A" w:rsidP="00E0681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0,85161</w:t>
            </w:r>
          </w:p>
        </w:tc>
      </w:tr>
    </w:tbl>
    <w:p w14:paraId="3B0C922B" w14:textId="77777777" w:rsidR="00BA448A" w:rsidRPr="001304D9" w:rsidRDefault="00BA448A" w:rsidP="002F77B1">
      <w:pPr>
        <w:spacing w:after="0" w:line="360" w:lineRule="auto"/>
        <w:ind w:firstLine="709"/>
        <w:contextualSpacing/>
        <w:jc w:val="both"/>
        <w:rPr>
          <w:rFonts w:ascii="Times New Roman" w:hAnsi="Times New Roman" w:cs="Times New Roman"/>
          <w:i/>
          <w:sz w:val="24"/>
          <w:szCs w:val="20"/>
        </w:rPr>
      </w:pPr>
      <w:r w:rsidRPr="001304D9">
        <w:rPr>
          <w:rFonts w:ascii="Times New Roman" w:hAnsi="Times New Roman" w:cs="Times New Roman"/>
          <w:i/>
          <w:sz w:val="24"/>
          <w:szCs w:val="20"/>
        </w:rPr>
        <w:t>Джерело: розраховано автором</w:t>
      </w:r>
    </w:p>
    <w:p w14:paraId="12619A58" w14:textId="77777777" w:rsidR="0027482D" w:rsidRDefault="0027482D" w:rsidP="00BA448A">
      <w:pPr>
        <w:spacing w:after="0" w:line="360" w:lineRule="auto"/>
        <w:ind w:firstLine="709"/>
        <w:contextualSpacing/>
        <w:jc w:val="both"/>
        <w:rPr>
          <w:rFonts w:ascii="Times New Roman" w:eastAsia="Times New Roman" w:hAnsi="Times New Roman" w:cs="Times New Roman"/>
          <w:color w:val="000000"/>
          <w:sz w:val="28"/>
          <w:szCs w:val="28"/>
          <w:lang w:eastAsia="uk-UA"/>
        </w:rPr>
      </w:pPr>
    </w:p>
    <w:p w14:paraId="5D258CFE" w14:textId="537D8B9B" w:rsidR="00BA448A" w:rsidRPr="001304D9" w:rsidRDefault="00BA448A" w:rsidP="00BA448A">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Для оцінки ефективності реалізації одночасно трьох заходів будемо використовувати наступні показники:</w:t>
      </w:r>
    </w:p>
    <w:p w14:paraId="049EC96A" w14:textId="1F285B87" w:rsidR="00BA448A" w:rsidRPr="001304D9" w:rsidRDefault="00BA448A" w:rsidP="000F5E61">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1) Чистий дисконтований дохід (ЧДД) характеризує різницю між грошовими надходженнями та сумарними витратами, що приведені до єдиного моменту часу. Це реальний дохід, який може забезпечити конкретний проект за розрахунковий період. Чистий дисконтований дохід розраховується за такою формулою (3.4):</w:t>
      </w:r>
    </w:p>
    <w:p w14:paraId="5AA19284" w14:textId="77777777" w:rsidR="00BA448A" w:rsidRPr="001304D9" w:rsidRDefault="00000000" w:rsidP="00BA448A">
      <w:pPr>
        <w:spacing w:after="0" w:line="360" w:lineRule="auto"/>
        <w:ind w:firstLine="709"/>
        <w:contextualSpacing/>
        <w:jc w:val="right"/>
        <w:rPr>
          <w:rFonts w:ascii="Times New Roman" w:eastAsia="Times New Roman" w:hAnsi="Times New Roman" w:cs="Times New Roman"/>
          <w:color w:val="000000"/>
          <w:sz w:val="28"/>
          <w:szCs w:val="28"/>
          <w:lang w:eastAsia="uk-UA"/>
        </w:rPr>
      </w:pPr>
      <m:oMath>
        <m:sSub>
          <m:sSubPr>
            <m:ctrlPr>
              <w:rPr>
                <w:rFonts w:ascii="Cambria Math" w:eastAsia="Times New Roman" w:hAnsi="Cambria Math" w:cs="Times New Roman"/>
                <w:i/>
                <w:color w:val="000000"/>
                <w:sz w:val="28"/>
                <w:szCs w:val="28"/>
                <w:lang w:eastAsia="uk-UA"/>
              </w:rPr>
            </m:ctrlPr>
          </m:sSubPr>
          <m:e>
            <m:r>
              <m:rPr>
                <m:nor/>
              </m:rPr>
              <w:rPr>
                <w:rFonts w:ascii="Times New Roman" w:eastAsia="Times New Roman" w:hAnsi="Times New Roman" w:cs="Times New Roman"/>
                <w:color w:val="000000"/>
                <w:sz w:val="28"/>
                <w:szCs w:val="28"/>
                <w:lang w:eastAsia="uk-UA"/>
              </w:rPr>
              <m:t>ЧДД</m:t>
            </m:r>
          </m:e>
          <m:sub>
            <m:r>
              <m:rPr>
                <m:nor/>
              </m:rPr>
              <w:rPr>
                <w:rFonts w:ascii="Times New Roman" w:eastAsia="Times New Roman" w:hAnsi="Times New Roman" w:cs="Times New Roman"/>
                <w:color w:val="000000"/>
                <w:sz w:val="28"/>
                <w:szCs w:val="28"/>
                <w:lang w:eastAsia="uk-UA"/>
              </w:rPr>
              <m:t>t</m:t>
            </m:r>
          </m:sub>
        </m:sSub>
        <m:r>
          <m:rPr>
            <m:nor/>
          </m:rPr>
          <w:rPr>
            <w:rFonts w:ascii="Times New Roman" w:eastAsia="Times New Roman" w:hAnsi="Times New Roman" w:cs="Times New Roman"/>
            <w:color w:val="000000"/>
            <w:sz w:val="28"/>
            <w:szCs w:val="28"/>
            <w:lang w:eastAsia="uk-UA"/>
          </w:rPr>
          <m:t xml:space="preserve"> = (</m:t>
        </m:r>
        <m:sSub>
          <m:sSubPr>
            <m:ctrlPr>
              <w:rPr>
                <w:rFonts w:ascii="Cambria Math" w:eastAsia="Times New Roman" w:hAnsi="Cambria Math" w:cs="Times New Roman"/>
                <w:i/>
                <w:color w:val="000000"/>
                <w:sz w:val="28"/>
                <w:szCs w:val="28"/>
                <w:lang w:eastAsia="uk-UA"/>
              </w:rPr>
            </m:ctrlPr>
          </m:sSubPr>
          <m:e>
            <m:r>
              <m:rPr>
                <m:nor/>
              </m:rPr>
              <w:rPr>
                <w:rFonts w:ascii="Times New Roman" w:eastAsia="Times New Roman" w:hAnsi="Times New Roman" w:cs="Times New Roman"/>
                <w:color w:val="000000"/>
                <w:sz w:val="28"/>
                <w:szCs w:val="28"/>
                <w:lang w:eastAsia="uk-UA"/>
              </w:rPr>
              <m:t>Д</m:t>
            </m:r>
          </m:e>
          <m:sub>
            <m:r>
              <m:rPr>
                <m:nor/>
              </m:rPr>
              <w:rPr>
                <w:rFonts w:ascii="Times New Roman" w:eastAsia="Times New Roman" w:hAnsi="Times New Roman" w:cs="Times New Roman"/>
                <w:color w:val="000000"/>
                <w:sz w:val="28"/>
                <w:szCs w:val="28"/>
                <w:lang w:eastAsia="uk-UA"/>
              </w:rPr>
              <m:t>t</m:t>
            </m:r>
          </m:sub>
        </m:sSub>
        <m:r>
          <m:rPr>
            <m:nor/>
          </m:rPr>
          <w:rPr>
            <w:rFonts w:ascii="Cambria Math" w:eastAsia="Times New Roman" w:hAnsi="Times New Roman" w:cs="Times New Roman"/>
            <w:color w:val="000000"/>
            <w:sz w:val="28"/>
            <w:szCs w:val="28"/>
            <w:lang w:eastAsia="uk-UA"/>
          </w:rPr>
          <m:t>–</m:t>
        </m:r>
        <m:sSub>
          <m:sSubPr>
            <m:ctrlPr>
              <w:rPr>
                <w:rFonts w:ascii="Cambria Math" w:eastAsia="Times New Roman" w:hAnsi="Cambria Math" w:cs="Times New Roman"/>
                <w:i/>
                <w:color w:val="000000"/>
                <w:sz w:val="28"/>
                <w:szCs w:val="28"/>
                <w:lang w:eastAsia="uk-UA"/>
              </w:rPr>
            </m:ctrlPr>
          </m:sSubPr>
          <m:e>
            <m:r>
              <m:rPr>
                <m:nor/>
              </m:rPr>
              <w:rPr>
                <w:rFonts w:ascii="Times New Roman" w:eastAsia="Times New Roman" w:hAnsi="Times New Roman" w:cs="Times New Roman"/>
                <w:color w:val="000000"/>
                <w:sz w:val="28"/>
                <w:szCs w:val="28"/>
                <w:lang w:eastAsia="uk-UA"/>
              </w:rPr>
              <m:t>В</m:t>
            </m:r>
          </m:e>
          <m:sub>
            <m:r>
              <m:rPr>
                <m:nor/>
              </m:rPr>
              <w:rPr>
                <w:rFonts w:ascii="Times New Roman" w:eastAsia="Times New Roman" w:hAnsi="Times New Roman" w:cs="Times New Roman"/>
                <w:color w:val="000000"/>
                <w:sz w:val="28"/>
                <w:szCs w:val="28"/>
                <w:lang w:eastAsia="uk-UA"/>
              </w:rPr>
              <m:t>t</m:t>
            </m:r>
          </m:sub>
        </m:sSub>
        <m:r>
          <m:rPr>
            <m:nor/>
          </m:rPr>
          <w:rPr>
            <w:rFonts w:ascii="Times New Roman" w:eastAsia="Times New Roman" w:hAnsi="Times New Roman" w:cs="Times New Roman"/>
            <w:color w:val="000000"/>
            <w:sz w:val="28"/>
            <w:szCs w:val="28"/>
            <w:lang w:eastAsia="uk-UA"/>
          </w:rPr>
          <m:t>)×</m:t>
        </m:r>
        <m:sSub>
          <m:sSubPr>
            <m:ctrlPr>
              <w:rPr>
                <w:rFonts w:ascii="Cambria Math" w:eastAsia="Times New Roman" w:hAnsi="Cambria Math" w:cs="Times New Roman"/>
                <w:i/>
                <w:color w:val="000000"/>
                <w:sz w:val="28"/>
                <w:szCs w:val="28"/>
                <w:lang w:eastAsia="uk-UA"/>
              </w:rPr>
            </m:ctrlPr>
          </m:sSubPr>
          <m:e>
            <m:r>
              <m:rPr>
                <m:nor/>
              </m:rPr>
              <w:rPr>
                <w:rFonts w:ascii="Times New Roman" w:eastAsia="Times New Roman" w:hAnsi="Times New Roman" w:cs="Times New Roman"/>
                <w:color w:val="000000"/>
                <w:sz w:val="28"/>
                <w:szCs w:val="28"/>
                <w:lang w:eastAsia="uk-UA"/>
              </w:rPr>
              <m:t>k</m:t>
            </m:r>
          </m:e>
          <m:sub>
            <m:r>
              <m:rPr>
                <m:nor/>
              </m:rPr>
              <w:rPr>
                <w:rFonts w:ascii="Times New Roman" w:eastAsia="Times New Roman" w:hAnsi="Times New Roman" w:cs="Times New Roman"/>
                <w:color w:val="000000"/>
                <w:sz w:val="28"/>
                <w:szCs w:val="28"/>
                <w:lang w:eastAsia="uk-UA"/>
              </w:rPr>
              <m:t>dt</m:t>
            </m:r>
          </m:sub>
        </m:sSub>
      </m:oMath>
      <w:r w:rsidR="00BA019B" w:rsidRPr="001304D9">
        <w:rPr>
          <w:rFonts w:ascii="Times New Roman" w:eastAsia="Times New Roman" w:hAnsi="Times New Roman" w:cs="Times New Roman"/>
          <w:color w:val="000000"/>
          <w:sz w:val="28"/>
          <w:szCs w:val="28"/>
          <w:lang w:eastAsia="uk-UA"/>
        </w:rPr>
        <w:t xml:space="preserve">                  </w:t>
      </w:r>
      <w:r w:rsidR="000F5E61" w:rsidRPr="001304D9">
        <w:rPr>
          <w:rFonts w:ascii="Times New Roman" w:eastAsia="Times New Roman" w:hAnsi="Times New Roman" w:cs="Times New Roman"/>
          <w:color w:val="000000"/>
          <w:sz w:val="28"/>
          <w:szCs w:val="28"/>
          <w:lang w:eastAsia="uk-UA"/>
        </w:rPr>
        <w:t xml:space="preserve"> </w:t>
      </w:r>
      <w:r w:rsidR="00BA019B" w:rsidRPr="001304D9">
        <w:rPr>
          <w:rFonts w:ascii="Times New Roman" w:eastAsia="Times New Roman" w:hAnsi="Times New Roman" w:cs="Times New Roman"/>
          <w:color w:val="000000"/>
          <w:sz w:val="28"/>
          <w:szCs w:val="28"/>
          <w:lang w:eastAsia="uk-UA"/>
        </w:rPr>
        <w:t xml:space="preserve">      </w:t>
      </w:r>
      <w:r w:rsidR="00BA448A" w:rsidRPr="001304D9">
        <w:rPr>
          <w:rFonts w:ascii="Times New Roman" w:eastAsia="Times New Roman" w:hAnsi="Times New Roman" w:cs="Times New Roman"/>
          <w:color w:val="000000"/>
          <w:sz w:val="28"/>
          <w:szCs w:val="28"/>
          <w:lang w:eastAsia="uk-UA"/>
        </w:rPr>
        <w:t xml:space="preserve">                (3.4)</w:t>
      </w:r>
      <w:r w:rsidR="00A41551" w:rsidRPr="001304D9">
        <w:rPr>
          <w:rFonts w:ascii="Times New Roman" w:eastAsia="Times New Roman" w:hAnsi="Times New Roman" w:cs="Times New Roman"/>
          <w:color w:val="000000"/>
          <w:sz w:val="28"/>
          <w:szCs w:val="28"/>
          <w:lang w:eastAsia="uk-UA"/>
        </w:rPr>
        <w:t>,</w:t>
      </w:r>
    </w:p>
    <w:p w14:paraId="7D7DB5A5" w14:textId="77777777" w:rsidR="00BA448A" w:rsidRPr="001304D9" w:rsidRDefault="00BA448A" w:rsidP="00BA448A">
      <w:pPr>
        <w:spacing w:after="0" w:line="360" w:lineRule="auto"/>
        <w:ind w:firstLine="709"/>
        <w:contextualSpacing/>
        <w:jc w:val="right"/>
        <w:rPr>
          <w:rFonts w:ascii="Times New Roman" w:eastAsia="Times New Roman" w:hAnsi="Times New Roman" w:cs="Times New Roman"/>
          <w:color w:val="000000"/>
          <w:sz w:val="28"/>
          <w:szCs w:val="28"/>
          <w:lang w:eastAsia="uk-UA"/>
        </w:rPr>
      </w:pPr>
    </w:p>
    <w:p w14:paraId="5AAE6470" w14:textId="77777777" w:rsidR="00BA448A" w:rsidRPr="001304D9" w:rsidRDefault="00BA448A" w:rsidP="00BA448A">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Чистий дисконтований доход (ЧДД) за весь період, формула (3.5):</w:t>
      </w:r>
    </w:p>
    <w:p w14:paraId="6F50134C" w14:textId="77777777" w:rsidR="00BA448A" w:rsidRPr="001304D9" w:rsidRDefault="00000000" w:rsidP="00BA448A">
      <w:pPr>
        <w:spacing w:after="0" w:line="360" w:lineRule="auto"/>
        <w:ind w:firstLine="709"/>
        <w:contextualSpacing/>
        <w:jc w:val="right"/>
        <w:rPr>
          <w:rFonts w:ascii="Times New Roman" w:eastAsia="Times New Roman" w:hAnsi="Times New Roman" w:cs="Times New Roman"/>
          <w:color w:val="000000"/>
          <w:sz w:val="28"/>
          <w:szCs w:val="28"/>
          <w:lang w:eastAsia="uk-UA"/>
        </w:rPr>
      </w:pPr>
      <m:oMath>
        <m:sSub>
          <m:sSubPr>
            <m:ctrlPr>
              <w:rPr>
                <w:rFonts w:ascii="Cambria Math" w:eastAsia="Times New Roman" w:hAnsi="Cambria Math" w:cs="Times New Roman"/>
                <w:i/>
                <w:color w:val="000000"/>
                <w:sz w:val="28"/>
                <w:szCs w:val="28"/>
                <w:lang w:eastAsia="uk-UA"/>
              </w:rPr>
            </m:ctrlPr>
          </m:sSubPr>
          <m:e>
            <m:r>
              <m:rPr>
                <m:nor/>
              </m:rPr>
              <w:rPr>
                <w:rFonts w:ascii="Times New Roman" w:eastAsia="Times New Roman" w:hAnsi="Times New Roman" w:cs="Times New Roman"/>
                <w:color w:val="000000"/>
                <w:sz w:val="28"/>
                <w:szCs w:val="28"/>
                <w:lang w:eastAsia="uk-UA"/>
              </w:rPr>
              <m:t>ЧДД</m:t>
            </m:r>
          </m:e>
          <m:sub>
            <m:r>
              <m:rPr>
                <m:nor/>
              </m:rPr>
              <w:rPr>
                <w:rFonts w:ascii="Times New Roman" w:eastAsia="Times New Roman" w:hAnsi="Times New Roman" w:cs="Times New Roman"/>
                <w:color w:val="000000"/>
                <w:sz w:val="28"/>
                <w:szCs w:val="28"/>
                <w:lang w:eastAsia="uk-UA"/>
              </w:rPr>
              <m:t>T</m:t>
            </m:r>
          </m:sub>
        </m:sSub>
        <m:r>
          <m:rPr>
            <m:nor/>
          </m:rPr>
          <w:rPr>
            <w:rFonts w:ascii="Times New Roman" w:eastAsia="Times New Roman" w:hAnsi="Times New Roman" w:cs="Times New Roman"/>
            <w:color w:val="000000"/>
            <w:sz w:val="28"/>
            <w:szCs w:val="28"/>
            <w:lang w:eastAsia="uk-UA"/>
          </w:rPr>
          <m:t xml:space="preserve"> = </m:t>
        </m:r>
        <m:nary>
          <m:naryPr>
            <m:chr m:val="∑"/>
            <m:limLoc m:val="undOvr"/>
            <m:ctrlPr>
              <w:rPr>
                <w:rFonts w:ascii="Cambria Math" w:eastAsia="Times New Roman" w:hAnsi="Cambria Math" w:cs="Times New Roman"/>
                <w:i/>
                <w:color w:val="000000"/>
                <w:sz w:val="28"/>
                <w:szCs w:val="28"/>
                <w:lang w:eastAsia="uk-UA"/>
              </w:rPr>
            </m:ctrlPr>
          </m:naryPr>
          <m:sub>
            <m:r>
              <m:rPr>
                <m:nor/>
              </m:rPr>
              <w:rPr>
                <w:rFonts w:ascii="Times New Roman" w:eastAsia="Times New Roman" w:hAnsi="Times New Roman" w:cs="Times New Roman"/>
                <w:color w:val="000000"/>
                <w:sz w:val="28"/>
                <w:szCs w:val="28"/>
                <w:lang w:eastAsia="uk-UA"/>
              </w:rPr>
              <m:t>t=0</m:t>
            </m:r>
          </m:sub>
          <m:sup>
            <m:r>
              <m:rPr>
                <m:nor/>
              </m:rPr>
              <w:rPr>
                <w:rFonts w:ascii="Times New Roman" w:eastAsia="Times New Roman" w:hAnsi="Times New Roman" w:cs="Times New Roman"/>
                <w:color w:val="000000"/>
                <w:sz w:val="28"/>
                <w:szCs w:val="28"/>
                <w:lang w:eastAsia="uk-UA"/>
              </w:rPr>
              <m:t>T</m:t>
            </m:r>
          </m:sup>
          <m:e>
            <m:r>
              <m:rPr>
                <m:nor/>
              </m:rPr>
              <w:rPr>
                <w:rFonts w:ascii="Times New Roman" w:eastAsia="Times New Roman" w:hAnsi="Times New Roman" w:cs="Times New Roman"/>
                <w:color w:val="000000"/>
                <w:sz w:val="28"/>
                <w:szCs w:val="28"/>
                <w:lang w:eastAsia="uk-UA"/>
              </w:rPr>
              <m:t>(</m:t>
            </m:r>
            <m:sSub>
              <m:sSubPr>
                <m:ctrlPr>
                  <w:rPr>
                    <w:rFonts w:ascii="Cambria Math" w:eastAsia="Times New Roman" w:hAnsi="Cambria Math" w:cs="Times New Roman"/>
                    <w:i/>
                    <w:color w:val="000000"/>
                    <w:sz w:val="28"/>
                    <w:szCs w:val="28"/>
                    <w:lang w:eastAsia="uk-UA"/>
                  </w:rPr>
                </m:ctrlPr>
              </m:sSubPr>
              <m:e>
                <m:r>
                  <m:rPr>
                    <m:nor/>
                  </m:rPr>
                  <w:rPr>
                    <w:rFonts w:ascii="Times New Roman" w:eastAsia="Times New Roman" w:hAnsi="Times New Roman" w:cs="Times New Roman"/>
                    <w:color w:val="000000"/>
                    <w:sz w:val="28"/>
                    <w:szCs w:val="28"/>
                    <w:lang w:eastAsia="uk-UA"/>
                  </w:rPr>
                  <m:t>Д</m:t>
                </m:r>
              </m:e>
              <m:sub>
                <m:r>
                  <m:rPr>
                    <m:nor/>
                  </m:rPr>
                  <w:rPr>
                    <w:rFonts w:ascii="Times New Roman" w:eastAsia="Times New Roman" w:hAnsi="Times New Roman" w:cs="Times New Roman"/>
                    <w:color w:val="000000"/>
                    <w:sz w:val="28"/>
                    <w:szCs w:val="28"/>
                    <w:lang w:eastAsia="uk-UA"/>
                  </w:rPr>
                  <m:t>t</m:t>
                </m:r>
              </m:sub>
            </m:sSub>
            <m:r>
              <m:rPr>
                <m:nor/>
              </m:rPr>
              <w:rPr>
                <w:rFonts w:ascii="Cambria Math" w:eastAsia="Times New Roman" w:hAnsi="Times New Roman" w:cs="Times New Roman"/>
                <w:color w:val="000000"/>
                <w:sz w:val="28"/>
                <w:szCs w:val="28"/>
                <w:lang w:eastAsia="uk-UA"/>
              </w:rPr>
              <m:t>–</m:t>
            </m:r>
            <m:sSub>
              <m:sSubPr>
                <m:ctrlPr>
                  <w:rPr>
                    <w:rFonts w:ascii="Cambria Math" w:eastAsia="Times New Roman" w:hAnsi="Cambria Math" w:cs="Times New Roman"/>
                    <w:i/>
                    <w:color w:val="000000"/>
                    <w:sz w:val="28"/>
                    <w:szCs w:val="28"/>
                    <w:lang w:eastAsia="uk-UA"/>
                  </w:rPr>
                </m:ctrlPr>
              </m:sSubPr>
              <m:e>
                <m:r>
                  <m:rPr>
                    <m:nor/>
                  </m:rPr>
                  <w:rPr>
                    <w:rFonts w:ascii="Times New Roman" w:eastAsia="Times New Roman" w:hAnsi="Times New Roman" w:cs="Times New Roman"/>
                    <w:color w:val="000000"/>
                    <w:sz w:val="28"/>
                    <w:szCs w:val="28"/>
                    <w:lang w:eastAsia="uk-UA"/>
                  </w:rPr>
                  <m:t>В</m:t>
                </m:r>
              </m:e>
              <m:sub>
                <m:r>
                  <m:rPr>
                    <m:nor/>
                  </m:rPr>
                  <w:rPr>
                    <w:rFonts w:ascii="Times New Roman" w:eastAsia="Times New Roman" w:hAnsi="Times New Roman" w:cs="Times New Roman"/>
                    <w:color w:val="000000"/>
                    <w:sz w:val="28"/>
                    <w:szCs w:val="28"/>
                    <w:lang w:eastAsia="uk-UA"/>
                  </w:rPr>
                  <m:t>t</m:t>
                </m:r>
              </m:sub>
            </m:sSub>
            <m:r>
              <m:rPr>
                <m:nor/>
              </m:rPr>
              <w:rPr>
                <w:rFonts w:ascii="Times New Roman" w:eastAsia="Times New Roman" w:hAnsi="Times New Roman" w:cs="Times New Roman"/>
                <w:color w:val="000000"/>
                <w:sz w:val="28"/>
                <w:szCs w:val="28"/>
                <w:lang w:eastAsia="uk-UA"/>
              </w:rPr>
              <m:t>)×</m:t>
            </m:r>
            <m:sSub>
              <m:sSubPr>
                <m:ctrlPr>
                  <w:rPr>
                    <w:rFonts w:ascii="Cambria Math" w:eastAsia="Times New Roman" w:hAnsi="Cambria Math" w:cs="Times New Roman"/>
                    <w:i/>
                    <w:color w:val="000000"/>
                    <w:sz w:val="28"/>
                    <w:szCs w:val="28"/>
                    <w:lang w:eastAsia="uk-UA"/>
                  </w:rPr>
                </m:ctrlPr>
              </m:sSubPr>
              <m:e>
                <m:r>
                  <m:rPr>
                    <m:nor/>
                  </m:rPr>
                  <w:rPr>
                    <w:rFonts w:ascii="Times New Roman" w:eastAsia="Times New Roman" w:hAnsi="Times New Roman" w:cs="Times New Roman"/>
                    <w:color w:val="000000"/>
                    <w:sz w:val="28"/>
                    <w:szCs w:val="28"/>
                    <w:lang w:eastAsia="uk-UA"/>
                  </w:rPr>
                  <m:t>k</m:t>
                </m:r>
              </m:e>
              <m:sub>
                <m:r>
                  <m:rPr>
                    <m:nor/>
                  </m:rPr>
                  <w:rPr>
                    <w:rFonts w:ascii="Times New Roman" w:eastAsia="Times New Roman" w:hAnsi="Times New Roman" w:cs="Times New Roman"/>
                    <w:color w:val="000000"/>
                    <w:sz w:val="28"/>
                    <w:szCs w:val="28"/>
                    <w:lang w:eastAsia="uk-UA"/>
                  </w:rPr>
                  <m:t>dt</m:t>
                </m:r>
              </m:sub>
            </m:sSub>
          </m:e>
        </m:nary>
      </m:oMath>
      <w:r w:rsidR="00BA448A" w:rsidRPr="001304D9">
        <w:rPr>
          <w:rFonts w:ascii="Times New Roman" w:eastAsia="Times New Roman" w:hAnsi="Times New Roman" w:cs="Times New Roman"/>
          <w:color w:val="000000"/>
          <w:sz w:val="28"/>
          <w:szCs w:val="28"/>
          <w:lang w:eastAsia="uk-UA"/>
        </w:rPr>
        <w:t xml:space="preserve">               </w:t>
      </w:r>
      <w:r w:rsidR="000F5E61" w:rsidRPr="001304D9">
        <w:rPr>
          <w:rFonts w:ascii="Times New Roman" w:eastAsia="Times New Roman" w:hAnsi="Times New Roman" w:cs="Times New Roman"/>
          <w:color w:val="000000"/>
          <w:sz w:val="28"/>
          <w:szCs w:val="28"/>
          <w:lang w:eastAsia="uk-UA"/>
        </w:rPr>
        <w:t xml:space="preserve"> </w:t>
      </w:r>
      <w:r w:rsidR="00BA448A" w:rsidRPr="001304D9">
        <w:rPr>
          <w:rFonts w:ascii="Times New Roman" w:eastAsia="Times New Roman" w:hAnsi="Times New Roman" w:cs="Times New Roman"/>
          <w:color w:val="000000"/>
          <w:sz w:val="28"/>
          <w:szCs w:val="28"/>
          <w:lang w:eastAsia="uk-UA"/>
        </w:rPr>
        <w:t xml:space="preserve">                (3.5)</w:t>
      </w:r>
      <w:r w:rsidR="00A41551" w:rsidRPr="001304D9">
        <w:rPr>
          <w:rFonts w:ascii="Times New Roman" w:eastAsia="Times New Roman" w:hAnsi="Times New Roman" w:cs="Times New Roman"/>
          <w:color w:val="000000"/>
          <w:sz w:val="28"/>
          <w:szCs w:val="28"/>
          <w:lang w:eastAsia="uk-UA"/>
        </w:rPr>
        <w:t>,</w:t>
      </w:r>
    </w:p>
    <w:p w14:paraId="349D7EF7" w14:textId="77777777" w:rsidR="00BA448A" w:rsidRPr="001304D9" w:rsidRDefault="00BA448A" w:rsidP="00BA448A">
      <w:pPr>
        <w:spacing w:after="0" w:line="360" w:lineRule="auto"/>
        <w:ind w:firstLine="709"/>
        <w:contextualSpacing/>
        <w:jc w:val="right"/>
        <w:rPr>
          <w:rFonts w:ascii="Times New Roman" w:eastAsia="Times New Roman" w:hAnsi="Times New Roman" w:cs="Times New Roman"/>
          <w:color w:val="000000"/>
          <w:sz w:val="28"/>
          <w:szCs w:val="28"/>
          <w:lang w:eastAsia="uk-UA"/>
        </w:rPr>
      </w:pPr>
    </w:p>
    <w:p w14:paraId="191C8FF1" w14:textId="77777777" w:rsidR="00BA448A" w:rsidRPr="001304D9" w:rsidRDefault="00BA448A" w:rsidP="00ED318A">
      <w:pPr>
        <w:pStyle w:val="a3"/>
        <w:numPr>
          <w:ilvl w:val="0"/>
          <w:numId w:val="6"/>
        </w:numPr>
        <w:spacing w:after="0" w:line="360" w:lineRule="auto"/>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Чиста поточна вартість (ЧПВ) – наростаючий результат ЧДД за період, формула (3.6):</w:t>
      </w:r>
    </w:p>
    <w:p w14:paraId="77CACB97" w14:textId="77777777" w:rsidR="00BA448A" w:rsidRPr="001304D9" w:rsidRDefault="00000000" w:rsidP="00BA448A">
      <w:pPr>
        <w:spacing w:after="0" w:line="360" w:lineRule="auto"/>
        <w:ind w:firstLine="709"/>
        <w:jc w:val="right"/>
        <w:rPr>
          <w:rFonts w:ascii="Times New Roman" w:eastAsia="Times New Roman" w:hAnsi="Times New Roman" w:cs="Times New Roman"/>
          <w:color w:val="000000"/>
          <w:sz w:val="28"/>
          <w:szCs w:val="28"/>
          <w:lang w:eastAsia="uk-UA"/>
        </w:rPr>
      </w:pPr>
      <m:oMath>
        <m:sSub>
          <m:sSubPr>
            <m:ctrlPr>
              <w:rPr>
                <w:rFonts w:ascii="Cambria Math" w:eastAsia="Times New Roman" w:hAnsi="Cambria Math" w:cs="Times New Roman"/>
                <w:i/>
                <w:color w:val="000000"/>
                <w:sz w:val="28"/>
                <w:szCs w:val="28"/>
                <w:lang w:eastAsia="uk-UA"/>
              </w:rPr>
            </m:ctrlPr>
          </m:sSubPr>
          <m:e>
            <m:r>
              <m:rPr>
                <m:nor/>
              </m:rPr>
              <w:rPr>
                <w:rFonts w:ascii="Times New Roman" w:eastAsia="Times New Roman" w:hAnsi="Times New Roman" w:cs="Times New Roman"/>
                <w:color w:val="000000"/>
                <w:sz w:val="28"/>
                <w:szCs w:val="28"/>
                <w:lang w:eastAsia="uk-UA"/>
              </w:rPr>
              <m:t>ЧПВ</m:t>
            </m:r>
          </m:e>
          <m:sub>
            <m:r>
              <m:rPr>
                <m:nor/>
              </m:rPr>
              <w:rPr>
                <w:rFonts w:ascii="Times New Roman" w:eastAsia="Times New Roman" w:hAnsi="Times New Roman" w:cs="Times New Roman"/>
                <w:color w:val="000000"/>
                <w:sz w:val="28"/>
                <w:szCs w:val="28"/>
                <w:lang w:eastAsia="uk-UA"/>
              </w:rPr>
              <m:t>t</m:t>
            </m:r>
          </m:sub>
        </m:sSub>
        <m:r>
          <m:rPr>
            <m:nor/>
          </m:rPr>
          <w:rPr>
            <w:rFonts w:ascii="Times New Roman" w:eastAsia="Times New Roman" w:hAnsi="Times New Roman" w:cs="Times New Roman"/>
            <w:color w:val="000000"/>
            <w:sz w:val="28"/>
            <w:szCs w:val="28"/>
            <w:lang w:eastAsia="uk-UA"/>
          </w:rPr>
          <m:t xml:space="preserve"> = </m:t>
        </m:r>
        <m:nary>
          <m:naryPr>
            <m:chr m:val="∑"/>
            <m:limLoc m:val="undOvr"/>
            <m:ctrlPr>
              <w:rPr>
                <w:rFonts w:ascii="Cambria Math" w:eastAsia="Times New Roman" w:hAnsi="Cambria Math" w:cs="Times New Roman"/>
                <w:i/>
                <w:color w:val="000000"/>
                <w:sz w:val="28"/>
                <w:szCs w:val="28"/>
                <w:lang w:eastAsia="uk-UA"/>
              </w:rPr>
            </m:ctrlPr>
          </m:naryPr>
          <m:sub>
            <m:r>
              <m:rPr>
                <m:nor/>
              </m:rPr>
              <w:rPr>
                <w:rFonts w:ascii="Times New Roman" w:eastAsia="Times New Roman" w:hAnsi="Times New Roman" w:cs="Times New Roman"/>
                <w:color w:val="000000"/>
                <w:sz w:val="28"/>
                <w:szCs w:val="28"/>
                <w:lang w:eastAsia="uk-UA"/>
              </w:rPr>
              <m:t>t=0</m:t>
            </m:r>
          </m:sub>
          <m:sup>
            <m:r>
              <m:rPr>
                <m:nor/>
              </m:rPr>
              <w:rPr>
                <w:rFonts w:ascii="Times New Roman" w:eastAsia="Times New Roman" w:hAnsi="Times New Roman" w:cs="Times New Roman"/>
                <w:color w:val="000000"/>
                <w:sz w:val="28"/>
                <w:szCs w:val="28"/>
                <w:lang w:eastAsia="uk-UA"/>
              </w:rPr>
              <m:t>t</m:t>
            </m:r>
          </m:sup>
          <m:e>
            <m:sSub>
              <m:sSubPr>
                <m:ctrlPr>
                  <w:rPr>
                    <w:rFonts w:ascii="Cambria Math" w:eastAsia="Times New Roman" w:hAnsi="Cambria Math" w:cs="Times New Roman"/>
                    <w:i/>
                    <w:color w:val="000000"/>
                    <w:sz w:val="28"/>
                    <w:szCs w:val="28"/>
                    <w:lang w:eastAsia="uk-UA"/>
                  </w:rPr>
                </m:ctrlPr>
              </m:sSubPr>
              <m:e>
                <m:r>
                  <m:rPr>
                    <m:nor/>
                  </m:rPr>
                  <w:rPr>
                    <w:rFonts w:ascii="Times New Roman" w:eastAsia="Times New Roman" w:hAnsi="Times New Roman" w:cs="Times New Roman"/>
                    <w:color w:val="000000"/>
                    <w:sz w:val="28"/>
                    <w:szCs w:val="28"/>
                    <w:lang w:eastAsia="uk-UA"/>
                  </w:rPr>
                  <m:t>ЧДД</m:t>
                </m:r>
              </m:e>
              <m:sub>
                <m:r>
                  <m:rPr>
                    <m:nor/>
                  </m:rPr>
                  <w:rPr>
                    <w:rFonts w:ascii="Times New Roman" w:eastAsia="Times New Roman" w:hAnsi="Times New Roman" w:cs="Times New Roman"/>
                    <w:color w:val="000000"/>
                    <w:sz w:val="28"/>
                    <w:szCs w:val="28"/>
                    <w:lang w:eastAsia="uk-UA"/>
                  </w:rPr>
                  <m:t>t</m:t>
                </m:r>
              </m:sub>
            </m:sSub>
          </m:e>
        </m:nary>
      </m:oMath>
      <w:r w:rsidR="00BA448A" w:rsidRPr="001304D9">
        <w:rPr>
          <w:rFonts w:ascii="Times New Roman" w:eastAsia="Times New Roman" w:hAnsi="Times New Roman" w:cs="Times New Roman"/>
          <w:color w:val="000000"/>
          <w:sz w:val="28"/>
          <w:szCs w:val="28"/>
          <w:lang w:eastAsia="uk-UA"/>
        </w:rPr>
        <w:t xml:space="preserve">                      </w:t>
      </w:r>
      <w:r w:rsidR="000F5E61" w:rsidRPr="001304D9">
        <w:rPr>
          <w:rFonts w:ascii="Times New Roman" w:eastAsia="Times New Roman" w:hAnsi="Times New Roman" w:cs="Times New Roman"/>
          <w:color w:val="000000"/>
          <w:sz w:val="28"/>
          <w:szCs w:val="28"/>
          <w:lang w:eastAsia="uk-UA"/>
        </w:rPr>
        <w:t xml:space="preserve"> </w:t>
      </w:r>
      <w:r w:rsidR="00BA448A" w:rsidRPr="001304D9">
        <w:rPr>
          <w:rFonts w:ascii="Times New Roman" w:eastAsia="Times New Roman" w:hAnsi="Times New Roman" w:cs="Times New Roman"/>
          <w:color w:val="000000"/>
          <w:sz w:val="28"/>
          <w:szCs w:val="28"/>
          <w:lang w:eastAsia="uk-UA"/>
        </w:rPr>
        <w:t xml:space="preserve">                   (3.6)</w:t>
      </w:r>
      <w:r w:rsidR="00A41551" w:rsidRPr="001304D9">
        <w:rPr>
          <w:rFonts w:ascii="Times New Roman" w:eastAsia="Times New Roman" w:hAnsi="Times New Roman" w:cs="Times New Roman"/>
          <w:color w:val="000000"/>
          <w:sz w:val="28"/>
          <w:szCs w:val="28"/>
          <w:lang w:eastAsia="uk-UA"/>
        </w:rPr>
        <w:t>,</w:t>
      </w:r>
    </w:p>
    <w:p w14:paraId="36E14DC0" w14:textId="77777777" w:rsidR="00BA448A" w:rsidRPr="001304D9" w:rsidRDefault="00BA448A" w:rsidP="00BA448A">
      <w:pPr>
        <w:spacing w:after="0" w:line="360" w:lineRule="auto"/>
        <w:ind w:firstLine="709"/>
        <w:jc w:val="right"/>
        <w:rPr>
          <w:rFonts w:ascii="Times New Roman" w:eastAsia="Times New Roman" w:hAnsi="Times New Roman" w:cs="Times New Roman"/>
          <w:color w:val="000000"/>
          <w:sz w:val="28"/>
          <w:szCs w:val="28"/>
          <w:lang w:eastAsia="uk-UA"/>
        </w:rPr>
      </w:pPr>
    </w:p>
    <w:p w14:paraId="7C7089D3" w14:textId="77777777" w:rsidR="00BA448A" w:rsidRPr="001304D9" w:rsidRDefault="00BA448A" w:rsidP="00BA448A">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Чиста поточна вартість (ЧТЗ) за весь період, формула (3.7):</w:t>
      </w:r>
    </w:p>
    <w:p w14:paraId="04646402" w14:textId="77777777" w:rsidR="00BA448A" w:rsidRPr="001304D9" w:rsidRDefault="00000000" w:rsidP="00BA448A">
      <w:pPr>
        <w:spacing w:after="0" w:line="360" w:lineRule="auto"/>
        <w:ind w:firstLine="709"/>
        <w:jc w:val="right"/>
        <w:rPr>
          <w:rFonts w:ascii="Times New Roman" w:eastAsia="Times New Roman" w:hAnsi="Times New Roman" w:cs="Times New Roman"/>
          <w:color w:val="000000"/>
          <w:sz w:val="28"/>
          <w:szCs w:val="28"/>
          <w:lang w:eastAsia="uk-UA"/>
        </w:rPr>
      </w:pPr>
      <m:oMath>
        <m:sSub>
          <m:sSubPr>
            <m:ctrlPr>
              <w:rPr>
                <w:rFonts w:ascii="Cambria Math" w:eastAsia="Times New Roman" w:hAnsi="Cambria Math" w:cs="Times New Roman"/>
                <w:i/>
                <w:color w:val="000000"/>
                <w:sz w:val="28"/>
                <w:szCs w:val="28"/>
                <w:lang w:eastAsia="uk-UA"/>
              </w:rPr>
            </m:ctrlPr>
          </m:sSubPr>
          <m:e>
            <m:r>
              <m:rPr>
                <m:nor/>
              </m:rPr>
              <w:rPr>
                <w:rFonts w:ascii="Times New Roman" w:eastAsia="Times New Roman" w:hAnsi="Times New Roman" w:cs="Times New Roman"/>
                <w:color w:val="000000"/>
                <w:sz w:val="28"/>
                <w:szCs w:val="28"/>
                <w:lang w:eastAsia="uk-UA"/>
              </w:rPr>
              <m:t>ЧПВ</m:t>
            </m:r>
          </m:e>
          <m:sub>
            <m:r>
              <m:rPr>
                <m:nor/>
              </m:rPr>
              <w:rPr>
                <w:rFonts w:ascii="Times New Roman" w:eastAsia="Times New Roman" w:hAnsi="Times New Roman" w:cs="Times New Roman"/>
                <w:color w:val="000000"/>
                <w:sz w:val="28"/>
                <w:szCs w:val="28"/>
                <w:lang w:eastAsia="uk-UA"/>
              </w:rPr>
              <m:t xml:space="preserve">T </m:t>
            </m:r>
          </m:sub>
        </m:sSub>
        <m:r>
          <m:rPr>
            <m:nor/>
          </m:rPr>
          <w:rPr>
            <w:rFonts w:ascii="Times New Roman" w:eastAsia="Times New Roman" w:hAnsi="Times New Roman" w:cs="Times New Roman"/>
            <w:color w:val="000000"/>
            <w:sz w:val="28"/>
            <w:szCs w:val="28"/>
            <w:lang w:eastAsia="uk-UA"/>
          </w:rPr>
          <m:t>= NPV=</m:t>
        </m:r>
        <m:nary>
          <m:naryPr>
            <m:chr m:val="∑"/>
            <m:limLoc m:val="undOvr"/>
            <m:ctrlPr>
              <w:rPr>
                <w:rFonts w:ascii="Cambria Math" w:eastAsia="Times New Roman" w:hAnsi="Cambria Math" w:cs="Times New Roman"/>
                <w:i/>
                <w:color w:val="000000"/>
                <w:sz w:val="28"/>
                <w:szCs w:val="28"/>
                <w:lang w:eastAsia="uk-UA"/>
              </w:rPr>
            </m:ctrlPr>
          </m:naryPr>
          <m:sub>
            <m:r>
              <m:rPr>
                <m:nor/>
              </m:rPr>
              <w:rPr>
                <w:rFonts w:ascii="Times New Roman" w:eastAsia="Times New Roman" w:hAnsi="Times New Roman" w:cs="Times New Roman"/>
                <w:color w:val="000000"/>
                <w:sz w:val="28"/>
                <w:szCs w:val="28"/>
                <w:lang w:eastAsia="uk-UA"/>
              </w:rPr>
              <m:t>t=0</m:t>
            </m:r>
          </m:sub>
          <m:sup>
            <m:r>
              <m:rPr>
                <m:nor/>
              </m:rPr>
              <w:rPr>
                <w:rFonts w:ascii="Times New Roman" w:eastAsia="Times New Roman" w:hAnsi="Times New Roman" w:cs="Times New Roman"/>
                <w:color w:val="000000"/>
                <w:sz w:val="28"/>
                <w:szCs w:val="28"/>
                <w:lang w:eastAsia="uk-UA"/>
              </w:rPr>
              <m:t>T</m:t>
            </m:r>
          </m:sup>
          <m:e>
            <m:sSub>
              <m:sSubPr>
                <m:ctrlPr>
                  <w:rPr>
                    <w:rFonts w:ascii="Cambria Math" w:eastAsia="Times New Roman" w:hAnsi="Cambria Math" w:cs="Times New Roman"/>
                    <w:i/>
                    <w:color w:val="000000"/>
                    <w:sz w:val="28"/>
                    <w:szCs w:val="28"/>
                    <w:lang w:eastAsia="uk-UA"/>
                  </w:rPr>
                </m:ctrlPr>
              </m:sSubPr>
              <m:e>
                <m:r>
                  <m:rPr>
                    <m:nor/>
                  </m:rPr>
                  <w:rPr>
                    <w:rFonts w:ascii="Times New Roman" w:eastAsia="Times New Roman" w:hAnsi="Times New Roman" w:cs="Times New Roman"/>
                    <w:color w:val="000000"/>
                    <w:sz w:val="28"/>
                    <w:szCs w:val="28"/>
                    <w:lang w:eastAsia="uk-UA"/>
                  </w:rPr>
                  <m:t>ЧДД</m:t>
                </m:r>
              </m:e>
              <m:sub>
                <m:r>
                  <m:rPr>
                    <m:nor/>
                  </m:rPr>
                  <w:rPr>
                    <w:rFonts w:ascii="Times New Roman" w:eastAsia="Times New Roman" w:hAnsi="Times New Roman" w:cs="Times New Roman"/>
                    <w:color w:val="000000"/>
                    <w:sz w:val="28"/>
                    <w:szCs w:val="28"/>
                    <w:lang w:eastAsia="uk-UA"/>
                  </w:rPr>
                  <m:t>t</m:t>
                </m:r>
              </m:sub>
            </m:sSub>
          </m:e>
        </m:nary>
      </m:oMath>
      <w:r w:rsidR="000F5E61" w:rsidRPr="001304D9">
        <w:rPr>
          <w:rFonts w:ascii="Times New Roman" w:eastAsia="Times New Roman" w:hAnsi="Times New Roman" w:cs="Times New Roman"/>
          <w:color w:val="000000"/>
          <w:sz w:val="28"/>
          <w:szCs w:val="28"/>
          <w:lang w:eastAsia="uk-UA"/>
        </w:rPr>
        <w:t xml:space="preserve">                   </w:t>
      </w:r>
      <w:r w:rsidR="00BA448A" w:rsidRPr="001304D9">
        <w:rPr>
          <w:rFonts w:ascii="Times New Roman" w:eastAsia="Times New Roman" w:hAnsi="Times New Roman" w:cs="Times New Roman"/>
          <w:color w:val="000000"/>
          <w:sz w:val="28"/>
          <w:szCs w:val="28"/>
          <w:lang w:eastAsia="uk-UA"/>
        </w:rPr>
        <w:t xml:space="preserve">            (3.7)</w:t>
      </w:r>
    </w:p>
    <w:p w14:paraId="7648C646" w14:textId="77777777" w:rsidR="00BA448A" w:rsidRPr="001304D9" w:rsidRDefault="00BA448A" w:rsidP="00BA448A">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Розрахункові показники економічної ефективності трьох заходів представлені у табл.3.20.</w:t>
      </w:r>
    </w:p>
    <w:p w14:paraId="60EB59A6" w14:textId="77777777" w:rsidR="00BA448A" w:rsidRPr="001304D9" w:rsidRDefault="00BA448A" w:rsidP="00BA448A">
      <w:pPr>
        <w:spacing w:after="0" w:line="360" w:lineRule="auto"/>
        <w:ind w:firstLine="709"/>
        <w:contextualSpacing/>
        <w:jc w:val="right"/>
        <w:rPr>
          <w:rFonts w:ascii="Times New Roman" w:eastAsia="Times New Roman" w:hAnsi="Times New Roman" w:cs="Times New Roman"/>
          <w:i/>
          <w:color w:val="000000"/>
          <w:sz w:val="28"/>
          <w:szCs w:val="28"/>
          <w:lang w:eastAsia="uk-UA"/>
        </w:rPr>
      </w:pPr>
      <w:r w:rsidRPr="001304D9">
        <w:rPr>
          <w:rFonts w:ascii="Times New Roman" w:eastAsia="Times New Roman" w:hAnsi="Times New Roman" w:cs="Times New Roman"/>
          <w:i/>
          <w:color w:val="000000"/>
          <w:sz w:val="28"/>
          <w:szCs w:val="28"/>
          <w:lang w:eastAsia="uk-UA"/>
        </w:rPr>
        <w:t>Таблиця 3.20</w:t>
      </w:r>
    </w:p>
    <w:p w14:paraId="3FDB16A3" w14:textId="77777777" w:rsidR="00BA448A" w:rsidRPr="001304D9" w:rsidRDefault="00BA448A" w:rsidP="00BA448A">
      <w:pPr>
        <w:spacing w:after="0" w:line="360" w:lineRule="auto"/>
        <w:ind w:firstLine="709"/>
        <w:contextualSpacing/>
        <w:jc w:val="center"/>
        <w:rPr>
          <w:rFonts w:ascii="Times New Roman" w:eastAsia="Times New Roman" w:hAnsi="Times New Roman" w:cs="Times New Roman"/>
          <w:b/>
          <w:color w:val="000000"/>
          <w:sz w:val="28"/>
          <w:szCs w:val="28"/>
          <w:lang w:eastAsia="uk-UA"/>
        </w:rPr>
      </w:pPr>
      <w:r w:rsidRPr="001304D9">
        <w:rPr>
          <w:rFonts w:ascii="Times New Roman" w:eastAsia="Times New Roman" w:hAnsi="Times New Roman" w:cs="Times New Roman"/>
          <w:b/>
          <w:color w:val="000000"/>
          <w:sz w:val="28"/>
          <w:szCs w:val="28"/>
          <w:lang w:eastAsia="uk-UA"/>
        </w:rPr>
        <w:t>Розрахунок показників економічної ефективності</w:t>
      </w:r>
    </w:p>
    <w:tbl>
      <w:tblPr>
        <w:tblW w:w="5000" w:type="pct"/>
        <w:jc w:val="center"/>
        <w:tblLayout w:type="fixed"/>
        <w:tblLook w:val="04A0" w:firstRow="1" w:lastRow="0" w:firstColumn="1" w:lastColumn="0" w:noHBand="0" w:noVBand="1"/>
      </w:tblPr>
      <w:tblGrid>
        <w:gridCol w:w="1455"/>
        <w:gridCol w:w="712"/>
        <w:gridCol w:w="763"/>
        <w:gridCol w:w="1968"/>
        <w:gridCol w:w="1194"/>
        <w:gridCol w:w="1558"/>
        <w:gridCol w:w="992"/>
        <w:gridCol w:w="986"/>
      </w:tblGrid>
      <w:tr w:rsidR="00BA448A" w:rsidRPr="001304D9" w14:paraId="3A6DFB1B" w14:textId="77777777" w:rsidTr="008F709E">
        <w:trPr>
          <w:trHeight w:val="315"/>
          <w:jc w:val="center"/>
        </w:trPr>
        <w:tc>
          <w:tcPr>
            <w:tcW w:w="7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00432E" w14:textId="77777777" w:rsidR="00BA448A" w:rsidRPr="001304D9" w:rsidRDefault="00BA448A" w:rsidP="00E0681F">
            <w:pPr>
              <w:spacing w:after="0" w:line="240" w:lineRule="auto"/>
              <w:jc w:val="center"/>
              <w:rPr>
                <w:rFonts w:ascii="Times New Roman" w:eastAsia="Times New Roman" w:hAnsi="Times New Roman" w:cs="Times New Roman"/>
                <w:color w:val="000000"/>
                <w:lang w:eastAsia="ru-RU"/>
              </w:rPr>
            </w:pPr>
            <w:r w:rsidRPr="001304D9">
              <w:rPr>
                <w:rFonts w:ascii="Times New Roman" w:eastAsia="Times New Roman" w:hAnsi="Times New Roman" w:cs="Times New Roman"/>
                <w:color w:val="000000"/>
                <w:lang w:eastAsia="ru-RU"/>
              </w:rPr>
              <w:t>Період розрахунку</w:t>
            </w:r>
          </w:p>
        </w:tc>
        <w:tc>
          <w:tcPr>
            <w:tcW w:w="370" w:type="pct"/>
            <w:tcBorders>
              <w:top w:val="single" w:sz="4" w:space="0" w:color="auto"/>
              <w:left w:val="nil"/>
              <w:bottom w:val="single" w:sz="4" w:space="0" w:color="auto"/>
              <w:right w:val="single" w:sz="4" w:space="0" w:color="auto"/>
            </w:tcBorders>
            <w:shd w:val="clear" w:color="auto" w:fill="auto"/>
            <w:noWrap/>
            <w:vAlign w:val="center"/>
            <w:hideMark/>
          </w:tcPr>
          <w:p w14:paraId="4C1E1EFE" w14:textId="77777777" w:rsidR="00BA448A" w:rsidRPr="001304D9" w:rsidRDefault="00BA448A" w:rsidP="00E0681F">
            <w:pPr>
              <w:spacing w:after="0" w:line="240" w:lineRule="auto"/>
              <w:jc w:val="center"/>
              <w:rPr>
                <w:rFonts w:ascii="Times New Roman" w:eastAsia="Times New Roman" w:hAnsi="Times New Roman" w:cs="Times New Roman"/>
                <w:color w:val="000000"/>
                <w:lang w:eastAsia="ru-RU"/>
              </w:rPr>
            </w:pPr>
            <w:r w:rsidRPr="001304D9">
              <w:rPr>
                <w:rFonts w:ascii="Times New Roman" w:eastAsia="Times New Roman" w:hAnsi="Times New Roman" w:cs="Times New Roman"/>
                <w:color w:val="000000"/>
                <w:lang w:eastAsia="ru-RU"/>
              </w:rPr>
              <w:t>Доходи</w:t>
            </w:r>
          </w:p>
        </w:tc>
        <w:tc>
          <w:tcPr>
            <w:tcW w:w="396" w:type="pct"/>
            <w:tcBorders>
              <w:top w:val="single" w:sz="4" w:space="0" w:color="auto"/>
              <w:left w:val="nil"/>
              <w:bottom w:val="single" w:sz="4" w:space="0" w:color="auto"/>
              <w:right w:val="single" w:sz="4" w:space="0" w:color="auto"/>
            </w:tcBorders>
            <w:shd w:val="clear" w:color="auto" w:fill="auto"/>
            <w:noWrap/>
            <w:vAlign w:val="center"/>
            <w:hideMark/>
          </w:tcPr>
          <w:p w14:paraId="3A97C39A" w14:textId="77777777" w:rsidR="00BA448A" w:rsidRPr="001304D9" w:rsidRDefault="00BA448A" w:rsidP="00E0681F">
            <w:pPr>
              <w:spacing w:after="0" w:line="240" w:lineRule="auto"/>
              <w:jc w:val="center"/>
              <w:rPr>
                <w:rFonts w:ascii="Times New Roman" w:eastAsia="Times New Roman" w:hAnsi="Times New Roman" w:cs="Times New Roman"/>
                <w:color w:val="000000"/>
                <w:lang w:eastAsia="ru-RU"/>
              </w:rPr>
            </w:pPr>
            <w:r w:rsidRPr="001304D9">
              <w:rPr>
                <w:rFonts w:ascii="Times New Roman" w:eastAsia="Times New Roman" w:hAnsi="Times New Roman" w:cs="Times New Roman"/>
                <w:color w:val="000000"/>
                <w:lang w:eastAsia="ru-RU"/>
              </w:rPr>
              <w:t>Витрати</w:t>
            </w:r>
          </w:p>
        </w:tc>
        <w:tc>
          <w:tcPr>
            <w:tcW w:w="1022" w:type="pct"/>
            <w:tcBorders>
              <w:top w:val="single" w:sz="4" w:space="0" w:color="auto"/>
              <w:left w:val="nil"/>
              <w:bottom w:val="single" w:sz="4" w:space="0" w:color="auto"/>
              <w:right w:val="single" w:sz="4" w:space="0" w:color="auto"/>
            </w:tcBorders>
            <w:shd w:val="clear" w:color="auto" w:fill="auto"/>
            <w:noWrap/>
            <w:vAlign w:val="center"/>
            <w:hideMark/>
          </w:tcPr>
          <w:p w14:paraId="6B37AFCD" w14:textId="77777777" w:rsidR="00BA448A" w:rsidRPr="001304D9" w:rsidRDefault="00BA448A" w:rsidP="00E0681F">
            <w:pPr>
              <w:spacing w:after="0" w:line="240" w:lineRule="auto"/>
              <w:jc w:val="center"/>
              <w:rPr>
                <w:rFonts w:ascii="Times New Roman" w:eastAsia="Times New Roman" w:hAnsi="Times New Roman" w:cs="Times New Roman"/>
                <w:color w:val="000000"/>
                <w:lang w:eastAsia="ru-RU"/>
              </w:rPr>
            </w:pPr>
            <w:r w:rsidRPr="001304D9">
              <w:rPr>
                <w:rFonts w:ascii="Times New Roman" w:eastAsia="Times New Roman" w:hAnsi="Times New Roman" w:cs="Times New Roman"/>
                <w:color w:val="000000"/>
                <w:lang w:eastAsia="ru-RU"/>
              </w:rPr>
              <w:t>Коефіцієнт дисконтування</w:t>
            </w:r>
          </w:p>
        </w:tc>
        <w:tc>
          <w:tcPr>
            <w:tcW w:w="620" w:type="pct"/>
            <w:tcBorders>
              <w:top w:val="single" w:sz="4" w:space="0" w:color="auto"/>
              <w:left w:val="nil"/>
              <w:bottom w:val="single" w:sz="4" w:space="0" w:color="auto"/>
              <w:right w:val="single" w:sz="4" w:space="0" w:color="auto"/>
            </w:tcBorders>
            <w:shd w:val="clear" w:color="auto" w:fill="auto"/>
            <w:noWrap/>
            <w:vAlign w:val="center"/>
            <w:hideMark/>
          </w:tcPr>
          <w:p w14:paraId="526048E7" w14:textId="77777777" w:rsidR="00BA448A" w:rsidRPr="001304D9" w:rsidRDefault="00BA448A" w:rsidP="00E0681F">
            <w:pPr>
              <w:spacing w:after="0" w:line="240" w:lineRule="auto"/>
              <w:jc w:val="center"/>
              <w:rPr>
                <w:rFonts w:ascii="Times New Roman" w:eastAsia="Times New Roman" w:hAnsi="Times New Roman" w:cs="Times New Roman"/>
                <w:color w:val="000000"/>
                <w:lang w:eastAsia="ru-RU"/>
              </w:rPr>
            </w:pPr>
            <w:r w:rsidRPr="001304D9">
              <w:rPr>
                <w:rFonts w:ascii="Times New Roman" w:eastAsia="Times New Roman" w:hAnsi="Times New Roman" w:cs="Times New Roman"/>
                <w:color w:val="000000"/>
                <w:lang w:eastAsia="ru-RU"/>
              </w:rPr>
              <w:t>Дисконтований дохід</w:t>
            </w:r>
          </w:p>
        </w:tc>
        <w:tc>
          <w:tcPr>
            <w:tcW w:w="809" w:type="pct"/>
            <w:tcBorders>
              <w:top w:val="single" w:sz="4" w:space="0" w:color="auto"/>
              <w:left w:val="nil"/>
              <w:bottom w:val="single" w:sz="4" w:space="0" w:color="auto"/>
              <w:right w:val="single" w:sz="4" w:space="0" w:color="auto"/>
            </w:tcBorders>
            <w:shd w:val="clear" w:color="auto" w:fill="auto"/>
            <w:noWrap/>
            <w:vAlign w:val="center"/>
            <w:hideMark/>
          </w:tcPr>
          <w:p w14:paraId="52D9A274" w14:textId="77777777" w:rsidR="00BA448A" w:rsidRPr="001304D9" w:rsidRDefault="00BA448A" w:rsidP="00E0681F">
            <w:pPr>
              <w:spacing w:after="0" w:line="240" w:lineRule="auto"/>
              <w:jc w:val="center"/>
              <w:rPr>
                <w:rFonts w:ascii="Times New Roman" w:eastAsia="Times New Roman" w:hAnsi="Times New Roman" w:cs="Times New Roman"/>
                <w:color w:val="000000"/>
                <w:lang w:eastAsia="ru-RU"/>
              </w:rPr>
            </w:pPr>
            <w:r w:rsidRPr="001304D9">
              <w:rPr>
                <w:rFonts w:ascii="Times New Roman" w:eastAsia="Times New Roman" w:hAnsi="Times New Roman" w:cs="Times New Roman"/>
                <w:color w:val="000000"/>
                <w:lang w:eastAsia="ru-RU"/>
              </w:rPr>
              <w:t>Дисконтовані витрати</w:t>
            </w:r>
          </w:p>
        </w:tc>
        <w:tc>
          <w:tcPr>
            <w:tcW w:w="515" w:type="pct"/>
            <w:tcBorders>
              <w:top w:val="single" w:sz="4" w:space="0" w:color="auto"/>
              <w:left w:val="nil"/>
              <w:bottom w:val="single" w:sz="4" w:space="0" w:color="auto"/>
              <w:right w:val="single" w:sz="4" w:space="0" w:color="auto"/>
            </w:tcBorders>
            <w:shd w:val="clear" w:color="auto" w:fill="auto"/>
            <w:noWrap/>
            <w:vAlign w:val="center"/>
            <w:hideMark/>
          </w:tcPr>
          <w:p w14:paraId="023A227F" w14:textId="77777777" w:rsidR="00BA448A" w:rsidRPr="001304D9" w:rsidRDefault="00000000" w:rsidP="00E0681F">
            <w:pPr>
              <w:spacing w:after="0" w:line="240" w:lineRule="auto"/>
              <w:jc w:val="center"/>
              <w:rPr>
                <w:rFonts w:ascii="Times New Roman" w:eastAsia="Times New Roman" w:hAnsi="Times New Roman" w:cs="Times New Roman"/>
                <w:color w:val="000000"/>
                <w:lang w:eastAsia="ru-RU"/>
              </w:rPr>
            </w:pPr>
            <m:oMathPara>
              <m:oMath>
                <m:sSub>
                  <m:sSubPr>
                    <m:ctrlPr>
                      <w:rPr>
                        <w:rFonts w:ascii="Cambria Math" w:eastAsia="Times New Roman" w:hAnsi="Cambria Math" w:cs="Times New Roman"/>
                        <w:i/>
                        <w:color w:val="000000"/>
                        <w:lang w:eastAsia="uk-UA"/>
                      </w:rPr>
                    </m:ctrlPr>
                  </m:sSubPr>
                  <m:e>
                    <m:r>
                      <w:rPr>
                        <w:rFonts w:ascii="Cambria Math" w:eastAsia="Times New Roman" w:hAnsi="Cambria Math" w:cs="Times New Roman"/>
                        <w:color w:val="000000"/>
                        <w:lang w:eastAsia="uk-UA"/>
                      </w:rPr>
                      <m:t>ЧДД</m:t>
                    </m:r>
                  </m:e>
                  <m:sub>
                    <m:r>
                      <w:rPr>
                        <w:rFonts w:ascii="Cambria Math" w:eastAsia="Times New Roman" w:hAnsi="Cambria Math" w:cs="Times New Roman"/>
                        <w:color w:val="000000"/>
                        <w:lang w:eastAsia="uk-UA"/>
                      </w:rPr>
                      <m:t>t</m:t>
                    </m:r>
                  </m:sub>
                </m:sSub>
              </m:oMath>
            </m:oMathPara>
          </w:p>
        </w:tc>
        <w:tc>
          <w:tcPr>
            <w:tcW w:w="512" w:type="pct"/>
            <w:tcBorders>
              <w:top w:val="single" w:sz="4" w:space="0" w:color="auto"/>
              <w:left w:val="nil"/>
              <w:bottom w:val="single" w:sz="4" w:space="0" w:color="auto"/>
              <w:right w:val="single" w:sz="4" w:space="0" w:color="auto"/>
            </w:tcBorders>
            <w:shd w:val="clear" w:color="auto" w:fill="auto"/>
            <w:noWrap/>
            <w:vAlign w:val="center"/>
            <w:hideMark/>
          </w:tcPr>
          <w:p w14:paraId="2C3ED2E6" w14:textId="77777777" w:rsidR="00BA448A" w:rsidRPr="001304D9" w:rsidRDefault="00000000" w:rsidP="00E0681F">
            <w:pPr>
              <w:spacing w:after="0" w:line="240" w:lineRule="auto"/>
              <w:jc w:val="center"/>
              <w:rPr>
                <w:rFonts w:ascii="Times New Roman" w:eastAsia="Times New Roman" w:hAnsi="Times New Roman" w:cs="Times New Roman"/>
                <w:color w:val="000000"/>
                <w:lang w:eastAsia="ru-RU"/>
              </w:rPr>
            </w:pPr>
            <m:oMathPara>
              <m:oMath>
                <m:sSub>
                  <m:sSubPr>
                    <m:ctrlPr>
                      <w:rPr>
                        <w:rFonts w:ascii="Cambria Math" w:eastAsia="Times New Roman" w:hAnsi="Cambria Math" w:cs="Times New Roman"/>
                        <w:i/>
                        <w:color w:val="000000"/>
                        <w:lang w:eastAsia="uk-UA"/>
                      </w:rPr>
                    </m:ctrlPr>
                  </m:sSubPr>
                  <m:e>
                    <m:r>
                      <w:rPr>
                        <w:rFonts w:ascii="Cambria Math" w:eastAsia="Times New Roman" w:hAnsi="Cambria Math" w:cs="Times New Roman"/>
                        <w:color w:val="000000"/>
                        <w:lang w:eastAsia="uk-UA"/>
                      </w:rPr>
                      <m:t>ЧПВ</m:t>
                    </m:r>
                  </m:e>
                  <m:sub>
                    <m:r>
                      <w:rPr>
                        <w:rFonts w:ascii="Cambria Math" w:eastAsia="Times New Roman" w:hAnsi="Cambria Math" w:cs="Times New Roman"/>
                        <w:color w:val="000000"/>
                        <w:lang w:eastAsia="uk-UA"/>
                      </w:rPr>
                      <m:t>t</m:t>
                    </m:r>
                  </m:sub>
                </m:sSub>
              </m:oMath>
            </m:oMathPara>
          </w:p>
        </w:tc>
      </w:tr>
      <w:tr w:rsidR="00BA448A" w:rsidRPr="001304D9" w14:paraId="1B1A43E3" w14:textId="77777777" w:rsidTr="008F709E">
        <w:trPr>
          <w:trHeight w:val="315"/>
          <w:jc w:val="center"/>
        </w:trPr>
        <w:tc>
          <w:tcPr>
            <w:tcW w:w="756" w:type="pct"/>
            <w:tcBorders>
              <w:top w:val="nil"/>
              <w:left w:val="single" w:sz="4" w:space="0" w:color="auto"/>
              <w:bottom w:val="single" w:sz="4" w:space="0" w:color="auto"/>
              <w:right w:val="single" w:sz="4" w:space="0" w:color="auto"/>
            </w:tcBorders>
            <w:shd w:val="clear" w:color="auto" w:fill="auto"/>
            <w:noWrap/>
            <w:vAlign w:val="center"/>
            <w:hideMark/>
          </w:tcPr>
          <w:p w14:paraId="28471972" w14:textId="042B262F" w:rsidR="00BA448A" w:rsidRPr="00520615" w:rsidRDefault="00BA448A" w:rsidP="00E0681F">
            <w:pPr>
              <w:spacing w:after="0" w:line="240" w:lineRule="auto"/>
              <w:jc w:val="center"/>
              <w:rPr>
                <w:rFonts w:ascii="Times New Roman" w:eastAsia="Times New Roman" w:hAnsi="Times New Roman" w:cs="Times New Roman"/>
                <w:color w:val="000000"/>
                <w:lang w:val="ru-RU" w:eastAsia="ru-RU"/>
              </w:rPr>
            </w:pPr>
            <w:r w:rsidRPr="001304D9">
              <w:rPr>
                <w:rFonts w:ascii="Times New Roman" w:eastAsia="Times New Roman" w:hAnsi="Times New Roman" w:cs="Times New Roman"/>
                <w:color w:val="000000"/>
                <w:lang w:eastAsia="ru-RU"/>
              </w:rPr>
              <w:t xml:space="preserve">4 квартал </w:t>
            </w:r>
            <w:r w:rsidR="003059AD" w:rsidRPr="001304D9">
              <w:rPr>
                <w:rFonts w:ascii="Times New Roman" w:eastAsia="Times New Roman" w:hAnsi="Times New Roman" w:cs="Times New Roman"/>
                <w:color w:val="000000"/>
                <w:lang w:eastAsia="ru-RU"/>
              </w:rPr>
              <w:t>202</w:t>
            </w:r>
            <w:r w:rsidR="00520615">
              <w:rPr>
                <w:rFonts w:ascii="Times New Roman" w:eastAsia="Times New Roman" w:hAnsi="Times New Roman" w:cs="Times New Roman"/>
                <w:color w:val="000000"/>
                <w:lang w:val="ru-RU" w:eastAsia="ru-RU"/>
              </w:rPr>
              <w:t>4</w:t>
            </w:r>
          </w:p>
        </w:tc>
        <w:tc>
          <w:tcPr>
            <w:tcW w:w="370" w:type="pct"/>
            <w:tcBorders>
              <w:top w:val="nil"/>
              <w:left w:val="nil"/>
              <w:bottom w:val="single" w:sz="4" w:space="0" w:color="auto"/>
              <w:right w:val="single" w:sz="4" w:space="0" w:color="auto"/>
            </w:tcBorders>
            <w:shd w:val="clear" w:color="auto" w:fill="auto"/>
            <w:noWrap/>
            <w:vAlign w:val="center"/>
            <w:hideMark/>
          </w:tcPr>
          <w:p w14:paraId="4AA7EDB3" w14:textId="77777777" w:rsidR="00BA448A" w:rsidRPr="001304D9" w:rsidRDefault="00BA448A" w:rsidP="00E0681F">
            <w:pPr>
              <w:spacing w:after="0" w:line="240" w:lineRule="auto"/>
              <w:jc w:val="center"/>
              <w:rPr>
                <w:rFonts w:ascii="Times New Roman" w:eastAsia="Times New Roman" w:hAnsi="Times New Roman" w:cs="Times New Roman"/>
                <w:color w:val="000000"/>
                <w:lang w:eastAsia="ru-RU"/>
              </w:rPr>
            </w:pPr>
            <w:r w:rsidRPr="001304D9">
              <w:rPr>
                <w:rFonts w:ascii="Times New Roman" w:eastAsia="Times New Roman" w:hAnsi="Times New Roman" w:cs="Times New Roman"/>
                <w:color w:val="000000"/>
                <w:lang w:eastAsia="ru-RU"/>
              </w:rPr>
              <w:t>0</w:t>
            </w:r>
          </w:p>
        </w:tc>
        <w:tc>
          <w:tcPr>
            <w:tcW w:w="396" w:type="pct"/>
            <w:tcBorders>
              <w:top w:val="nil"/>
              <w:left w:val="nil"/>
              <w:bottom w:val="single" w:sz="4" w:space="0" w:color="auto"/>
              <w:right w:val="single" w:sz="4" w:space="0" w:color="auto"/>
            </w:tcBorders>
            <w:shd w:val="clear" w:color="auto" w:fill="auto"/>
            <w:noWrap/>
            <w:vAlign w:val="center"/>
            <w:hideMark/>
          </w:tcPr>
          <w:p w14:paraId="2756CA37" w14:textId="77777777" w:rsidR="00BA448A" w:rsidRPr="001304D9" w:rsidRDefault="00BA448A" w:rsidP="00E0681F">
            <w:pPr>
              <w:spacing w:after="0" w:line="240" w:lineRule="auto"/>
              <w:jc w:val="center"/>
              <w:rPr>
                <w:rFonts w:ascii="Times New Roman" w:eastAsia="Times New Roman" w:hAnsi="Times New Roman" w:cs="Times New Roman"/>
                <w:color w:val="000000"/>
                <w:lang w:eastAsia="ru-RU"/>
              </w:rPr>
            </w:pPr>
            <w:r w:rsidRPr="001304D9">
              <w:rPr>
                <w:rFonts w:ascii="Times New Roman" w:eastAsia="Times New Roman" w:hAnsi="Times New Roman" w:cs="Times New Roman"/>
                <w:color w:val="000000"/>
                <w:lang w:eastAsia="ru-RU"/>
              </w:rPr>
              <w:t>46,9</w:t>
            </w:r>
          </w:p>
        </w:tc>
        <w:tc>
          <w:tcPr>
            <w:tcW w:w="1022" w:type="pct"/>
            <w:tcBorders>
              <w:top w:val="nil"/>
              <w:left w:val="nil"/>
              <w:bottom w:val="single" w:sz="4" w:space="0" w:color="auto"/>
              <w:right w:val="single" w:sz="4" w:space="0" w:color="auto"/>
            </w:tcBorders>
            <w:shd w:val="clear" w:color="auto" w:fill="auto"/>
            <w:noWrap/>
            <w:vAlign w:val="center"/>
            <w:hideMark/>
          </w:tcPr>
          <w:p w14:paraId="47985FD2" w14:textId="77777777" w:rsidR="00BA448A" w:rsidRPr="001304D9" w:rsidRDefault="00BA448A" w:rsidP="00E0681F">
            <w:pPr>
              <w:spacing w:after="0" w:line="240" w:lineRule="auto"/>
              <w:jc w:val="center"/>
              <w:rPr>
                <w:rFonts w:ascii="Times New Roman" w:eastAsia="Times New Roman" w:hAnsi="Times New Roman" w:cs="Times New Roman"/>
                <w:color w:val="000000"/>
                <w:lang w:eastAsia="ru-RU"/>
              </w:rPr>
            </w:pPr>
            <w:r w:rsidRPr="001304D9">
              <w:rPr>
                <w:rFonts w:ascii="Times New Roman" w:eastAsia="Times New Roman" w:hAnsi="Times New Roman" w:cs="Times New Roman"/>
                <w:color w:val="000000"/>
                <w:lang w:eastAsia="ru-RU"/>
              </w:rPr>
              <w:t>1</w:t>
            </w:r>
          </w:p>
        </w:tc>
        <w:tc>
          <w:tcPr>
            <w:tcW w:w="620" w:type="pct"/>
            <w:tcBorders>
              <w:top w:val="nil"/>
              <w:left w:val="nil"/>
              <w:bottom w:val="single" w:sz="4" w:space="0" w:color="auto"/>
              <w:right w:val="single" w:sz="4" w:space="0" w:color="auto"/>
            </w:tcBorders>
            <w:shd w:val="clear" w:color="auto" w:fill="auto"/>
            <w:noWrap/>
            <w:vAlign w:val="center"/>
            <w:hideMark/>
          </w:tcPr>
          <w:p w14:paraId="3BA0CBD6" w14:textId="77777777" w:rsidR="00BA448A" w:rsidRPr="001304D9" w:rsidRDefault="00BA448A" w:rsidP="00E0681F">
            <w:pPr>
              <w:spacing w:after="0" w:line="240" w:lineRule="auto"/>
              <w:jc w:val="center"/>
              <w:rPr>
                <w:rFonts w:ascii="Times New Roman" w:eastAsia="Times New Roman" w:hAnsi="Times New Roman" w:cs="Times New Roman"/>
                <w:color w:val="000000"/>
                <w:lang w:eastAsia="ru-RU"/>
              </w:rPr>
            </w:pPr>
            <w:r w:rsidRPr="001304D9">
              <w:rPr>
                <w:rFonts w:ascii="Times New Roman" w:eastAsia="Times New Roman" w:hAnsi="Times New Roman" w:cs="Times New Roman"/>
                <w:color w:val="000000"/>
                <w:lang w:eastAsia="ru-RU"/>
              </w:rPr>
              <w:t>0</w:t>
            </w:r>
          </w:p>
        </w:tc>
        <w:tc>
          <w:tcPr>
            <w:tcW w:w="809" w:type="pct"/>
            <w:tcBorders>
              <w:top w:val="nil"/>
              <w:left w:val="nil"/>
              <w:bottom w:val="single" w:sz="4" w:space="0" w:color="auto"/>
              <w:right w:val="single" w:sz="4" w:space="0" w:color="auto"/>
            </w:tcBorders>
            <w:shd w:val="clear" w:color="auto" w:fill="auto"/>
            <w:noWrap/>
            <w:vAlign w:val="center"/>
            <w:hideMark/>
          </w:tcPr>
          <w:p w14:paraId="22B8B4B3" w14:textId="77777777" w:rsidR="00BA448A" w:rsidRPr="001304D9" w:rsidRDefault="00BA448A" w:rsidP="00E0681F">
            <w:pPr>
              <w:spacing w:after="0" w:line="240" w:lineRule="auto"/>
              <w:jc w:val="center"/>
              <w:rPr>
                <w:rFonts w:ascii="Times New Roman" w:eastAsia="Times New Roman" w:hAnsi="Times New Roman" w:cs="Times New Roman"/>
                <w:color w:val="000000"/>
                <w:lang w:eastAsia="ru-RU"/>
              </w:rPr>
            </w:pPr>
            <w:r w:rsidRPr="001304D9">
              <w:rPr>
                <w:rFonts w:ascii="Times New Roman" w:eastAsia="Times New Roman" w:hAnsi="Times New Roman" w:cs="Times New Roman"/>
                <w:color w:val="000000"/>
                <w:lang w:eastAsia="ru-RU"/>
              </w:rPr>
              <w:t>46,9</w:t>
            </w:r>
          </w:p>
        </w:tc>
        <w:tc>
          <w:tcPr>
            <w:tcW w:w="515" w:type="pct"/>
            <w:tcBorders>
              <w:top w:val="nil"/>
              <w:left w:val="nil"/>
              <w:bottom w:val="single" w:sz="4" w:space="0" w:color="auto"/>
              <w:right w:val="single" w:sz="4" w:space="0" w:color="auto"/>
            </w:tcBorders>
            <w:shd w:val="clear" w:color="auto" w:fill="auto"/>
            <w:noWrap/>
            <w:vAlign w:val="center"/>
            <w:hideMark/>
          </w:tcPr>
          <w:p w14:paraId="22F8F658" w14:textId="77777777" w:rsidR="00BA448A" w:rsidRPr="001304D9" w:rsidRDefault="00BA448A" w:rsidP="00E0681F">
            <w:pPr>
              <w:spacing w:after="0" w:line="240" w:lineRule="auto"/>
              <w:jc w:val="center"/>
              <w:rPr>
                <w:rFonts w:ascii="Times New Roman" w:eastAsia="Times New Roman" w:hAnsi="Times New Roman" w:cs="Times New Roman"/>
                <w:color w:val="000000"/>
                <w:lang w:eastAsia="ru-RU"/>
              </w:rPr>
            </w:pPr>
            <w:r w:rsidRPr="001304D9">
              <w:rPr>
                <w:rFonts w:ascii="Times New Roman" w:eastAsia="Times New Roman" w:hAnsi="Times New Roman" w:cs="Times New Roman"/>
                <w:color w:val="000000"/>
                <w:lang w:eastAsia="ru-RU"/>
              </w:rPr>
              <w:t>–46,9</w:t>
            </w:r>
          </w:p>
        </w:tc>
        <w:tc>
          <w:tcPr>
            <w:tcW w:w="512" w:type="pct"/>
            <w:tcBorders>
              <w:top w:val="nil"/>
              <w:left w:val="nil"/>
              <w:bottom w:val="single" w:sz="4" w:space="0" w:color="auto"/>
              <w:right w:val="single" w:sz="4" w:space="0" w:color="auto"/>
            </w:tcBorders>
            <w:shd w:val="clear" w:color="auto" w:fill="auto"/>
            <w:noWrap/>
            <w:vAlign w:val="center"/>
            <w:hideMark/>
          </w:tcPr>
          <w:p w14:paraId="440F541A" w14:textId="77777777" w:rsidR="00BA448A" w:rsidRPr="001304D9" w:rsidRDefault="00BA448A" w:rsidP="00E0681F">
            <w:pPr>
              <w:spacing w:after="0" w:line="240" w:lineRule="auto"/>
              <w:jc w:val="center"/>
              <w:rPr>
                <w:rFonts w:ascii="Times New Roman" w:eastAsia="Times New Roman" w:hAnsi="Times New Roman" w:cs="Times New Roman"/>
                <w:color w:val="000000"/>
                <w:lang w:eastAsia="ru-RU"/>
              </w:rPr>
            </w:pPr>
            <w:r w:rsidRPr="001304D9">
              <w:rPr>
                <w:rFonts w:ascii="Times New Roman" w:eastAsia="Times New Roman" w:hAnsi="Times New Roman" w:cs="Times New Roman"/>
                <w:color w:val="000000"/>
                <w:lang w:eastAsia="ru-RU"/>
              </w:rPr>
              <w:t>–46,9</w:t>
            </w:r>
          </w:p>
        </w:tc>
      </w:tr>
      <w:tr w:rsidR="00BA448A" w:rsidRPr="001304D9" w14:paraId="433E8B87" w14:textId="77777777" w:rsidTr="008F709E">
        <w:trPr>
          <w:trHeight w:val="315"/>
          <w:jc w:val="center"/>
        </w:trPr>
        <w:tc>
          <w:tcPr>
            <w:tcW w:w="756" w:type="pct"/>
            <w:tcBorders>
              <w:top w:val="nil"/>
              <w:left w:val="single" w:sz="4" w:space="0" w:color="auto"/>
              <w:bottom w:val="single" w:sz="4" w:space="0" w:color="auto"/>
              <w:right w:val="single" w:sz="4" w:space="0" w:color="auto"/>
            </w:tcBorders>
            <w:shd w:val="clear" w:color="auto" w:fill="auto"/>
            <w:noWrap/>
            <w:vAlign w:val="center"/>
            <w:hideMark/>
          </w:tcPr>
          <w:p w14:paraId="59AB1828" w14:textId="3D5FC273" w:rsidR="00BA448A" w:rsidRPr="00520615" w:rsidRDefault="00BA448A" w:rsidP="00E0681F">
            <w:pPr>
              <w:spacing w:after="0" w:line="240" w:lineRule="auto"/>
              <w:jc w:val="center"/>
              <w:rPr>
                <w:rFonts w:ascii="Times New Roman" w:eastAsia="Times New Roman" w:hAnsi="Times New Roman" w:cs="Times New Roman"/>
                <w:color w:val="000000"/>
                <w:lang w:val="ru-RU" w:eastAsia="ru-RU"/>
              </w:rPr>
            </w:pPr>
            <w:r w:rsidRPr="001304D9">
              <w:rPr>
                <w:rFonts w:ascii="Times New Roman" w:eastAsia="Times New Roman" w:hAnsi="Times New Roman" w:cs="Times New Roman"/>
                <w:color w:val="000000"/>
                <w:lang w:eastAsia="ru-RU"/>
              </w:rPr>
              <w:t xml:space="preserve">1 квартал </w:t>
            </w:r>
            <w:r w:rsidR="003059AD" w:rsidRPr="001304D9">
              <w:rPr>
                <w:rFonts w:ascii="Times New Roman" w:eastAsia="Times New Roman" w:hAnsi="Times New Roman" w:cs="Times New Roman"/>
                <w:color w:val="000000"/>
                <w:lang w:eastAsia="ru-RU"/>
              </w:rPr>
              <w:t>202</w:t>
            </w:r>
            <w:r w:rsidR="00520615">
              <w:rPr>
                <w:rFonts w:ascii="Times New Roman" w:eastAsia="Times New Roman" w:hAnsi="Times New Roman" w:cs="Times New Roman"/>
                <w:color w:val="000000"/>
                <w:lang w:val="ru-RU" w:eastAsia="ru-RU"/>
              </w:rPr>
              <w:t>5</w:t>
            </w:r>
          </w:p>
        </w:tc>
        <w:tc>
          <w:tcPr>
            <w:tcW w:w="370" w:type="pct"/>
            <w:tcBorders>
              <w:top w:val="nil"/>
              <w:left w:val="nil"/>
              <w:bottom w:val="single" w:sz="4" w:space="0" w:color="auto"/>
              <w:right w:val="single" w:sz="4" w:space="0" w:color="auto"/>
            </w:tcBorders>
            <w:shd w:val="clear" w:color="auto" w:fill="auto"/>
            <w:noWrap/>
            <w:vAlign w:val="center"/>
            <w:hideMark/>
          </w:tcPr>
          <w:p w14:paraId="13CA9552" w14:textId="77777777" w:rsidR="00BA448A" w:rsidRPr="001304D9" w:rsidRDefault="00BA448A" w:rsidP="00E0681F">
            <w:pPr>
              <w:spacing w:after="0" w:line="240" w:lineRule="auto"/>
              <w:jc w:val="center"/>
              <w:rPr>
                <w:rFonts w:ascii="Times New Roman" w:eastAsia="Times New Roman" w:hAnsi="Times New Roman" w:cs="Times New Roman"/>
                <w:color w:val="000000"/>
                <w:lang w:eastAsia="ru-RU"/>
              </w:rPr>
            </w:pPr>
            <w:r w:rsidRPr="001304D9">
              <w:rPr>
                <w:rFonts w:ascii="Times New Roman" w:eastAsia="Times New Roman" w:hAnsi="Times New Roman" w:cs="Times New Roman"/>
                <w:color w:val="000000"/>
                <w:lang w:eastAsia="ru-RU"/>
              </w:rPr>
              <w:t>0</w:t>
            </w:r>
          </w:p>
        </w:tc>
        <w:tc>
          <w:tcPr>
            <w:tcW w:w="396" w:type="pct"/>
            <w:tcBorders>
              <w:top w:val="nil"/>
              <w:left w:val="nil"/>
              <w:bottom w:val="single" w:sz="4" w:space="0" w:color="auto"/>
              <w:right w:val="single" w:sz="4" w:space="0" w:color="auto"/>
            </w:tcBorders>
            <w:shd w:val="clear" w:color="auto" w:fill="auto"/>
            <w:noWrap/>
            <w:vAlign w:val="center"/>
            <w:hideMark/>
          </w:tcPr>
          <w:p w14:paraId="5DCF15A6" w14:textId="77777777" w:rsidR="00BA448A" w:rsidRPr="001304D9" w:rsidRDefault="00BA448A" w:rsidP="00E0681F">
            <w:pPr>
              <w:spacing w:after="0" w:line="240" w:lineRule="auto"/>
              <w:jc w:val="center"/>
              <w:rPr>
                <w:rFonts w:ascii="Times New Roman" w:eastAsia="Times New Roman" w:hAnsi="Times New Roman" w:cs="Times New Roman"/>
                <w:color w:val="000000"/>
                <w:lang w:eastAsia="ru-RU"/>
              </w:rPr>
            </w:pPr>
            <w:r w:rsidRPr="001304D9">
              <w:rPr>
                <w:rFonts w:ascii="Times New Roman" w:eastAsia="Times New Roman" w:hAnsi="Times New Roman" w:cs="Times New Roman"/>
                <w:color w:val="000000"/>
                <w:lang w:eastAsia="ru-RU"/>
              </w:rPr>
              <w:t>24</w:t>
            </w:r>
          </w:p>
        </w:tc>
        <w:tc>
          <w:tcPr>
            <w:tcW w:w="1022" w:type="pct"/>
            <w:tcBorders>
              <w:top w:val="nil"/>
              <w:left w:val="nil"/>
              <w:bottom w:val="single" w:sz="4" w:space="0" w:color="auto"/>
              <w:right w:val="single" w:sz="4" w:space="0" w:color="auto"/>
            </w:tcBorders>
            <w:shd w:val="clear" w:color="auto" w:fill="auto"/>
            <w:noWrap/>
            <w:vAlign w:val="center"/>
            <w:hideMark/>
          </w:tcPr>
          <w:p w14:paraId="6C7E573F" w14:textId="77777777" w:rsidR="00BA448A" w:rsidRPr="001304D9" w:rsidRDefault="00BA448A" w:rsidP="00E0681F">
            <w:pPr>
              <w:spacing w:after="0" w:line="240" w:lineRule="auto"/>
              <w:jc w:val="center"/>
              <w:rPr>
                <w:rFonts w:ascii="Times New Roman" w:eastAsia="Times New Roman" w:hAnsi="Times New Roman" w:cs="Times New Roman"/>
                <w:color w:val="000000"/>
                <w:lang w:eastAsia="ru-RU"/>
              </w:rPr>
            </w:pPr>
            <w:r w:rsidRPr="001304D9">
              <w:rPr>
                <w:rFonts w:ascii="Times New Roman" w:eastAsia="Times New Roman" w:hAnsi="Times New Roman" w:cs="Times New Roman"/>
                <w:color w:val="000000"/>
                <w:lang w:eastAsia="ru-RU"/>
              </w:rPr>
              <w:t>0,94787</w:t>
            </w:r>
          </w:p>
        </w:tc>
        <w:tc>
          <w:tcPr>
            <w:tcW w:w="620" w:type="pct"/>
            <w:tcBorders>
              <w:top w:val="nil"/>
              <w:left w:val="nil"/>
              <w:bottom w:val="single" w:sz="4" w:space="0" w:color="auto"/>
              <w:right w:val="single" w:sz="4" w:space="0" w:color="auto"/>
            </w:tcBorders>
            <w:shd w:val="clear" w:color="auto" w:fill="auto"/>
            <w:noWrap/>
            <w:vAlign w:val="center"/>
            <w:hideMark/>
          </w:tcPr>
          <w:p w14:paraId="45E5F2D7" w14:textId="77777777" w:rsidR="00BA448A" w:rsidRPr="001304D9" w:rsidRDefault="00BA448A" w:rsidP="00E0681F">
            <w:pPr>
              <w:spacing w:after="0" w:line="240" w:lineRule="auto"/>
              <w:jc w:val="center"/>
              <w:rPr>
                <w:rFonts w:ascii="Times New Roman" w:eastAsia="Times New Roman" w:hAnsi="Times New Roman" w:cs="Times New Roman"/>
                <w:color w:val="000000"/>
                <w:lang w:eastAsia="ru-RU"/>
              </w:rPr>
            </w:pPr>
            <w:r w:rsidRPr="001304D9">
              <w:rPr>
                <w:rFonts w:ascii="Times New Roman" w:eastAsia="Times New Roman" w:hAnsi="Times New Roman" w:cs="Times New Roman"/>
                <w:color w:val="000000"/>
                <w:lang w:eastAsia="ru-RU"/>
              </w:rPr>
              <w:t>0</w:t>
            </w:r>
          </w:p>
        </w:tc>
        <w:tc>
          <w:tcPr>
            <w:tcW w:w="809" w:type="pct"/>
            <w:tcBorders>
              <w:top w:val="nil"/>
              <w:left w:val="nil"/>
              <w:bottom w:val="single" w:sz="4" w:space="0" w:color="auto"/>
              <w:right w:val="single" w:sz="4" w:space="0" w:color="auto"/>
            </w:tcBorders>
            <w:shd w:val="clear" w:color="auto" w:fill="auto"/>
            <w:noWrap/>
            <w:vAlign w:val="center"/>
            <w:hideMark/>
          </w:tcPr>
          <w:p w14:paraId="21A1EBC3" w14:textId="77777777" w:rsidR="00BA448A" w:rsidRPr="001304D9" w:rsidRDefault="00BA448A" w:rsidP="00E0681F">
            <w:pPr>
              <w:spacing w:after="0" w:line="240" w:lineRule="auto"/>
              <w:jc w:val="center"/>
              <w:rPr>
                <w:rFonts w:ascii="Times New Roman" w:eastAsia="Times New Roman" w:hAnsi="Times New Roman" w:cs="Times New Roman"/>
                <w:color w:val="000000"/>
                <w:lang w:eastAsia="ru-RU"/>
              </w:rPr>
            </w:pPr>
            <w:r w:rsidRPr="001304D9">
              <w:rPr>
                <w:rFonts w:ascii="Times New Roman" w:eastAsia="Times New Roman" w:hAnsi="Times New Roman" w:cs="Times New Roman"/>
                <w:color w:val="000000"/>
                <w:lang w:eastAsia="ru-RU"/>
              </w:rPr>
              <w:t>22,7488</w:t>
            </w:r>
          </w:p>
        </w:tc>
        <w:tc>
          <w:tcPr>
            <w:tcW w:w="515" w:type="pct"/>
            <w:tcBorders>
              <w:top w:val="nil"/>
              <w:left w:val="nil"/>
              <w:bottom w:val="single" w:sz="4" w:space="0" w:color="auto"/>
              <w:right w:val="single" w:sz="4" w:space="0" w:color="auto"/>
            </w:tcBorders>
            <w:shd w:val="clear" w:color="auto" w:fill="auto"/>
            <w:noWrap/>
            <w:vAlign w:val="center"/>
            <w:hideMark/>
          </w:tcPr>
          <w:p w14:paraId="5BDE6085" w14:textId="77777777" w:rsidR="00BA448A" w:rsidRPr="001304D9" w:rsidRDefault="00BA448A" w:rsidP="00E0681F">
            <w:pPr>
              <w:spacing w:after="0" w:line="240" w:lineRule="auto"/>
              <w:jc w:val="center"/>
              <w:rPr>
                <w:rFonts w:ascii="Times New Roman" w:eastAsia="Times New Roman" w:hAnsi="Times New Roman" w:cs="Times New Roman"/>
                <w:color w:val="000000"/>
                <w:lang w:eastAsia="ru-RU"/>
              </w:rPr>
            </w:pPr>
            <w:r w:rsidRPr="001304D9">
              <w:rPr>
                <w:rFonts w:ascii="Times New Roman" w:eastAsia="Times New Roman" w:hAnsi="Times New Roman" w:cs="Times New Roman"/>
                <w:color w:val="000000"/>
                <w:lang w:eastAsia="ru-RU"/>
              </w:rPr>
              <w:t>–22,749</w:t>
            </w:r>
          </w:p>
        </w:tc>
        <w:tc>
          <w:tcPr>
            <w:tcW w:w="512" w:type="pct"/>
            <w:tcBorders>
              <w:top w:val="nil"/>
              <w:left w:val="nil"/>
              <w:bottom w:val="single" w:sz="4" w:space="0" w:color="auto"/>
              <w:right w:val="single" w:sz="4" w:space="0" w:color="auto"/>
            </w:tcBorders>
            <w:shd w:val="clear" w:color="auto" w:fill="auto"/>
            <w:noWrap/>
            <w:vAlign w:val="center"/>
            <w:hideMark/>
          </w:tcPr>
          <w:p w14:paraId="7D29AF7F" w14:textId="77777777" w:rsidR="00BA448A" w:rsidRPr="001304D9" w:rsidRDefault="00BA448A" w:rsidP="00E0681F">
            <w:pPr>
              <w:spacing w:after="0" w:line="240" w:lineRule="auto"/>
              <w:jc w:val="center"/>
              <w:rPr>
                <w:rFonts w:ascii="Times New Roman" w:eastAsia="Times New Roman" w:hAnsi="Times New Roman" w:cs="Times New Roman"/>
                <w:color w:val="000000"/>
                <w:lang w:eastAsia="ru-RU"/>
              </w:rPr>
            </w:pPr>
            <w:r w:rsidRPr="001304D9">
              <w:rPr>
                <w:rFonts w:ascii="Times New Roman" w:eastAsia="Times New Roman" w:hAnsi="Times New Roman" w:cs="Times New Roman"/>
                <w:color w:val="000000"/>
                <w:lang w:eastAsia="ru-RU"/>
              </w:rPr>
              <w:t>–69,649</w:t>
            </w:r>
          </w:p>
        </w:tc>
      </w:tr>
      <w:tr w:rsidR="00BA448A" w:rsidRPr="001304D9" w14:paraId="320B9E20" w14:textId="77777777" w:rsidTr="008F709E">
        <w:trPr>
          <w:trHeight w:val="315"/>
          <w:jc w:val="center"/>
        </w:trPr>
        <w:tc>
          <w:tcPr>
            <w:tcW w:w="756" w:type="pct"/>
            <w:tcBorders>
              <w:top w:val="nil"/>
              <w:left w:val="single" w:sz="4" w:space="0" w:color="auto"/>
              <w:bottom w:val="single" w:sz="4" w:space="0" w:color="auto"/>
              <w:right w:val="single" w:sz="4" w:space="0" w:color="auto"/>
            </w:tcBorders>
            <w:shd w:val="clear" w:color="auto" w:fill="auto"/>
            <w:noWrap/>
            <w:vAlign w:val="center"/>
            <w:hideMark/>
          </w:tcPr>
          <w:p w14:paraId="517BA590" w14:textId="0DA7A5EB" w:rsidR="00BA448A" w:rsidRPr="00520615" w:rsidRDefault="00BA448A" w:rsidP="00E0681F">
            <w:pPr>
              <w:spacing w:after="0" w:line="240" w:lineRule="auto"/>
              <w:jc w:val="center"/>
              <w:rPr>
                <w:rFonts w:ascii="Times New Roman" w:eastAsia="Times New Roman" w:hAnsi="Times New Roman" w:cs="Times New Roman"/>
                <w:color w:val="000000"/>
                <w:lang w:val="ru-RU" w:eastAsia="ru-RU"/>
              </w:rPr>
            </w:pPr>
            <w:r w:rsidRPr="001304D9">
              <w:rPr>
                <w:rFonts w:ascii="Times New Roman" w:eastAsia="Times New Roman" w:hAnsi="Times New Roman" w:cs="Times New Roman"/>
                <w:color w:val="000000"/>
                <w:lang w:eastAsia="ru-RU"/>
              </w:rPr>
              <w:t xml:space="preserve">2 квартал </w:t>
            </w:r>
            <w:r w:rsidR="003059AD" w:rsidRPr="001304D9">
              <w:rPr>
                <w:rFonts w:ascii="Times New Roman" w:eastAsia="Times New Roman" w:hAnsi="Times New Roman" w:cs="Times New Roman"/>
                <w:color w:val="000000"/>
                <w:lang w:eastAsia="ru-RU"/>
              </w:rPr>
              <w:t>202</w:t>
            </w:r>
            <w:r w:rsidR="00520615">
              <w:rPr>
                <w:rFonts w:ascii="Times New Roman" w:eastAsia="Times New Roman" w:hAnsi="Times New Roman" w:cs="Times New Roman"/>
                <w:color w:val="000000"/>
                <w:lang w:val="ru-RU" w:eastAsia="ru-RU"/>
              </w:rPr>
              <w:t>5</w:t>
            </w:r>
          </w:p>
        </w:tc>
        <w:tc>
          <w:tcPr>
            <w:tcW w:w="370" w:type="pct"/>
            <w:tcBorders>
              <w:top w:val="nil"/>
              <w:left w:val="nil"/>
              <w:bottom w:val="single" w:sz="4" w:space="0" w:color="auto"/>
              <w:right w:val="single" w:sz="4" w:space="0" w:color="auto"/>
            </w:tcBorders>
            <w:shd w:val="clear" w:color="auto" w:fill="auto"/>
            <w:noWrap/>
            <w:vAlign w:val="center"/>
            <w:hideMark/>
          </w:tcPr>
          <w:p w14:paraId="0F8B7841" w14:textId="77777777" w:rsidR="00BA448A" w:rsidRPr="001304D9" w:rsidRDefault="00BA448A" w:rsidP="00E0681F">
            <w:pPr>
              <w:spacing w:after="0" w:line="240" w:lineRule="auto"/>
              <w:jc w:val="center"/>
              <w:rPr>
                <w:rFonts w:ascii="Times New Roman" w:eastAsia="Times New Roman" w:hAnsi="Times New Roman" w:cs="Times New Roman"/>
                <w:color w:val="000000"/>
                <w:lang w:eastAsia="ru-RU"/>
              </w:rPr>
            </w:pPr>
            <w:r w:rsidRPr="001304D9">
              <w:rPr>
                <w:rFonts w:ascii="Times New Roman" w:eastAsia="Times New Roman" w:hAnsi="Times New Roman" w:cs="Times New Roman"/>
                <w:color w:val="000000"/>
                <w:lang w:eastAsia="ru-RU"/>
              </w:rPr>
              <w:t>301,4</w:t>
            </w:r>
          </w:p>
        </w:tc>
        <w:tc>
          <w:tcPr>
            <w:tcW w:w="396" w:type="pct"/>
            <w:tcBorders>
              <w:top w:val="nil"/>
              <w:left w:val="nil"/>
              <w:bottom w:val="single" w:sz="4" w:space="0" w:color="auto"/>
              <w:right w:val="single" w:sz="4" w:space="0" w:color="auto"/>
            </w:tcBorders>
            <w:shd w:val="clear" w:color="auto" w:fill="auto"/>
            <w:noWrap/>
            <w:vAlign w:val="center"/>
            <w:hideMark/>
          </w:tcPr>
          <w:p w14:paraId="74912183" w14:textId="77777777" w:rsidR="00BA448A" w:rsidRPr="001304D9" w:rsidRDefault="00BA448A" w:rsidP="00E0681F">
            <w:pPr>
              <w:spacing w:after="0" w:line="240" w:lineRule="auto"/>
              <w:jc w:val="center"/>
              <w:rPr>
                <w:rFonts w:ascii="Times New Roman" w:eastAsia="Times New Roman" w:hAnsi="Times New Roman" w:cs="Times New Roman"/>
                <w:color w:val="000000"/>
                <w:lang w:eastAsia="ru-RU"/>
              </w:rPr>
            </w:pPr>
            <w:r w:rsidRPr="001304D9">
              <w:rPr>
                <w:rFonts w:ascii="Times New Roman" w:eastAsia="Times New Roman" w:hAnsi="Times New Roman" w:cs="Times New Roman"/>
                <w:color w:val="000000"/>
                <w:lang w:eastAsia="ru-RU"/>
              </w:rPr>
              <w:t>18</w:t>
            </w:r>
          </w:p>
        </w:tc>
        <w:tc>
          <w:tcPr>
            <w:tcW w:w="1022" w:type="pct"/>
            <w:tcBorders>
              <w:top w:val="nil"/>
              <w:left w:val="nil"/>
              <w:bottom w:val="single" w:sz="4" w:space="0" w:color="auto"/>
              <w:right w:val="single" w:sz="4" w:space="0" w:color="auto"/>
            </w:tcBorders>
            <w:shd w:val="clear" w:color="auto" w:fill="auto"/>
            <w:noWrap/>
            <w:vAlign w:val="center"/>
            <w:hideMark/>
          </w:tcPr>
          <w:p w14:paraId="7EBF9EDD" w14:textId="77777777" w:rsidR="00BA448A" w:rsidRPr="001304D9" w:rsidRDefault="00BA448A" w:rsidP="00E0681F">
            <w:pPr>
              <w:spacing w:after="0" w:line="240" w:lineRule="auto"/>
              <w:jc w:val="center"/>
              <w:rPr>
                <w:rFonts w:ascii="Times New Roman" w:eastAsia="Times New Roman" w:hAnsi="Times New Roman" w:cs="Times New Roman"/>
                <w:color w:val="000000"/>
                <w:lang w:eastAsia="ru-RU"/>
              </w:rPr>
            </w:pPr>
            <w:r w:rsidRPr="001304D9">
              <w:rPr>
                <w:rFonts w:ascii="Times New Roman" w:eastAsia="Times New Roman" w:hAnsi="Times New Roman" w:cs="Times New Roman"/>
                <w:color w:val="000000"/>
                <w:lang w:eastAsia="ru-RU"/>
              </w:rPr>
              <w:t>0,89845</w:t>
            </w:r>
          </w:p>
        </w:tc>
        <w:tc>
          <w:tcPr>
            <w:tcW w:w="620" w:type="pct"/>
            <w:tcBorders>
              <w:top w:val="nil"/>
              <w:left w:val="nil"/>
              <w:bottom w:val="single" w:sz="4" w:space="0" w:color="auto"/>
              <w:right w:val="single" w:sz="4" w:space="0" w:color="auto"/>
            </w:tcBorders>
            <w:shd w:val="clear" w:color="auto" w:fill="auto"/>
            <w:noWrap/>
            <w:vAlign w:val="center"/>
            <w:hideMark/>
          </w:tcPr>
          <w:p w14:paraId="183E834B" w14:textId="77777777" w:rsidR="00BA448A" w:rsidRPr="001304D9" w:rsidRDefault="00BA448A" w:rsidP="00E0681F">
            <w:pPr>
              <w:spacing w:after="0" w:line="240" w:lineRule="auto"/>
              <w:jc w:val="center"/>
              <w:rPr>
                <w:rFonts w:ascii="Times New Roman" w:eastAsia="Times New Roman" w:hAnsi="Times New Roman" w:cs="Times New Roman"/>
                <w:color w:val="000000"/>
                <w:lang w:eastAsia="ru-RU"/>
              </w:rPr>
            </w:pPr>
            <w:r w:rsidRPr="001304D9">
              <w:rPr>
                <w:rFonts w:ascii="Times New Roman" w:eastAsia="Times New Roman" w:hAnsi="Times New Roman" w:cs="Times New Roman"/>
                <w:color w:val="000000"/>
                <w:lang w:eastAsia="ru-RU"/>
              </w:rPr>
              <w:t>270,794</w:t>
            </w:r>
          </w:p>
        </w:tc>
        <w:tc>
          <w:tcPr>
            <w:tcW w:w="809" w:type="pct"/>
            <w:tcBorders>
              <w:top w:val="nil"/>
              <w:left w:val="nil"/>
              <w:bottom w:val="single" w:sz="4" w:space="0" w:color="auto"/>
              <w:right w:val="single" w:sz="4" w:space="0" w:color="auto"/>
            </w:tcBorders>
            <w:shd w:val="clear" w:color="auto" w:fill="auto"/>
            <w:noWrap/>
            <w:vAlign w:val="center"/>
            <w:hideMark/>
          </w:tcPr>
          <w:p w14:paraId="313F833A" w14:textId="77777777" w:rsidR="00BA448A" w:rsidRPr="001304D9" w:rsidRDefault="00BA448A" w:rsidP="00E0681F">
            <w:pPr>
              <w:spacing w:after="0" w:line="240" w:lineRule="auto"/>
              <w:jc w:val="center"/>
              <w:rPr>
                <w:rFonts w:ascii="Times New Roman" w:eastAsia="Times New Roman" w:hAnsi="Times New Roman" w:cs="Times New Roman"/>
                <w:color w:val="000000"/>
                <w:lang w:eastAsia="ru-RU"/>
              </w:rPr>
            </w:pPr>
            <w:r w:rsidRPr="001304D9">
              <w:rPr>
                <w:rFonts w:ascii="Times New Roman" w:eastAsia="Times New Roman" w:hAnsi="Times New Roman" w:cs="Times New Roman"/>
                <w:color w:val="000000"/>
                <w:lang w:eastAsia="ru-RU"/>
              </w:rPr>
              <w:t>16,1721</w:t>
            </w:r>
          </w:p>
        </w:tc>
        <w:tc>
          <w:tcPr>
            <w:tcW w:w="515" w:type="pct"/>
            <w:tcBorders>
              <w:top w:val="nil"/>
              <w:left w:val="nil"/>
              <w:bottom w:val="single" w:sz="4" w:space="0" w:color="auto"/>
              <w:right w:val="single" w:sz="4" w:space="0" w:color="auto"/>
            </w:tcBorders>
            <w:shd w:val="clear" w:color="auto" w:fill="auto"/>
            <w:noWrap/>
            <w:vAlign w:val="center"/>
            <w:hideMark/>
          </w:tcPr>
          <w:p w14:paraId="6C9A1DA3" w14:textId="77777777" w:rsidR="00BA448A" w:rsidRPr="001304D9" w:rsidRDefault="00BA448A" w:rsidP="00E0681F">
            <w:pPr>
              <w:spacing w:after="0" w:line="240" w:lineRule="auto"/>
              <w:jc w:val="center"/>
              <w:rPr>
                <w:rFonts w:ascii="Times New Roman" w:eastAsia="Times New Roman" w:hAnsi="Times New Roman" w:cs="Times New Roman"/>
                <w:color w:val="000000"/>
                <w:lang w:eastAsia="ru-RU"/>
              </w:rPr>
            </w:pPr>
            <w:r w:rsidRPr="001304D9">
              <w:rPr>
                <w:rFonts w:ascii="Times New Roman" w:eastAsia="Times New Roman" w:hAnsi="Times New Roman" w:cs="Times New Roman"/>
                <w:color w:val="000000"/>
                <w:lang w:eastAsia="ru-RU"/>
              </w:rPr>
              <w:t>254,621</w:t>
            </w:r>
          </w:p>
        </w:tc>
        <w:tc>
          <w:tcPr>
            <w:tcW w:w="512" w:type="pct"/>
            <w:tcBorders>
              <w:top w:val="nil"/>
              <w:left w:val="nil"/>
              <w:bottom w:val="single" w:sz="4" w:space="0" w:color="auto"/>
              <w:right w:val="single" w:sz="4" w:space="0" w:color="auto"/>
            </w:tcBorders>
            <w:shd w:val="clear" w:color="auto" w:fill="auto"/>
            <w:noWrap/>
            <w:vAlign w:val="center"/>
            <w:hideMark/>
          </w:tcPr>
          <w:p w14:paraId="6F6FE0AF" w14:textId="77777777" w:rsidR="00BA448A" w:rsidRPr="001304D9" w:rsidRDefault="00BA448A" w:rsidP="00E0681F">
            <w:pPr>
              <w:spacing w:after="0" w:line="240" w:lineRule="auto"/>
              <w:jc w:val="center"/>
              <w:rPr>
                <w:rFonts w:ascii="Times New Roman" w:eastAsia="Times New Roman" w:hAnsi="Times New Roman" w:cs="Times New Roman"/>
                <w:color w:val="000000"/>
                <w:lang w:eastAsia="ru-RU"/>
              </w:rPr>
            </w:pPr>
            <w:r w:rsidRPr="001304D9">
              <w:rPr>
                <w:rFonts w:ascii="Times New Roman" w:eastAsia="Times New Roman" w:hAnsi="Times New Roman" w:cs="Times New Roman"/>
                <w:color w:val="000000"/>
                <w:lang w:eastAsia="ru-RU"/>
              </w:rPr>
              <w:t>184,973</w:t>
            </w:r>
          </w:p>
        </w:tc>
      </w:tr>
      <w:tr w:rsidR="00BA448A" w:rsidRPr="001304D9" w14:paraId="4BAF087E" w14:textId="77777777" w:rsidTr="008F709E">
        <w:trPr>
          <w:trHeight w:val="315"/>
          <w:jc w:val="center"/>
        </w:trPr>
        <w:tc>
          <w:tcPr>
            <w:tcW w:w="756" w:type="pct"/>
            <w:tcBorders>
              <w:top w:val="nil"/>
              <w:left w:val="single" w:sz="4" w:space="0" w:color="auto"/>
              <w:bottom w:val="single" w:sz="4" w:space="0" w:color="auto"/>
              <w:right w:val="single" w:sz="4" w:space="0" w:color="auto"/>
            </w:tcBorders>
            <w:shd w:val="clear" w:color="auto" w:fill="auto"/>
            <w:noWrap/>
            <w:vAlign w:val="center"/>
            <w:hideMark/>
          </w:tcPr>
          <w:p w14:paraId="02BDF18B" w14:textId="3021ECBF" w:rsidR="00BA448A" w:rsidRPr="001304D9" w:rsidRDefault="00BA448A" w:rsidP="00E0681F">
            <w:pPr>
              <w:spacing w:after="0" w:line="240" w:lineRule="auto"/>
              <w:jc w:val="center"/>
              <w:rPr>
                <w:rFonts w:ascii="Times New Roman" w:eastAsia="Times New Roman" w:hAnsi="Times New Roman" w:cs="Times New Roman"/>
                <w:color w:val="000000"/>
                <w:lang w:eastAsia="ru-RU"/>
              </w:rPr>
            </w:pPr>
            <w:r w:rsidRPr="001304D9">
              <w:rPr>
                <w:rFonts w:ascii="Times New Roman" w:eastAsia="Times New Roman" w:hAnsi="Times New Roman" w:cs="Times New Roman"/>
                <w:color w:val="000000"/>
                <w:lang w:eastAsia="ru-RU"/>
              </w:rPr>
              <w:t xml:space="preserve">3 квартал </w:t>
            </w:r>
            <w:r w:rsidR="003059AD" w:rsidRPr="001304D9">
              <w:rPr>
                <w:rFonts w:ascii="Times New Roman" w:eastAsia="Times New Roman" w:hAnsi="Times New Roman" w:cs="Times New Roman"/>
                <w:color w:val="000000"/>
                <w:lang w:eastAsia="ru-RU"/>
              </w:rPr>
              <w:t>202</w:t>
            </w:r>
            <w:r w:rsidR="00520615">
              <w:rPr>
                <w:rFonts w:ascii="Times New Roman" w:eastAsia="Times New Roman" w:hAnsi="Times New Roman" w:cs="Times New Roman"/>
                <w:color w:val="000000"/>
                <w:lang w:val="ru-RU" w:eastAsia="ru-RU"/>
              </w:rPr>
              <w:t>5</w:t>
            </w:r>
          </w:p>
        </w:tc>
        <w:tc>
          <w:tcPr>
            <w:tcW w:w="370" w:type="pct"/>
            <w:tcBorders>
              <w:top w:val="nil"/>
              <w:left w:val="nil"/>
              <w:bottom w:val="single" w:sz="4" w:space="0" w:color="auto"/>
              <w:right w:val="single" w:sz="4" w:space="0" w:color="auto"/>
            </w:tcBorders>
            <w:shd w:val="clear" w:color="auto" w:fill="auto"/>
            <w:noWrap/>
            <w:vAlign w:val="center"/>
            <w:hideMark/>
          </w:tcPr>
          <w:p w14:paraId="4BE812A6" w14:textId="77777777" w:rsidR="00BA448A" w:rsidRPr="001304D9" w:rsidRDefault="00BA448A" w:rsidP="00E0681F">
            <w:pPr>
              <w:spacing w:after="0" w:line="240" w:lineRule="auto"/>
              <w:jc w:val="center"/>
              <w:rPr>
                <w:rFonts w:ascii="Times New Roman" w:eastAsia="Times New Roman" w:hAnsi="Times New Roman" w:cs="Times New Roman"/>
                <w:color w:val="000000"/>
                <w:lang w:eastAsia="ru-RU"/>
              </w:rPr>
            </w:pPr>
            <w:r w:rsidRPr="001304D9">
              <w:rPr>
                <w:rFonts w:ascii="Times New Roman" w:eastAsia="Times New Roman" w:hAnsi="Times New Roman" w:cs="Times New Roman"/>
                <w:color w:val="000000"/>
                <w:lang w:eastAsia="ru-RU"/>
              </w:rPr>
              <w:t>175,8</w:t>
            </w:r>
          </w:p>
        </w:tc>
        <w:tc>
          <w:tcPr>
            <w:tcW w:w="396" w:type="pct"/>
            <w:tcBorders>
              <w:top w:val="nil"/>
              <w:left w:val="nil"/>
              <w:bottom w:val="single" w:sz="4" w:space="0" w:color="auto"/>
              <w:right w:val="single" w:sz="4" w:space="0" w:color="auto"/>
            </w:tcBorders>
            <w:shd w:val="clear" w:color="auto" w:fill="auto"/>
            <w:noWrap/>
            <w:vAlign w:val="center"/>
            <w:hideMark/>
          </w:tcPr>
          <w:p w14:paraId="21204A24" w14:textId="77777777" w:rsidR="00BA448A" w:rsidRPr="001304D9" w:rsidRDefault="00BA448A" w:rsidP="00E0681F">
            <w:pPr>
              <w:spacing w:after="0" w:line="240" w:lineRule="auto"/>
              <w:jc w:val="center"/>
              <w:rPr>
                <w:rFonts w:ascii="Times New Roman" w:eastAsia="Times New Roman" w:hAnsi="Times New Roman" w:cs="Times New Roman"/>
                <w:color w:val="000000"/>
                <w:lang w:eastAsia="ru-RU"/>
              </w:rPr>
            </w:pPr>
            <w:r w:rsidRPr="001304D9">
              <w:rPr>
                <w:rFonts w:ascii="Times New Roman" w:eastAsia="Times New Roman" w:hAnsi="Times New Roman" w:cs="Times New Roman"/>
                <w:color w:val="000000"/>
                <w:lang w:eastAsia="ru-RU"/>
              </w:rPr>
              <w:t>12,6</w:t>
            </w:r>
          </w:p>
        </w:tc>
        <w:tc>
          <w:tcPr>
            <w:tcW w:w="1022" w:type="pct"/>
            <w:tcBorders>
              <w:top w:val="nil"/>
              <w:left w:val="nil"/>
              <w:bottom w:val="single" w:sz="4" w:space="0" w:color="auto"/>
              <w:right w:val="single" w:sz="4" w:space="0" w:color="auto"/>
            </w:tcBorders>
            <w:shd w:val="clear" w:color="auto" w:fill="auto"/>
            <w:noWrap/>
            <w:vAlign w:val="center"/>
            <w:hideMark/>
          </w:tcPr>
          <w:p w14:paraId="6EC91DC5" w14:textId="77777777" w:rsidR="00BA448A" w:rsidRPr="001304D9" w:rsidRDefault="00BA448A" w:rsidP="00E0681F">
            <w:pPr>
              <w:spacing w:after="0" w:line="240" w:lineRule="auto"/>
              <w:jc w:val="center"/>
              <w:rPr>
                <w:rFonts w:ascii="Times New Roman" w:eastAsia="Times New Roman" w:hAnsi="Times New Roman" w:cs="Times New Roman"/>
                <w:color w:val="000000"/>
                <w:lang w:eastAsia="ru-RU"/>
              </w:rPr>
            </w:pPr>
            <w:r w:rsidRPr="001304D9">
              <w:rPr>
                <w:rFonts w:ascii="Times New Roman" w:eastAsia="Times New Roman" w:hAnsi="Times New Roman" w:cs="Times New Roman"/>
                <w:color w:val="000000"/>
                <w:lang w:eastAsia="ru-RU"/>
              </w:rPr>
              <w:t>0,85161</w:t>
            </w:r>
          </w:p>
        </w:tc>
        <w:tc>
          <w:tcPr>
            <w:tcW w:w="620" w:type="pct"/>
            <w:tcBorders>
              <w:top w:val="nil"/>
              <w:left w:val="nil"/>
              <w:bottom w:val="single" w:sz="4" w:space="0" w:color="auto"/>
              <w:right w:val="single" w:sz="4" w:space="0" w:color="auto"/>
            </w:tcBorders>
            <w:shd w:val="clear" w:color="auto" w:fill="auto"/>
            <w:noWrap/>
            <w:vAlign w:val="center"/>
            <w:hideMark/>
          </w:tcPr>
          <w:p w14:paraId="3487EE7A" w14:textId="77777777" w:rsidR="00BA448A" w:rsidRPr="001304D9" w:rsidRDefault="00BA448A" w:rsidP="00E0681F">
            <w:pPr>
              <w:spacing w:after="0" w:line="240" w:lineRule="auto"/>
              <w:jc w:val="center"/>
              <w:rPr>
                <w:rFonts w:ascii="Times New Roman" w:eastAsia="Times New Roman" w:hAnsi="Times New Roman" w:cs="Times New Roman"/>
                <w:color w:val="000000"/>
                <w:lang w:eastAsia="ru-RU"/>
              </w:rPr>
            </w:pPr>
            <w:r w:rsidRPr="001304D9">
              <w:rPr>
                <w:rFonts w:ascii="Times New Roman" w:eastAsia="Times New Roman" w:hAnsi="Times New Roman" w:cs="Times New Roman"/>
                <w:color w:val="000000"/>
                <w:lang w:eastAsia="ru-RU"/>
              </w:rPr>
              <w:t>149,714</w:t>
            </w:r>
          </w:p>
        </w:tc>
        <w:tc>
          <w:tcPr>
            <w:tcW w:w="809" w:type="pct"/>
            <w:tcBorders>
              <w:top w:val="nil"/>
              <w:left w:val="nil"/>
              <w:bottom w:val="single" w:sz="4" w:space="0" w:color="auto"/>
              <w:right w:val="single" w:sz="4" w:space="0" w:color="auto"/>
            </w:tcBorders>
            <w:shd w:val="clear" w:color="auto" w:fill="auto"/>
            <w:noWrap/>
            <w:vAlign w:val="center"/>
            <w:hideMark/>
          </w:tcPr>
          <w:p w14:paraId="5DD484FA" w14:textId="77777777" w:rsidR="00BA448A" w:rsidRPr="001304D9" w:rsidRDefault="00BA448A" w:rsidP="00E0681F">
            <w:pPr>
              <w:spacing w:after="0" w:line="240" w:lineRule="auto"/>
              <w:jc w:val="center"/>
              <w:rPr>
                <w:rFonts w:ascii="Times New Roman" w:eastAsia="Times New Roman" w:hAnsi="Times New Roman" w:cs="Times New Roman"/>
                <w:color w:val="000000"/>
                <w:lang w:eastAsia="ru-RU"/>
              </w:rPr>
            </w:pPr>
            <w:r w:rsidRPr="001304D9">
              <w:rPr>
                <w:rFonts w:ascii="Times New Roman" w:eastAsia="Times New Roman" w:hAnsi="Times New Roman" w:cs="Times New Roman"/>
                <w:color w:val="000000"/>
                <w:lang w:eastAsia="ru-RU"/>
              </w:rPr>
              <w:t>10,7303</w:t>
            </w:r>
          </w:p>
        </w:tc>
        <w:tc>
          <w:tcPr>
            <w:tcW w:w="515" w:type="pct"/>
            <w:tcBorders>
              <w:top w:val="nil"/>
              <w:left w:val="nil"/>
              <w:bottom w:val="single" w:sz="4" w:space="0" w:color="auto"/>
              <w:right w:val="single" w:sz="4" w:space="0" w:color="auto"/>
            </w:tcBorders>
            <w:shd w:val="clear" w:color="auto" w:fill="auto"/>
            <w:noWrap/>
            <w:vAlign w:val="center"/>
            <w:hideMark/>
          </w:tcPr>
          <w:p w14:paraId="3CFE4FAD" w14:textId="77777777" w:rsidR="00BA448A" w:rsidRPr="001304D9" w:rsidRDefault="00BA448A" w:rsidP="00E0681F">
            <w:pPr>
              <w:spacing w:after="0" w:line="240" w:lineRule="auto"/>
              <w:jc w:val="center"/>
              <w:rPr>
                <w:rFonts w:ascii="Times New Roman" w:eastAsia="Times New Roman" w:hAnsi="Times New Roman" w:cs="Times New Roman"/>
                <w:color w:val="000000"/>
                <w:lang w:eastAsia="ru-RU"/>
              </w:rPr>
            </w:pPr>
            <w:r w:rsidRPr="001304D9">
              <w:rPr>
                <w:rFonts w:ascii="Times New Roman" w:eastAsia="Times New Roman" w:hAnsi="Times New Roman" w:cs="Times New Roman"/>
                <w:color w:val="000000"/>
                <w:lang w:eastAsia="ru-RU"/>
              </w:rPr>
              <w:t>138,983</w:t>
            </w:r>
          </w:p>
        </w:tc>
        <w:tc>
          <w:tcPr>
            <w:tcW w:w="512" w:type="pct"/>
            <w:tcBorders>
              <w:top w:val="nil"/>
              <w:left w:val="nil"/>
              <w:bottom w:val="single" w:sz="4" w:space="0" w:color="auto"/>
              <w:right w:val="single" w:sz="4" w:space="0" w:color="auto"/>
            </w:tcBorders>
            <w:shd w:val="clear" w:color="auto" w:fill="auto"/>
            <w:noWrap/>
            <w:vAlign w:val="center"/>
            <w:hideMark/>
          </w:tcPr>
          <w:p w14:paraId="0343660F" w14:textId="77777777" w:rsidR="00BA448A" w:rsidRPr="001304D9" w:rsidRDefault="00BA448A" w:rsidP="00E0681F">
            <w:pPr>
              <w:spacing w:after="0" w:line="240" w:lineRule="auto"/>
              <w:jc w:val="center"/>
              <w:rPr>
                <w:rFonts w:ascii="Times New Roman" w:eastAsia="Times New Roman" w:hAnsi="Times New Roman" w:cs="Times New Roman"/>
                <w:color w:val="000000"/>
                <w:lang w:eastAsia="ru-RU"/>
              </w:rPr>
            </w:pPr>
            <w:r w:rsidRPr="001304D9">
              <w:rPr>
                <w:rFonts w:ascii="Times New Roman" w:eastAsia="Times New Roman" w:hAnsi="Times New Roman" w:cs="Times New Roman"/>
                <w:color w:val="000000"/>
                <w:lang w:eastAsia="ru-RU"/>
              </w:rPr>
              <w:t>323,956</w:t>
            </w:r>
          </w:p>
        </w:tc>
      </w:tr>
      <w:tr w:rsidR="00BA448A" w:rsidRPr="001304D9" w14:paraId="3C2A2C4A" w14:textId="77777777" w:rsidTr="008F709E">
        <w:trPr>
          <w:trHeight w:val="315"/>
          <w:jc w:val="center"/>
        </w:trPr>
        <w:tc>
          <w:tcPr>
            <w:tcW w:w="756" w:type="pct"/>
            <w:tcBorders>
              <w:top w:val="nil"/>
              <w:left w:val="single" w:sz="4" w:space="0" w:color="auto"/>
              <w:bottom w:val="single" w:sz="4" w:space="0" w:color="auto"/>
              <w:right w:val="single" w:sz="4" w:space="0" w:color="auto"/>
            </w:tcBorders>
            <w:shd w:val="clear" w:color="auto" w:fill="auto"/>
            <w:noWrap/>
            <w:vAlign w:val="center"/>
            <w:hideMark/>
          </w:tcPr>
          <w:p w14:paraId="14E5A8B6" w14:textId="77777777" w:rsidR="00BA448A" w:rsidRPr="001304D9" w:rsidRDefault="00BA448A" w:rsidP="00E0681F">
            <w:pPr>
              <w:spacing w:after="0" w:line="240" w:lineRule="auto"/>
              <w:jc w:val="center"/>
              <w:rPr>
                <w:rFonts w:ascii="Times New Roman" w:eastAsia="Times New Roman" w:hAnsi="Times New Roman" w:cs="Times New Roman"/>
                <w:color w:val="000000"/>
                <w:lang w:eastAsia="ru-RU"/>
              </w:rPr>
            </w:pPr>
            <w:r w:rsidRPr="001304D9">
              <w:rPr>
                <w:rFonts w:ascii="Times New Roman" w:eastAsia="Times New Roman" w:hAnsi="Times New Roman" w:cs="Times New Roman"/>
                <w:color w:val="000000"/>
                <w:lang w:eastAsia="ru-RU"/>
              </w:rPr>
              <w:t>Всього</w:t>
            </w:r>
          </w:p>
        </w:tc>
        <w:tc>
          <w:tcPr>
            <w:tcW w:w="370" w:type="pct"/>
            <w:tcBorders>
              <w:top w:val="nil"/>
              <w:left w:val="nil"/>
              <w:bottom w:val="single" w:sz="4" w:space="0" w:color="auto"/>
              <w:right w:val="single" w:sz="4" w:space="0" w:color="auto"/>
            </w:tcBorders>
            <w:shd w:val="clear" w:color="auto" w:fill="auto"/>
            <w:noWrap/>
            <w:vAlign w:val="center"/>
            <w:hideMark/>
          </w:tcPr>
          <w:p w14:paraId="49861DEA" w14:textId="77777777" w:rsidR="00BA448A" w:rsidRPr="001304D9" w:rsidRDefault="00BA448A" w:rsidP="00E0681F">
            <w:pPr>
              <w:spacing w:after="0" w:line="240" w:lineRule="auto"/>
              <w:jc w:val="center"/>
              <w:rPr>
                <w:rFonts w:ascii="Times New Roman" w:eastAsia="Times New Roman" w:hAnsi="Times New Roman" w:cs="Times New Roman"/>
                <w:color w:val="000000"/>
                <w:lang w:eastAsia="ru-RU"/>
              </w:rPr>
            </w:pPr>
            <w:r w:rsidRPr="001304D9">
              <w:rPr>
                <w:rFonts w:ascii="Times New Roman" w:eastAsia="Times New Roman" w:hAnsi="Times New Roman" w:cs="Times New Roman"/>
                <w:color w:val="000000"/>
                <w:lang w:eastAsia="ru-RU"/>
              </w:rPr>
              <w:t>477,2</w:t>
            </w:r>
          </w:p>
        </w:tc>
        <w:tc>
          <w:tcPr>
            <w:tcW w:w="396" w:type="pct"/>
            <w:tcBorders>
              <w:top w:val="nil"/>
              <w:left w:val="nil"/>
              <w:bottom w:val="single" w:sz="4" w:space="0" w:color="auto"/>
              <w:right w:val="single" w:sz="4" w:space="0" w:color="auto"/>
            </w:tcBorders>
            <w:shd w:val="clear" w:color="auto" w:fill="auto"/>
            <w:noWrap/>
            <w:vAlign w:val="center"/>
            <w:hideMark/>
          </w:tcPr>
          <w:p w14:paraId="39368502" w14:textId="77777777" w:rsidR="00BA448A" w:rsidRPr="001304D9" w:rsidRDefault="00BA448A" w:rsidP="00E0681F">
            <w:pPr>
              <w:spacing w:after="0" w:line="240" w:lineRule="auto"/>
              <w:jc w:val="center"/>
              <w:rPr>
                <w:rFonts w:ascii="Times New Roman" w:eastAsia="Times New Roman" w:hAnsi="Times New Roman" w:cs="Times New Roman"/>
                <w:color w:val="000000"/>
                <w:lang w:eastAsia="ru-RU"/>
              </w:rPr>
            </w:pPr>
            <w:r w:rsidRPr="001304D9">
              <w:rPr>
                <w:rFonts w:ascii="Times New Roman" w:eastAsia="Times New Roman" w:hAnsi="Times New Roman" w:cs="Times New Roman"/>
                <w:color w:val="000000"/>
                <w:lang w:eastAsia="ru-RU"/>
              </w:rPr>
              <w:t>101,5</w:t>
            </w:r>
          </w:p>
        </w:tc>
        <w:tc>
          <w:tcPr>
            <w:tcW w:w="1022" w:type="pct"/>
            <w:tcBorders>
              <w:top w:val="nil"/>
              <w:left w:val="nil"/>
              <w:bottom w:val="single" w:sz="4" w:space="0" w:color="auto"/>
              <w:right w:val="single" w:sz="4" w:space="0" w:color="auto"/>
            </w:tcBorders>
            <w:shd w:val="clear" w:color="auto" w:fill="auto"/>
            <w:noWrap/>
            <w:vAlign w:val="center"/>
            <w:hideMark/>
          </w:tcPr>
          <w:p w14:paraId="7B995FE3" w14:textId="77777777" w:rsidR="00BA448A" w:rsidRPr="001304D9" w:rsidRDefault="00BA448A" w:rsidP="00E0681F">
            <w:pPr>
              <w:spacing w:after="0" w:line="240" w:lineRule="auto"/>
              <w:jc w:val="center"/>
              <w:rPr>
                <w:rFonts w:ascii="Times New Roman" w:eastAsia="Times New Roman" w:hAnsi="Times New Roman" w:cs="Times New Roman"/>
                <w:color w:val="000000"/>
                <w:lang w:eastAsia="ru-RU"/>
              </w:rPr>
            </w:pPr>
          </w:p>
        </w:tc>
        <w:tc>
          <w:tcPr>
            <w:tcW w:w="620" w:type="pct"/>
            <w:tcBorders>
              <w:top w:val="nil"/>
              <w:left w:val="nil"/>
              <w:bottom w:val="single" w:sz="4" w:space="0" w:color="auto"/>
              <w:right w:val="single" w:sz="4" w:space="0" w:color="auto"/>
            </w:tcBorders>
            <w:shd w:val="clear" w:color="auto" w:fill="auto"/>
            <w:noWrap/>
            <w:vAlign w:val="center"/>
            <w:hideMark/>
          </w:tcPr>
          <w:p w14:paraId="46007037" w14:textId="77777777" w:rsidR="00BA448A" w:rsidRPr="001304D9" w:rsidRDefault="00BA448A" w:rsidP="00E0681F">
            <w:pPr>
              <w:spacing w:after="0" w:line="240" w:lineRule="auto"/>
              <w:jc w:val="center"/>
              <w:rPr>
                <w:rFonts w:ascii="Times New Roman" w:eastAsia="Times New Roman" w:hAnsi="Times New Roman" w:cs="Times New Roman"/>
                <w:color w:val="000000"/>
                <w:lang w:eastAsia="ru-RU"/>
              </w:rPr>
            </w:pPr>
            <w:r w:rsidRPr="001304D9">
              <w:rPr>
                <w:rFonts w:ascii="Times New Roman" w:eastAsia="Times New Roman" w:hAnsi="Times New Roman" w:cs="Times New Roman"/>
                <w:color w:val="000000"/>
                <w:lang w:eastAsia="ru-RU"/>
              </w:rPr>
              <w:t>420,507</w:t>
            </w:r>
          </w:p>
        </w:tc>
        <w:tc>
          <w:tcPr>
            <w:tcW w:w="809" w:type="pct"/>
            <w:tcBorders>
              <w:top w:val="nil"/>
              <w:left w:val="nil"/>
              <w:bottom w:val="single" w:sz="4" w:space="0" w:color="auto"/>
              <w:right w:val="single" w:sz="4" w:space="0" w:color="auto"/>
            </w:tcBorders>
            <w:shd w:val="clear" w:color="auto" w:fill="auto"/>
            <w:noWrap/>
            <w:vAlign w:val="center"/>
            <w:hideMark/>
          </w:tcPr>
          <w:p w14:paraId="19DDC56D" w14:textId="77777777" w:rsidR="00BA448A" w:rsidRPr="001304D9" w:rsidRDefault="00BA448A" w:rsidP="00E0681F">
            <w:pPr>
              <w:spacing w:after="0" w:line="240" w:lineRule="auto"/>
              <w:jc w:val="center"/>
              <w:rPr>
                <w:rFonts w:ascii="Times New Roman" w:eastAsia="Times New Roman" w:hAnsi="Times New Roman" w:cs="Times New Roman"/>
                <w:color w:val="000000"/>
                <w:lang w:eastAsia="ru-RU"/>
              </w:rPr>
            </w:pPr>
            <w:r w:rsidRPr="001304D9">
              <w:rPr>
                <w:rFonts w:ascii="Times New Roman" w:eastAsia="Times New Roman" w:hAnsi="Times New Roman" w:cs="Times New Roman"/>
                <w:color w:val="000000"/>
                <w:lang w:eastAsia="ru-RU"/>
              </w:rPr>
              <w:t>96,5513</w:t>
            </w:r>
          </w:p>
        </w:tc>
        <w:tc>
          <w:tcPr>
            <w:tcW w:w="515" w:type="pct"/>
            <w:tcBorders>
              <w:top w:val="nil"/>
              <w:left w:val="nil"/>
              <w:bottom w:val="single" w:sz="4" w:space="0" w:color="auto"/>
              <w:right w:val="single" w:sz="4" w:space="0" w:color="auto"/>
            </w:tcBorders>
            <w:shd w:val="clear" w:color="auto" w:fill="auto"/>
            <w:noWrap/>
            <w:vAlign w:val="center"/>
            <w:hideMark/>
          </w:tcPr>
          <w:p w14:paraId="6BEB9919" w14:textId="77777777" w:rsidR="00BA448A" w:rsidRPr="001304D9" w:rsidRDefault="00BA448A" w:rsidP="00E0681F">
            <w:pPr>
              <w:spacing w:after="0" w:line="240" w:lineRule="auto"/>
              <w:jc w:val="center"/>
              <w:rPr>
                <w:rFonts w:ascii="Times New Roman" w:eastAsia="Times New Roman" w:hAnsi="Times New Roman" w:cs="Times New Roman"/>
                <w:color w:val="000000"/>
                <w:lang w:eastAsia="ru-RU"/>
              </w:rPr>
            </w:pPr>
            <w:r w:rsidRPr="001304D9">
              <w:rPr>
                <w:rFonts w:ascii="Times New Roman" w:eastAsia="Times New Roman" w:hAnsi="Times New Roman" w:cs="Times New Roman"/>
                <w:color w:val="000000"/>
                <w:lang w:eastAsia="ru-RU"/>
              </w:rPr>
              <w:t>323,956</w:t>
            </w:r>
          </w:p>
        </w:tc>
        <w:tc>
          <w:tcPr>
            <w:tcW w:w="512" w:type="pct"/>
            <w:tcBorders>
              <w:top w:val="nil"/>
              <w:left w:val="nil"/>
              <w:bottom w:val="single" w:sz="4" w:space="0" w:color="auto"/>
              <w:right w:val="single" w:sz="4" w:space="0" w:color="auto"/>
            </w:tcBorders>
            <w:shd w:val="clear" w:color="auto" w:fill="auto"/>
            <w:noWrap/>
            <w:vAlign w:val="center"/>
            <w:hideMark/>
          </w:tcPr>
          <w:p w14:paraId="485D3E41" w14:textId="77777777" w:rsidR="00BA448A" w:rsidRPr="001304D9" w:rsidRDefault="00BA448A" w:rsidP="00E0681F">
            <w:pPr>
              <w:spacing w:after="0" w:line="240" w:lineRule="auto"/>
              <w:jc w:val="center"/>
              <w:rPr>
                <w:rFonts w:ascii="Times New Roman" w:eastAsia="Times New Roman" w:hAnsi="Times New Roman" w:cs="Times New Roman"/>
                <w:color w:val="000000"/>
                <w:lang w:eastAsia="ru-RU"/>
              </w:rPr>
            </w:pPr>
          </w:p>
        </w:tc>
      </w:tr>
    </w:tbl>
    <w:p w14:paraId="38F1E335" w14:textId="77777777" w:rsidR="00BA448A" w:rsidRPr="001304D9" w:rsidRDefault="00BA448A" w:rsidP="002F77B1">
      <w:pPr>
        <w:spacing w:after="0" w:line="360" w:lineRule="auto"/>
        <w:ind w:firstLine="709"/>
        <w:contextualSpacing/>
        <w:jc w:val="both"/>
        <w:rPr>
          <w:rFonts w:ascii="Times New Roman" w:hAnsi="Times New Roman" w:cs="Times New Roman"/>
          <w:i/>
          <w:sz w:val="24"/>
          <w:szCs w:val="20"/>
        </w:rPr>
      </w:pPr>
      <w:r w:rsidRPr="001304D9">
        <w:rPr>
          <w:rFonts w:ascii="Times New Roman" w:hAnsi="Times New Roman" w:cs="Times New Roman"/>
          <w:i/>
          <w:sz w:val="24"/>
          <w:szCs w:val="20"/>
        </w:rPr>
        <w:t>Джерело: розраховано автором</w:t>
      </w:r>
    </w:p>
    <w:p w14:paraId="2DA47704" w14:textId="49083E1B" w:rsidR="00BA448A" w:rsidRPr="001304D9" w:rsidRDefault="00BA448A" w:rsidP="00BA448A">
      <w:pPr>
        <w:spacing w:after="0" w:line="360" w:lineRule="auto"/>
        <w:ind w:firstLine="709"/>
        <w:contextualSpacing/>
        <w:jc w:val="both"/>
        <w:rPr>
          <w:rFonts w:ascii="Times New Roman" w:eastAsia="Times New Roman" w:hAnsi="Times New Roman" w:cs="Times New Roman"/>
          <w:sz w:val="28"/>
          <w:szCs w:val="28"/>
          <w:lang w:eastAsia="uk-UA"/>
        </w:rPr>
      </w:pPr>
      <w:r w:rsidRPr="001304D9">
        <w:rPr>
          <w:rFonts w:ascii="Times New Roman" w:eastAsia="Times New Roman" w:hAnsi="Times New Roman" w:cs="Times New Roman"/>
          <w:color w:val="000000"/>
          <w:sz w:val="28"/>
          <w:szCs w:val="28"/>
          <w:lang w:eastAsia="uk-UA"/>
        </w:rPr>
        <w:t xml:space="preserve">За даними наведеної табл.3.20 видно, що чистий дисконтований дохід за період реалізації трьох заходів становитиме 323,96 тис.грн, а це означає, що одночасна реалізація трьох заходів принесе підприємству прибуток. Отже, </w:t>
      </w:r>
      <w:r w:rsidRPr="001304D9">
        <w:rPr>
          <w:rFonts w:ascii="Times New Roman" w:eastAsia="Times New Roman" w:hAnsi="Times New Roman" w:cs="Times New Roman"/>
          <w:sz w:val="28"/>
          <w:szCs w:val="28"/>
          <w:lang w:eastAsia="uk-UA"/>
        </w:rPr>
        <w:t xml:space="preserve"> запропоновані заходи виявилися економічно вигідними для  </w:t>
      </w:r>
      <w:r w:rsidRPr="001304D9">
        <w:rPr>
          <w:rFonts w:ascii="Times New Roman" w:eastAsia="Times New Roman" w:hAnsi="Times New Roman" w:cs="Times New Roman"/>
          <w:color w:val="000000"/>
          <w:sz w:val="28"/>
          <w:szCs w:val="28"/>
          <w:lang w:eastAsia="uk-UA"/>
        </w:rPr>
        <w:t>НВК «Агро–</w:t>
      </w:r>
      <w:r w:rsidR="008F709E">
        <w:rPr>
          <w:rFonts w:ascii="Times New Roman" w:eastAsia="Times New Roman" w:hAnsi="Times New Roman" w:cs="Times New Roman"/>
          <w:color w:val="000000"/>
          <w:sz w:val="28"/>
          <w:szCs w:val="28"/>
          <w:lang w:eastAsia="uk-UA"/>
        </w:rPr>
        <w:t>Ритм</w:t>
      </w:r>
      <w:r w:rsidRPr="001304D9">
        <w:rPr>
          <w:rFonts w:ascii="Times New Roman" w:eastAsia="Times New Roman" w:hAnsi="Times New Roman" w:cs="Times New Roman"/>
          <w:color w:val="000000"/>
          <w:sz w:val="28"/>
          <w:szCs w:val="28"/>
          <w:lang w:eastAsia="uk-UA"/>
        </w:rPr>
        <w:t>»</w:t>
      </w:r>
      <w:r w:rsidRPr="001304D9">
        <w:rPr>
          <w:rFonts w:ascii="Times New Roman" w:eastAsia="Times New Roman" w:hAnsi="Times New Roman" w:cs="Times New Roman"/>
          <w:sz w:val="28"/>
          <w:szCs w:val="28"/>
          <w:lang w:eastAsia="uk-UA"/>
        </w:rPr>
        <w:t>.</w:t>
      </w:r>
    </w:p>
    <w:p w14:paraId="19769977" w14:textId="77777777" w:rsidR="00442B97" w:rsidRPr="001304D9" w:rsidRDefault="00442B97" w:rsidP="00442B97">
      <w:pPr>
        <w:pStyle w:val="1"/>
        <w:spacing w:line="360" w:lineRule="auto"/>
        <w:ind w:left="0" w:right="-1" w:firstLine="567"/>
        <w:jc w:val="both"/>
        <w:rPr>
          <w:b w:val="0"/>
          <w:sz w:val="28"/>
          <w:szCs w:val="28"/>
          <w:lang w:eastAsia="uk-UA"/>
        </w:rPr>
      </w:pPr>
    </w:p>
    <w:p w14:paraId="332EC728" w14:textId="77777777" w:rsidR="001619F5" w:rsidRPr="001304D9" w:rsidRDefault="001619F5" w:rsidP="002F77B1">
      <w:pPr>
        <w:pStyle w:val="1"/>
        <w:spacing w:line="360" w:lineRule="auto"/>
        <w:ind w:left="0" w:right="0" w:firstLine="709"/>
        <w:jc w:val="both"/>
        <w:rPr>
          <w:sz w:val="28"/>
          <w:szCs w:val="28"/>
          <w:lang w:eastAsia="uk-UA"/>
        </w:rPr>
      </w:pPr>
      <w:bookmarkStart w:id="31" w:name="_Toc183500336"/>
      <w:r w:rsidRPr="001304D9">
        <w:rPr>
          <w:sz w:val="28"/>
          <w:szCs w:val="28"/>
          <w:lang w:eastAsia="uk-UA"/>
        </w:rPr>
        <w:t xml:space="preserve">3.3. </w:t>
      </w:r>
      <w:r w:rsidR="00BA448A" w:rsidRPr="001304D9">
        <w:rPr>
          <w:sz w:val="28"/>
          <w:szCs w:val="28"/>
          <w:lang w:eastAsia="uk-UA"/>
        </w:rPr>
        <w:t>Вплив запропонованих заходів на результати господарської діяльності підприємства</w:t>
      </w:r>
      <w:bookmarkEnd w:id="31"/>
    </w:p>
    <w:p w14:paraId="249B22C6" w14:textId="77777777" w:rsidR="001619F5" w:rsidRPr="001304D9" w:rsidRDefault="001619F5" w:rsidP="001619F5">
      <w:pPr>
        <w:spacing w:after="0" w:line="360" w:lineRule="auto"/>
        <w:ind w:firstLine="709"/>
        <w:contextualSpacing/>
        <w:jc w:val="both"/>
        <w:rPr>
          <w:rFonts w:ascii="Times New Roman" w:eastAsia="Times New Roman" w:hAnsi="Times New Roman" w:cs="Times New Roman"/>
          <w:color w:val="000000"/>
          <w:sz w:val="28"/>
          <w:szCs w:val="28"/>
          <w:lang w:eastAsia="uk-UA"/>
        </w:rPr>
      </w:pPr>
    </w:p>
    <w:p w14:paraId="6952BA79" w14:textId="77777777" w:rsidR="00D61F71" w:rsidRPr="00D61F71" w:rsidRDefault="00D61F71" w:rsidP="00D61F71">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D61F71">
        <w:rPr>
          <w:rFonts w:ascii="Times New Roman" w:eastAsia="Times New Roman" w:hAnsi="Times New Roman" w:cs="Times New Roman"/>
          <w:color w:val="000000"/>
          <w:sz w:val="28"/>
          <w:szCs w:val="28"/>
          <w:lang w:eastAsia="uk-UA"/>
        </w:rPr>
        <w:t>Для оцінки впливу запропонованих заходів на результати господарської діяльності підприємства НВК «Агро–Ритм» пропонується застосування методів короткострокового економіко-математичного прогнозування. Методи економічного прогнозування використовують ретроспективні дані, а також аналіз екзогенних (зовнішніх) та ендогенних (внутрішніх) зв'язків, що дозволяє прогнозувати майбутній розвиток підприємства на основі минулих тенденцій і їхніх змін.</w:t>
      </w:r>
    </w:p>
    <w:p w14:paraId="25C8B3B6" w14:textId="77777777" w:rsidR="00D61F71" w:rsidRPr="00D61F71" w:rsidRDefault="00D61F71" w:rsidP="00D61F71">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D61F71">
        <w:rPr>
          <w:rFonts w:ascii="Times New Roman" w:eastAsia="Times New Roman" w:hAnsi="Times New Roman" w:cs="Times New Roman"/>
          <w:color w:val="000000"/>
          <w:sz w:val="28"/>
          <w:szCs w:val="28"/>
          <w:lang w:eastAsia="uk-UA"/>
        </w:rPr>
        <w:t>Одним із основних методів короткострокового прогнозування є екстраполяція. Це метод, що полягає в поширенні висновків, отриманих з аналізу частини явища, на його інші частини. У вузькому значенні екстраполяція полягає в визначенні майбутніх значень функції на основі даних попереднього періоду.</w:t>
      </w:r>
    </w:p>
    <w:p w14:paraId="1FA31B58" w14:textId="77777777" w:rsidR="00D61F71" w:rsidRPr="00D61F71" w:rsidRDefault="00D61F71" w:rsidP="00D61F71">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D61F71">
        <w:rPr>
          <w:rFonts w:ascii="Times New Roman" w:eastAsia="Times New Roman" w:hAnsi="Times New Roman" w:cs="Times New Roman"/>
          <w:color w:val="000000"/>
          <w:sz w:val="28"/>
          <w:szCs w:val="28"/>
          <w:lang w:eastAsia="uk-UA"/>
        </w:rPr>
        <w:t>Екстраполяція ґрунтується на вивченні стійких економічних тенденцій, що сформувалися в минулому і сьогоденні, та їхньому перенесенні на майбутнє. Метою такого прогнозу є визначення можливих результатів, якщо підприємство буде продовжувати розвиватися з тією ж швидкістю або з прискоренням, як і в минулому. Цей підхід базується на припущенні, що основні фактори і тенденції минулого періоду збережуться і на період прогнозу, або їхні зміни будуть прогнозовані і враховані в перспективі.</w:t>
      </w:r>
    </w:p>
    <w:p w14:paraId="4F5CCAB8" w14:textId="77777777" w:rsidR="00D61F71" w:rsidRPr="00D61F71" w:rsidRDefault="00D61F71" w:rsidP="00D61F71">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D61F71">
        <w:rPr>
          <w:rFonts w:ascii="Times New Roman" w:eastAsia="Times New Roman" w:hAnsi="Times New Roman" w:cs="Times New Roman"/>
          <w:color w:val="000000"/>
          <w:sz w:val="28"/>
          <w:szCs w:val="28"/>
          <w:lang w:eastAsia="uk-UA"/>
        </w:rPr>
        <w:t>Для більш точного прогнозування, на основі аналізу ефективності запропонованих заходів щодо розвитку персоналу, буде розраховано довірчий інтервал екстраполяції, що дозволить оцінити можливі варіанти розвитку підприємства НВК «Агро–Ритм» у майбутньому. Результати розрахунку довірчого інтервалу будуть наведені в таблиці 3.21.</w:t>
      </w:r>
    </w:p>
    <w:p w14:paraId="0AB7FB7E" w14:textId="77777777" w:rsidR="00E0681F" w:rsidRPr="001304D9" w:rsidRDefault="00E0681F" w:rsidP="00E0681F">
      <w:pPr>
        <w:spacing w:after="0" w:line="360" w:lineRule="auto"/>
        <w:ind w:firstLine="709"/>
        <w:contextualSpacing/>
        <w:jc w:val="right"/>
        <w:rPr>
          <w:rFonts w:ascii="Times New Roman" w:eastAsia="Times New Roman" w:hAnsi="Times New Roman" w:cs="Times New Roman"/>
          <w:i/>
          <w:sz w:val="28"/>
          <w:szCs w:val="28"/>
          <w:lang w:eastAsia="uk-UA"/>
        </w:rPr>
      </w:pPr>
      <w:r w:rsidRPr="001304D9">
        <w:rPr>
          <w:rFonts w:ascii="Times New Roman" w:eastAsia="Times New Roman" w:hAnsi="Times New Roman" w:cs="Times New Roman"/>
          <w:sz w:val="28"/>
          <w:szCs w:val="28"/>
          <w:lang w:eastAsia="uk-UA"/>
        </w:rPr>
        <w:t xml:space="preserve"> </w:t>
      </w:r>
      <w:r w:rsidRPr="001304D9">
        <w:rPr>
          <w:rFonts w:ascii="Times New Roman" w:eastAsia="Times New Roman" w:hAnsi="Times New Roman" w:cs="Times New Roman"/>
          <w:i/>
          <w:sz w:val="28"/>
          <w:szCs w:val="28"/>
          <w:lang w:eastAsia="uk-UA"/>
        </w:rPr>
        <w:t>Таблиця 3.21</w:t>
      </w:r>
    </w:p>
    <w:p w14:paraId="4F37D52F" w14:textId="77777777" w:rsidR="00E0681F" w:rsidRPr="001304D9" w:rsidRDefault="00E0681F" w:rsidP="00E0681F">
      <w:pPr>
        <w:spacing w:after="0" w:line="360" w:lineRule="auto"/>
        <w:ind w:left="709"/>
        <w:jc w:val="center"/>
        <w:rPr>
          <w:rFonts w:ascii="Times New Roman" w:eastAsia="Times New Roman" w:hAnsi="Times New Roman" w:cs="Times New Roman"/>
          <w:b/>
          <w:color w:val="000000"/>
          <w:sz w:val="28"/>
          <w:szCs w:val="28"/>
          <w:lang w:eastAsia="uk-UA"/>
        </w:rPr>
      </w:pPr>
      <w:r w:rsidRPr="001304D9">
        <w:rPr>
          <w:rFonts w:ascii="Times New Roman" w:hAnsi="Times New Roman" w:cs="Times New Roman"/>
          <w:b/>
          <w:sz w:val="28"/>
          <w:szCs w:val="28"/>
          <w:lang w:eastAsia="uk-UA"/>
        </w:rPr>
        <w:t>Довірчий інтервал екстраполяції</w:t>
      </w:r>
      <w:r w:rsidRPr="001304D9">
        <w:rPr>
          <w:rFonts w:ascii="Times New Roman" w:eastAsia="Times New Roman" w:hAnsi="Times New Roman" w:cs="Times New Roman"/>
          <w:b/>
          <w:color w:val="000000"/>
          <w:sz w:val="28"/>
          <w:szCs w:val="28"/>
          <w:lang w:eastAsia="uk-UA"/>
        </w:rPr>
        <w:t xml:space="preserve"> впливу запропонованих заходів</w:t>
      </w:r>
    </w:p>
    <w:p w14:paraId="2BFA3FB2" w14:textId="65BCB9A8" w:rsidR="00B03423" w:rsidRPr="001304D9" w:rsidRDefault="00E0681F" w:rsidP="00E0681F">
      <w:pPr>
        <w:spacing w:after="0" w:line="360" w:lineRule="auto"/>
        <w:ind w:firstLine="709"/>
        <w:jc w:val="center"/>
        <w:rPr>
          <w:rFonts w:ascii="Times New Roman" w:eastAsia="Times New Roman" w:hAnsi="Times New Roman" w:cs="Times New Roman"/>
          <w:b/>
          <w:color w:val="222222"/>
          <w:sz w:val="28"/>
          <w:szCs w:val="28"/>
          <w:lang w:eastAsia="ru-RU"/>
        </w:rPr>
      </w:pPr>
      <w:r w:rsidRPr="001304D9">
        <w:rPr>
          <w:rFonts w:ascii="Times New Roman" w:eastAsia="Times New Roman" w:hAnsi="Times New Roman" w:cs="Times New Roman"/>
          <w:b/>
          <w:color w:val="000000"/>
          <w:sz w:val="28"/>
          <w:szCs w:val="28"/>
          <w:lang w:eastAsia="uk-UA"/>
        </w:rPr>
        <w:t>на результати господарської діяльності  НВК «Агро–</w:t>
      </w:r>
      <w:r w:rsidR="00AB4ACE">
        <w:rPr>
          <w:rFonts w:ascii="Times New Roman" w:eastAsia="Times New Roman" w:hAnsi="Times New Roman" w:cs="Times New Roman"/>
          <w:b/>
          <w:color w:val="000000"/>
          <w:sz w:val="28"/>
          <w:szCs w:val="28"/>
          <w:lang w:eastAsia="uk-UA"/>
        </w:rPr>
        <w:t>Ритм</w:t>
      </w:r>
      <w:r w:rsidRPr="001304D9">
        <w:rPr>
          <w:rFonts w:ascii="Times New Roman" w:eastAsia="Times New Roman" w:hAnsi="Times New Roman" w:cs="Times New Roman"/>
          <w:b/>
          <w:color w:val="000000"/>
          <w:sz w:val="28"/>
          <w:szCs w:val="28"/>
          <w:lang w:eastAsia="uk-UA"/>
        </w:rPr>
        <w:t>»</w:t>
      </w:r>
      <w:r w:rsidRPr="001304D9">
        <w:rPr>
          <w:rFonts w:ascii="Times New Roman" w:eastAsia="Times New Roman" w:hAnsi="Times New Roman" w:cs="Times New Roman"/>
          <w:b/>
          <w:color w:val="222222"/>
          <w:sz w:val="28"/>
          <w:szCs w:val="28"/>
          <w:lang w:eastAsia="ru-RU"/>
        </w:rPr>
        <w:t xml:space="preserve"> </w:t>
      </w:r>
    </w:p>
    <w:p w14:paraId="3A6A5E6A" w14:textId="0A4E8A17" w:rsidR="00E0681F" w:rsidRPr="001304D9" w:rsidRDefault="00E0681F" w:rsidP="00E0681F">
      <w:pPr>
        <w:spacing w:after="0" w:line="360" w:lineRule="auto"/>
        <w:ind w:firstLine="709"/>
        <w:jc w:val="center"/>
        <w:rPr>
          <w:rFonts w:ascii="Times New Roman" w:eastAsia="Times New Roman" w:hAnsi="Times New Roman" w:cs="Times New Roman"/>
          <w:b/>
          <w:color w:val="222222"/>
          <w:sz w:val="28"/>
          <w:szCs w:val="28"/>
          <w:lang w:eastAsia="ru-RU"/>
        </w:rPr>
      </w:pPr>
      <w:r w:rsidRPr="001304D9">
        <w:rPr>
          <w:rFonts w:ascii="Times New Roman" w:eastAsia="Times New Roman" w:hAnsi="Times New Roman" w:cs="Times New Roman"/>
          <w:b/>
          <w:color w:val="222222"/>
          <w:sz w:val="28"/>
          <w:szCs w:val="28"/>
          <w:lang w:eastAsia="ru-RU"/>
        </w:rPr>
        <w:t xml:space="preserve">у </w:t>
      </w:r>
      <w:r w:rsidR="003059AD" w:rsidRPr="001304D9">
        <w:rPr>
          <w:rFonts w:ascii="Times New Roman" w:eastAsia="Times New Roman" w:hAnsi="Times New Roman" w:cs="Times New Roman"/>
          <w:b/>
          <w:color w:val="222222"/>
          <w:sz w:val="28"/>
          <w:szCs w:val="28"/>
          <w:lang w:eastAsia="ru-RU"/>
        </w:rPr>
        <w:t>202</w:t>
      </w:r>
      <w:r w:rsidR="00FE7911">
        <w:rPr>
          <w:rFonts w:ascii="Times New Roman" w:eastAsia="Times New Roman" w:hAnsi="Times New Roman" w:cs="Times New Roman"/>
          <w:b/>
          <w:color w:val="222222"/>
          <w:sz w:val="28"/>
          <w:szCs w:val="28"/>
          <w:lang w:eastAsia="ru-RU"/>
        </w:rPr>
        <w:t>5</w:t>
      </w:r>
      <w:r w:rsidRPr="001304D9">
        <w:rPr>
          <w:rFonts w:ascii="Times New Roman" w:eastAsia="Times New Roman" w:hAnsi="Times New Roman" w:cs="Times New Roman"/>
          <w:b/>
          <w:color w:val="222222"/>
          <w:sz w:val="28"/>
          <w:szCs w:val="28"/>
          <w:lang w:eastAsia="ru-RU"/>
        </w:rPr>
        <w:t xml:space="preserve"> році </w:t>
      </w:r>
    </w:p>
    <w:tbl>
      <w:tblPr>
        <w:tblW w:w="0" w:type="auto"/>
        <w:jc w:val="center"/>
        <w:tblLook w:val="04A0" w:firstRow="1" w:lastRow="0" w:firstColumn="1" w:lastColumn="0" w:noHBand="0" w:noVBand="1"/>
      </w:tblPr>
      <w:tblGrid>
        <w:gridCol w:w="433"/>
        <w:gridCol w:w="3340"/>
        <w:gridCol w:w="1051"/>
        <w:gridCol w:w="1251"/>
        <w:gridCol w:w="1530"/>
        <w:gridCol w:w="1059"/>
        <w:gridCol w:w="964"/>
      </w:tblGrid>
      <w:tr w:rsidR="00E0681F" w:rsidRPr="001304D9" w14:paraId="06596EB6" w14:textId="77777777" w:rsidTr="00E6407F">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B4DEAE" w14:textId="77777777" w:rsidR="00E0681F" w:rsidRPr="001304D9" w:rsidRDefault="00E0681F" w:rsidP="00E6407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w:t>
            </w:r>
          </w:p>
        </w:tc>
        <w:tc>
          <w:tcPr>
            <w:tcW w:w="350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F6857" w14:textId="77777777" w:rsidR="00E0681F" w:rsidRPr="001304D9" w:rsidRDefault="00E0681F" w:rsidP="00E6407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Назва показника</w:t>
            </w:r>
          </w:p>
        </w:tc>
        <w:tc>
          <w:tcPr>
            <w:tcW w:w="109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E2B51C" w14:textId="77777777" w:rsidR="00E0681F" w:rsidRPr="001304D9" w:rsidRDefault="00E0681F" w:rsidP="00E6407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Од.</w:t>
            </w:r>
          </w:p>
          <w:p w14:paraId="554AD567" w14:textId="77777777" w:rsidR="00E0681F" w:rsidRPr="001304D9" w:rsidRDefault="00E0681F" w:rsidP="00E6407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виміру</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E9AF47" w14:textId="77777777" w:rsidR="00E0681F" w:rsidRPr="001304D9" w:rsidRDefault="00E0681F" w:rsidP="00E6407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До заходів</w:t>
            </w:r>
          </w:p>
          <w:p w14:paraId="49F60EFC" w14:textId="47244A6A" w:rsidR="00E0681F" w:rsidRPr="001304D9" w:rsidRDefault="003059AD" w:rsidP="00E6407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202</w:t>
            </w:r>
            <w:r w:rsidR="00C341BC">
              <w:rPr>
                <w:rFonts w:ascii="Times New Roman" w:eastAsia="Times New Roman" w:hAnsi="Times New Roman" w:cs="Times New Roman"/>
                <w:color w:val="000000"/>
                <w:sz w:val="24"/>
                <w:szCs w:val="24"/>
                <w:lang w:val="ru-RU" w:eastAsia="ru-RU"/>
              </w:rPr>
              <w:t>4</w:t>
            </w:r>
            <w:r w:rsidR="00E0681F" w:rsidRPr="001304D9">
              <w:rPr>
                <w:rFonts w:ascii="Times New Roman" w:eastAsia="Times New Roman" w:hAnsi="Times New Roman" w:cs="Times New Roman"/>
                <w:color w:val="000000"/>
                <w:sz w:val="24"/>
                <w:szCs w:val="24"/>
                <w:lang w:eastAsia="ru-RU"/>
              </w:rPr>
              <w:t xml:space="preserve"> рік</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A9AB5D" w14:textId="77777777" w:rsidR="00E0681F" w:rsidRPr="001304D9" w:rsidRDefault="00E0681F" w:rsidP="00E6407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Після заходів</w:t>
            </w:r>
          </w:p>
          <w:p w14:paraId="2B201C7A" w14:textId="0A4A180C" w:rsidR="00E0681F" w:rsidRPr="001304D9" w:rsidRDefault="003059AD" w:rsidP="00E6407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202</w:t>
            </w:r>
            <w:r w:rsidR="00C341BC">
              <w:rPr>
                <w:rFonts w:ascii="Times New Roman" w:eastAsia="Times New Roman" w:hAnsi="Times New Roman" w:cs="Times New Roman"/>
                <w:color w:val="000000"/>
                <w:sz w:val="24"/>
                <w:szCs w:val="24"/>
                <w:lang w:val="ru-RU" w:eastAsia="ru-RU"/>
              </w:rPr>
              <w:t>5</w:t>
            </w:r>
            <w:r w:rsidR="00E0681F" w:rsidRPr="001304D9">
              <w:rPr>
                <w:rFonts w:ascii="Times New Roman" w:eastAsia="Times New Roman" w:hAnsi="Times New Roman" w:cs="Times New Roman"/>
                <w:color w:val="000000"/>
                <w:sz w:val="24"/>
                <w:szCs w:val="24"/>
                <w:lang w:eastAsia="ru-RU"/>
              </w:rPr>
              <w:t xml:space="preserve"> рік</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09F13A62" w14:textId="77777777" w:rsidR="00E0681F" w:rsidRPr="001304D9" w:rsidRDefault="00E0681F" w:rsidP="00E6407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Довірчий інтервал</w:t>
            </w:r>
          </w:p>
        </w:tc>
      </w:tr>
      <w:tr w:rsidR="00E0681F" w:rsidRPr="001304D9" w14:paraId="76D2D08E" w14:textId="77777777" w:rsidTr="00E640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F8FCEE" w14:textId="77777777" w:rsidR="00E0681F" w:rsidRPr="001304D9" w:rsidRDefault="00E0681F" w:rsidP="00E6407F">
            <w:pPr>
              <w:spacing w:after="0" w:line="240" w:lineRule="auto"/>
              <w:jc w:val="center"/>
              <w:rPr>
                <w:rFonts w:ascii="Times New Roman" w:eastAsia="Times New Roman" w:hAnsi="Times New Roman" w:cs="Times New Roman"/>
                <w:color w:val="000000"/>
                <w:sz w:val="24"/>
                <w:szCs w:val="24"/>
                <w:lang w:eastAsia="ru-RU"/>
              </w:rPr>
            </w:pPr>
          </w:p>
        </w:tc>
        <w:tc>
          <w:tcPr>
            <w:tcW w:w="3501" w:type="dxa"/>
            <w:vMerge/>
            <w:tcBorders>
              <w:top w:val="single" w:sz="4" w:space="0" w:color="auto"/>
              <w:left w:val="single" w:sz="4" w:space="0" w:color="auto"/>
              <w:bottom w:val="single" w:sz="4" w:space="0" w:color="auto"/>
              <w:right w:val="single" w:sz="4" w:space="0" w:color="auto"/>
            </w:tcBorders>
            <w:vAlign w:val="center"/>
            <w:hideMark/>
          </w:tcPr>
          <w:p w14:paraId="7E0C14DE" w14:textId="77777777" w:rsidR="00E0681F" w:rsidRPr="001304D9" w:rsidRDefault="00E0681F" w:rsidP="00E6407F">
            <w:pPr>
              <w:spacing w:after="0" w:line="240" w:lineRule="auto"/>
              <w:jc w:val="center"/>
              <w:rPr>
                <w:rFonts w:ascii="Times New Roman" w:eastAsia="Times New Roman" w:hAnsi="Times New Roman" w:cs="Times New Roman"/>
                <w:color w:val="000000"/>
                <w:sz w:val="24"/>
                <w:szCs w:val="24"/>
                <w:lang w:eastAsia="ru-RU"/>
              </w:rPr>
            </w:pPr>
          </w:p>
        </w:tc>
        <w:tc>
          <w:tcPr>
            <w:tcW w:w="1094" w:type="dxa"/>
            <w:vMerge/>
            <w:tcBorders>
              <w:top w:val="single" w:sz="4" w:space="0" w:color="auto"/>
              <w:left w:val="single" w:sz="4" w:space="0" w:color="auto"/>
              <w:bottom w:val="single" w:sz="4" w:space="0" w:color="auto"/>
              <w:right w:val="single" w:sz="4" w:space="0" w:color="auto"/>
            </w:tcBorders>
            <w:vAlign w:val="center"/>
            <w:hideMark/>
          </w:tcPr>
          <w:p w14:paraId="308983C2" w14:textId="77777777" w:rsidR="00E0681F" w:rsidRPr="001304D9" w:rsidRDefault="00E0681F" w:rsidP="00E6407F">
            <w:pPr>
              <w:spacing w:after="0" w:line="240" w:lineRule="auto"/>
              <w:jc w:val="center"/>
              <w:rPr>
                <w:rFonts w:ascii="Times New Roman" w:eastAsia="Times New Roman" w:hAnsi="Times New Roman" w:cs="Times New Roman"/>
                <w:color w:val="000000"/>
                <w:sz w:val="24"/>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906DBD" w14:textId="77777777" w:rsidR="00E0681F" w:rsidRPr="001304D9" w:rsidRDefault="00E0681F" w:rsidP="00E6407F">
            <w:pPr>
              <w:spacing w:after="0" w:line="240" w:lineRule="auto"/>
              <w:jc w:val="center"/>
              <w:rPr>
                <w:rFonts w:ascii="Times New Roman" w:eastAsia="Times New Roman" w:hAnsi="Times New Roman" w:cs="Times New Roman"/>
                <w:color w:val="000000"/>
                <w:sz w:val="24"/>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CEB159" w14:textId="77777777" w:rsidR="00E0681F" w:rsidRPr="001304D9" w:rsidRDefault="00E0681F" w:rsidP="00E6407F">
            <w:pPr>
              <w:spacing w:after="0" w:line="240" w:lineRule="auto"/>
              <w:jc w:val="center"/>
              <w:rPr>
                <w:rFonts w:ascii="Times New Roman" w:eastAsia="Times New Roman" w:hAnsi="Times New Roman" w:cs="Times New Roman"/>
                <w:color w:val="000000"/>
                <w:sz w:val="24"/>
                <w:szCs w:val="24"/>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4D7653F6" w14:textId="77777777" w:rsidR="00E0681F" w:rsidRPr="001304D9" w:rsidRDefault="00E0681F" w:rsidP="00E6407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тис.грн</w:t>
            </w:r>
          </w:p>
        </w:tc>
        <w:tc>
          <w:tcPr>
            <w:tcW w:w="0" w:type="auto"/>
            <w:tcBorders>
              <w:top w:val="nil"/>
              <w:left w:val="nil"/>
              <w:bottom w:val="single" w:sz="4" w:space="0" w:color="auto"/>
              <w:right w:val="single" w:sz="4" w:space="0" w:color="auto"/>
            </w:tcBorders>
            <w:shd w:val="clear" w:color="auto" w:fill="auto"/>
            <w:noWrap/>
            <w:vAlign w:val="center"/>
            <w:hideMark/>
          </w:tcPr>
          <w:p w14:paraId="4F7FD9C9" w14:textId="77777777" w:rsidR="00E0681F" w:rsidRPr="001304D9" w:rsidRDefault="00E0681F" w:rsidP="00E6407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w:t>
            </w:r>
          </w:p>
        </w:tc>
      </w:tr>
      <w:tr w:rsidR="00E0681F" w:rsidRPr="001304D9" w14:paraId="1F05ACD1" w14:textId="77777777" w:rsidTr="00E6407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097BDF1" w14:textId="77777777" w:rsidR="00E0681F" w:rsidRPr="001304D9" w:rsidRDefault="00E0681F" w:rsidP="00E6407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1</w:t>
            </w:r>
          </w:p>
        </w:tc>
        <w:tc>
          <w:tcPr>
            <w:tcW w:w="3501" w:type="dxa"/>
            <w:tcBorders>
              <w:top w:val="nil"/>
              <w:left w:val="nil"/>
              <w:bottom w:val="single" w:sz="4" w:space="0" w:color="auto"/>
              <w:right w:val="single" w:sz="4" w:space="0" w:color="auto"/>
            </w:tcBorders>
            <w:shd w:val="clear" w:color="auto" w:fill="auto"/>
            <w:noWrap/>
            <w:vAlign w:val="center"/>
            <w:hideMark/>
          </w:tcPr>
          <w:p w14:paraId="285E7ED3" w14:textId="77777777" w:rsidR="00E0681F" w:rsidRPr="001304D9" w:rsidRDefault="00E0681F" w:rsidP="00E6407F">
            <w:pPr>
              <w:spacing w:after="0" w:line="240" w:lineRule="auto"/>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Доходи</w:t>
            </w:r>
          </w:p>
        </w:tc>
        <w:tc>
          <w:tcPr>
            <w:tcW w:w="1094" w:type="dxa"/>
            <w:tcBorders>
              <w:top w:val="nil"/>
              <w:left w:val="nil"/>
              <w:bottom w:val="single" w:sz="4" w:space="0" w:color="auto"/>
              <w:right w:val="single" w:sz="4" w:space="0" w:color="auto"/>
            </w:tcBorders>
            <w:shd w:val="clear" w:color="auto" w:fill="auto"/>
            <w:noWrap/>
            <w:vAlign w:val="center"/>
            <w:hideMark/>
          </w:tcPr>
          <w:p w14:paraId="4C3427F0" w14:textId="77777777" w:rsidR="00E0681F" w:rsidRPr="001304D9" w:rsidRDefault="00E0681F" w:rsidP="00E6407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тис. грн</w:t>
            </w:r>
          </w:p>
        </w:tc>
        <w:tc>
          <w:tcPr>
            <w:tcW w:w="0" w:type="auto"/>
            <w:tcBorders>
              <w:top w:val="nil"/>
              <w:left w:val="nil"/>
              <w:bottom w:val="single" w:sz="4" w:space="0" w:color="auto"/>
              <w:right w:val="single" w:sz="4" w:space="0" w:color="auto"/>
            </w:tcBorders>
            <w:shd w:val="clear" w:color="auto" w:fill="auto"/>
            <w:noWrap/>
            <w:vAlign w:val="center"/>
            <w:hideMark/>
          </w:tcPr>
          <w:p w14:paraId="07ED0060" w14:textId="77777777" w:rsidR="00E0681F" w:rsidRPr="001304D9" w:rsidRDefault="00E0681F" w:rsidP="00E6407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62787</w:t>
            </w:r>
          </w:p>
        </w:tc>
        <w:tc>
          <w:tcPr>
            <w:tcW w:w="0" w:type="auto"/>
            <w:tcBorders>
              <w:top w:val="nil"/>
              <w:left w:val="nil"/>
              <w:bottom w:val="single" w:sz="4" w:space="0" w:color="auto"/>
              <w:right w:val="single" w:sz="4" w:space="0" w:color="auto"/>
            </w:tcBorders>
            <w:shd w:val="clear" w:color="auto" w:fill="auto"/>
            <w:noWrap/>
            <w:vAlign w:val="center"/>
            <w:hideMark/>
          </w:tcPr>
          <w:p w14:paraId="2A3422B7" w14:textId="77777777" w:rsidR="00E0681F" w:rsidRPr="001304D9" w:rsidRDefault="00E0681F" w:rsidP="00E6407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63264,2</w:t>
            </w:r>
          </w:p>
        </w:tc>
        <w:tc>
          <w:tcPr>
            <w:tcW w:w="0" w:type="auto"/>
            <w:tcBorders>
              <w:top w:val="nil"/>
              <w:left w:val="nil"/>
              <w:bottom w:val="single" w:sz="4" w:space="0" w:color="auto"/>
              <w:right w:val="single" w:sz="4" w:space="0" w:color="auto"/>
            </w:tcBorders>
            <w:shd w:val="clear" w:color="auto" w:fill="auto"/>
            <w:noWrap/>
            <w:vAlign w:val="center"/>
            <w:hideMark/>
          </w:tcPr>
          <w:p w14:paraId="2D249708" w14:textId="77777777" w:rsidR="00E0681F" w:rsidRPr="001304D9" w:rsidRDefault="00E0681F" w:rsidP="00E6407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477,2</w:t>
            </w:r>
          </w:p>
        </w:tc>
        <w:tc>
          <w:tcPr>
            <w:tcW w:w="0" w:type="auto"/>
            <w:tcBorders>
              <w:top w:val="nil"/>
              <w:left w:val="nil"/>
              <w:bottom w:val="single" w:sz="4" w:space="0" w:color="auto"/>
              <w:right w:val="single" w:sz="4" w:space="0" w:color="auto"/>
            </w:tcBorders>
            <w:shd w:val="clear" w:color="auto" w:fill="auto"/>
            <w:noWrap/>
            <w:vAlign w:val="center"/>
            <w:hideMark/>
          </w:tcPr>
          <w:p w14:paraId="6FC2CB7F" w14:textId="77777777" w:rsidR="00E0681F" w:rsidRPr="001304D9" w:rsidRDefault="00E0681F" w:rsidP="00E6407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100,76</w:t>
            </w:r>
          </w:p>
        </w:tc>
      </w:tr>
      <w:tr w:rsidR="00E0681F" w:rsidRPr="001304D9" w14:paraId="41B772A2" w14:textId="77777777" w:rsidTr="00E6407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7C39422" w14:textId="77777777" w:rsidR="00E0681F" w:rsidRPr="001304D9" w:rsidRDefault="00E0681F" w:rsidP="00E6407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2</w:t>
            </w:r>
          </w:p>
        </w:tc>
        <w:tc>
          <w:tcPr>
            <w:tcW w:w="3501" w:type="dxa"/>
            <w:tcBorders>
              <w:top w:val="nil"/>
              <w:left w:val="nil"/>
              <w:bottom w:val="single" w:sz="4" w:space="0" w:color="auto"/>
              <w:right w:val="single" w:sz="4" w:space="0" w:color="auto"/>
            </w:tcBorders>
            <w:shd w:val="clear" w:color="auto" w:fill="auto"/>
            <w:noWrap/>
            <w:vAlign w:val="center"/>
            <w:hideMark/>
          </w:tcPr>
          <w:p w14:paraId="6516BDC2" w14:textId="77777777" w:rsidR="00E0681F" w:rsidRPr="001304D9" w:rsidRDefault="00E0681F" w:rsidP="00E6407F">
            <w:pPr>
              <w:spacing w:after="0" w:line="240" w:lineRule="auto"/>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Постійні витрати</w:t>
            </w:r>
          </w:p>
        </w:tc>
        <w:tc>
          <w:tcPr>
            <w:tcW w:w="1094" w:type="dxa"/>
            <w:tcBorders>
              <w:top w:val="nil"/>
              <w:left w:val="nil"/>
              <w:bottom w:val="single" w:sz="4" w:space="0" w:color="auto"/>
              <w:right w:val="single" w:sz="4" w:space="0" w:color="auto"/>
            </w:tcBorders>
            <w:shd w:val="clear" w:color="auto" w:fill="auto"/>
            <w:noWrap/>
            <w:vAlign w:val="center"/>
            <w:hideMark/>
          </w:tcPr>
          <w:p w14:paraId="347A9A69" w14:textId="77777777" w:rsidR="00E0681F" w:rsidRPr="001304D9" w:rsidRDefault="00E0681F" w:rsidP="00E6407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тис.грн</w:t>
            </w:r>
          </w:p>
        </w:tc>
        <w:tc>
          <w:tcPr>
            <w:tcW w:w="0" w:type="auto"/>
            <w:tcBorders>
              <w:top w:val="nil"/>
              <w:left w:val="nil"/>
              <w:bottom w:val="single" w:sz="4" w:space="0" w:color="auto"/>
              <w:right w:val="single" w:sz="4" w:space="0" w:color="auto"/>
            </w:tcBorders>
            <w:shd w:val="clear" w:color="auto" w:fill="auto"/>
            <w:noWrap/>
            <w:vAlign w:val="center"/>
            <w:hideMark/>
          </w:tcPr>
          <w:p w14:paraId="5E828D4D" w14:textId="77777777" w:rsidR="00E0681F" w:rsidRPr="001304D9" w:rsidRDefault="00E0681F" w:rsidP="00E6407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55145</w:t>
            </w:r>
          </w:p>
        </w:tc>
        <w:tc>
          <w:tcPr>
            <w:tcW w:w="0" w:type="auto"/>
            <w:tcBorders>
              <w:top w:val="nil"/>
              <w:left w:val="nil"/>
              <w:bottom w:val="single" w:sz="4" w:space="0" w:color="auto"/>
              <w:right w:val="single" w:sz="4" w:space="0" w:color="auto"/>
            </w:tcBorders>
            <w:shd w:val="clear" w:color="auto" w:fill="auto"/>
            <w:noWrap/>
            <w:vAlign w:val="center"/>
            <w:hideMark/>
          </w:tcPr>
          <w:p w14:paraId="5173B709" w14:textId="77777777" w:rsidR="00E0681F" w:rsidRPr="001304D9" w:rsidRDefault="00E0681F" w:rsidP="00E6407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55282,9</w:t>
            </w:r>
          </w:p>
        </w:tc>
        <w:tc>
          <w:tcPr>
            <w:tcW w:w="0" w:type="auto"/>
            <w:tcBorders>
              <w:top w:val="nil"/>
              <w:left w:val="nil"/>
              <w:bottom w:val="single" w:sz="4" w:space="0" w:color="auto"/>
              <w:right w:val="single" w:sz="4" w:space="0" w:color="auto"/>
            </w:tcBorders>
            <w:shd w:val="clear" w:color="auto" w:fill="auto"/>
            <w:noWrap/>
            <w:vAlign w:val="center"/>
            <w:hideMark/>
          </w:tcPr>
          <w:p w14:paraId="5F41BBF8" w14:textId="77777777" w:rsidR="00E0681F" w:rsidRPr="001304D9" w:rsidRDefault="00E0681F" w:rsidP="00E6407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137,9</w:t>
            </w:r>
          </w:p>
        </w:tc>
        <w:tc>
          <w:tcPr>
            <w:tcW w:w="0" w:type="auto"/>
            <w:tcBorders>
              <w:top w:val="nil"/>
              <w:left w:val="nil"/>
              <w:bottom w:val="single" w:sz="4" w:space="0" w:color="auto"/>
              <w:right w:val="single" w:sz="4" w:space="0" w:color="auto"/>
            </w:tcBorders>
            <w:shd w:val="clear" w:color="auto" w:fill="auto"/>
            <w:noWrap/>
            <w:vAlign w:val="center"/>
            <w:hideMark/>
          </w:tcPr>
          <w:p w14:paraId="77D501EA" w14:textId="77777777" w:rsidR="00E0681F" w:rsidRPr="001304D9" w:rsidRDefault="00E0681F" w:rsidP="00E6407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100,25</w:t>
            </w:r>
          </w:p>
        </w:tc>
      </w:tr>
      <w:tr w:rsidR="00E0681F" w:rsidRPr="001304D9" w14:paraId="15B2F44E" w14:textId="77777777" w:rsidTr="00E6407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5B577CF" w14:textId="77777777" w:rsidR="00E0681F" w:rsidRPr="001304D9" w:rsidRDefault="00E0681F" w:rsidP="00E6407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3</w:t>
            </w:r>
          </w:p>
        </w:tc>
        <w:tc>
          <w:tcPr>
            <w:tcW w:w="3501" w:type="dxa"/>
            <w:tcBorders>
              <w:top w:val="nil"/>
              <w:left w:val="nil"/>
              <w:bottom w:val="single" w:sz="4" w:space="0" w:color="auto"/>
              <w:right w:val="single" w:sz="4" w:space="0" w:color="auto"/>
            </w:tcBorders>
            <w:shd w:val="clear" w:color="auto" w:fill="auto"/>
            <w:noWrap/>
            <w:vAlign w:val="center"/>
            <w:hideMark/>
          </w:tcPr>
          <w:p w14:paraId="0DC21A91" w14:textId="77777777" w:rsidR="00E0681F" w:rsidRPr="001304D9" w:rsidRDefault="00E0681F" w:rsidP="00E6407F">
            <w:pPr>
              <w:spacing w:after="0" w:line="240" w:lineRule="auto"/>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Кількість робітників</w:t>
            </w:r>
          </w:p>
        </w:tc>
        <w:tc>
          <w:tcPr>
            <w:tcW w:w="1094" w:type="dxa"/>
            <w:tcBorders>
              <w:top w:val="nil"/>
              <w:left w:val="nil"/>
              <w:bottom w:val="single" w:sz="4" w:space="0" w:color="auto"/>
              <w:right w:val="single" w:sz="4" w:space="0" w:color="auto"/>
            </w:tcBorders>
            <w:shd w:val="clear" w:color="auto" w:fill="auto"/>
            <w:noWrap/>
            <w:vAlign w:val="center"/>
            <w:hideMark/>
          </w:tcPr>
          <w:p w14:paraId="6A81E266" w14:textId="77777777" w:rsidR="00E0681F" w:rsidRPr="001304D9" w:rsidRDefault="00E0681F" w:rsidP="00E6407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чол</w:t>
            </w:r>
          </w:p>
        </w:tc>
        <w:tc>
          <w:tcPr>
            <w:tcW w:w="0" w:type="auto"/>
            <w:tcBorders>
              <w:top w:val="nil"/>
              <w:left w:val="nil"/>
              <w:bottom w:val="single" w:sz="4" w:space="0" w:color="auto"/>
              <w:right w:val="single" w:sz="4" w:space="0" w:color="auto"/>
            </w:tcBorders>
            <w:shd w:val="clear" w:color="auto" w:fill="auto"/>
            <w:noWrap/>
            <w:vAlign w:val="center"/>
            <w:hideMark/>
          </w:tcPr>
          <w:p w14:paraId="13D745F7" w14:textId="77777777" w:rsidR="00E0681F" w:rsidRPr="001304D9" w:rsidRDefault="00E0681F" w:rsidP="00E6407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137</w:t>
            </w:r>
          </w:p>
        </w:tc>
        <w:tc>
          <w:tcPr>
            <w:tcW w:w="0" w:type="auto"/>
            <w:tcBorders>
              <w:top w:val="nil"/>
              <w:left w:val="nil"/>
              <w:bottom w:val="single" w:sz="4" w:space="0" w:color="auto"/>
              <w:right w:val="single" w:sz="4" w:space="0" w:color="auto"/>
            </w:tcBorders>
            <w:shd w:val="clear" w:color="auto" w:fill="auto"/>
            <w:noWrap/>
            <w:vAlign w:val="center"/>
            <w:hideMark/>
          </w:tcPr>
          <w:p w14:paraId="44A3BF37" w14:textId="77777777" w:rsidR="00E0681F" w:rsidRPr="001304D9" w:rsidRDefault="00E0681F" w:rsidP="00E6407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137</w:t>
            </w:r>
          </w:p>
        </w:tc>
        <w:tc>
          <w:tcPr>
            <w:tcW w:w="0" w:type="auto"/>
            <w:tcBorders>
              <w:top w:val="nil"/>
              <w:left w:val="nil"/>
              <w:bottom w:val="single" w:sz="4" w:space="0" w:color="auto"/>
              <w:right w:val="single" w:sz="4" w:space="0" w:color="auto"/>
            </w:tcBorders>
            <w:shd w:val="clear" w:color="auto" w:fill="auto"/>
            <w:noWrap/>
            <w:vAlign w:val="center"/>
            <w:hideMark/>
          </w:tcPr>
          <w:p w14:paraId="58EB7A72" w14:textId="77777777" w:rsidR="00E0681F" w:rsidRPr="001304D9" w:rsidRDefault="00E0681F" w:rsidP="00E6407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5CC53C9B" w14:textId="77777777" w:rsidR="00E0681F" w:rsidRPr="001304D9" w:rsidRDefault="00E0681F" w:rsidP="00E6407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100</w:t>
            </w:r>
          </w:p>
        </w:tc>
      </w:tr>
      <w:tr w:rsidR="00E0681F" w:rsidRPr="001304D9" w14:paraId="449318D6" w14:textId="77777777" w:rsidTr="00E6407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D5320B1" w14:textId="77777777" w:rsidR="00E0681F" w:rsidRPr="001304D9" w:rsidRDefault="00E0681F" w:rsidP="00E6407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4</w:t>
            </w:r>
          </w:p>
        </w:tc>
        <w:tc>
          <w:tcPr>
            <w:tcW w:w="3501" w:type="dxa"/>
            <w:tcBorders>
              <w:top w:val="nil"/>
              <w:left w:val="nil"/>
              <w:bottom w:val="single" w:sz="4" w:space="0" w:color="auto"/>
              <w:right w:val="single" w:sz="4" w:space="0" w:color="auto"/>
            </w:tcBorders>
            <w:shd w:val="clear" w:color="auto" w:fill="auto"/>
            <w:noWrap/>
            <w:vAlign w:val="center"/>
            <w:hideMark/>
          </w:tcPr>
          <w:p w14:paraId="4919DD4C" w14:textId="77777777" w:rsidR="00E0681F" w:rsidRPr="001304D9" w:rsidRDefault="00E0681F" w:rsidP="00E6407F">
            <w:pPr>
              <w:spacing w:after="0" w:line="240" w:lineRule="auto"/>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Продуктивність праці</w:t>
            </w:r>
          </w:p>
        </w:tc>
        <w:tc>
          <w:tcPr>
            <w:tcW w:w="1094" w:type="dxa"/>
            <w:tcBorders>
              <w:top w:val="nil"/>
              <w:left w:val="nil"/>
              <w:bottom w:val="single" w:sz="4" w:space="0" w:color="auto"/>
              <w:right w:val="single" w:sz="4" w:space="0" w:color="auto"/>
            </w:tcBorders>
            <w:shd w:val="clear" w:color="auto" w:fill="auto"/>
            <w:noWrap/>
            <w:vAlign w:val="center"/>
            <w:hideMark/>
          </w:tcPr>
          <w:p w14:paraId="004B92E4" w14:textId="77777777" w:rsidR="00E0681F" w:rsidRPr="001304D9" w:rsidRDefault="00E0681F" w:rsidP="00E6407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тис.грн</w:t>
            </w:r>
          </w:p>
        </w:tc>
        <w:tc>
          <w:tcPr>
            <w:tcW w:w="0" w:type="auto"/>
            <w:tcBorders>
              <w:top w:val="nil"/>
              <w:left w:val="nil"/>
              <w:bottom w:val="single" w:sz="4" w:space="0" w:color="auto"/>
              <w:right w:val="single" w:sz="4" w:space="0" w:color="auto"/>
            </w:tcBorders>
            <w:shd w:val="clear" w:color="auto" w:fill="auto"/>
            <w:noWrap/>
            <w:vAlign w:val="center"/>
            <w:hideMark/>
          </w:tcPr>
          <w:p w14:paraId="6E4EE5FB" w14:textId="77777777" w:rsidR="00E0681F" w:rsidRPr="001304D9" w:rsidRDefault="00E0681F" w:rsidP="00E6407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458,3</w:t>
            </w:r>
          </w:p>
        </w:tc>
        <w:tc>
          <w:tcPr>
            <w:tcW w:w="0" w:type="auto"/>
            <w:tcBorders>
              <w:top w:val="nil"/>
              <w:left w:val="nil"/>
              <w:bottom w:val="single" w:sz="4" w:space="0" w:color="auto"/>
              <w:right w:val="single" w:sz="4" w:space="0" w:color="auto"/>
            </w:tcBorders>
            <w:shd w:val="clear" w:color="auto" w:fill="auto"/>
            <w:noWrap/>
            <w:vAlign w:val="center"/>
            <w:hideMark/>
          </w:tcPr>
          <w:p w14:paraId="63D9AE04" w14:textId="77777777" w:rsidR="00E0681F" w:rsidRPr="001304D9" w:rsidRDefault="00E0681F" w:rsidP="00E6407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461,5</w:t>
            </w:r>
          </w:p>
        </w:tc>
        <w:tc>
          <w:tcPr>
            <w:tcW w:w="0" w:type="auto"/>
            <w:tcBorders>
              <w:top w:val="nil"/>
              <w:left w:val="nil"/>
              <w:bottom w:val="single" w:sz="4" w:space="0" w:color="auto"/>
              <w:right w:val="single" w:sz="4" w:space="0" w:color="auto"/>
            </w:tcBorders>
            <w:shd w:val="clear" w:color="auto" w:fill="auto"/>
            <w:noWrap/>
            <w:vAlign w:val="center"/>
            <w:hideMark/>
          </w:tcPr>
          <w:p w14:paraId="30F5C3F8" w14:textId="77777777" w:rsidR="00E0681F" w:rsidRPr="001304D9" w:rsidRDefault="00E0681F" w:rsidP="00E6407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3,2</w:t>
            </w:r>
          </w:p>
        </w:tc>
        <w:tc>
          <w:tcPr>
            <w:tcW w:w="0" w:type="auto"/>
            <w:tcBorders>
              <w:top w:val="nil"/>
              <w:left w:val="nil"/>
              <w:bottom w:val="single" w:sz="4" w:space="0" w:color="auto"/>
              <w:right w:val="single" w:sz="4" w:space="0" w:color="auto"/>
            </w:tcBorders>
            <w:shd w:val="clear" w:color="auto" w:fill="auto"/>
            <w:noWrap/>
            <w:vAlign w:val="center"/>
            <w:hideMark/>
          </w:tcPr>
          <w:p w14:paraId="5F6BC5E0" w14:textId="77777777" w:rsidR="00E0681F" w:rsidRPr="001304D9" w:rsidRDefault="00E0681F" w:rsidP="00E6407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100,7</w:t>
            </w:r>
          </w:p>
        </w:tc>
      </w:tr>
      <w:tr w:rsidR="00E0681F" w:rsidRPr="001304D9" w14:paraId="2FD6344E" w14:textId="77777777" w:rsidTr="00E6407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A2CAA40" w14:textId="77777777" w:rsidR="00E0681F" w:rsidRPr="001304D9" w:rsidRDefault="00E0681F" w:rsidP="00E6407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5</w:t>
            </w:r>
          </w:p>
        </w:tc>
        <w:tc>
          <w:tcPr>
            <w:tcW w:w="3501" w:type="dxa"/>
            <w:tcBorders>
              <w:top w:val="nil"/>
              <w:left w:val="nil"/>
              <w:bottom w:val="single" w:sz="4" w:space="0" w:color="auto"/>
              <w:right w:val="single" w:sz="4" w:space="0" w:color="auto"/>
            </w:tcBorders>
            <w:shd w:val="clear" w:color="auto" w:fill="auto"/>
            <w:noWrap/>
            <w:vAlign w:val="center"/>
            <w:hideMark/>
          </w:tcPr>
          <w:p w14:paraId="7E8C314A" w14:textId="77777777" w:rsidR="00E0681F" w:rsidRPr="001304D9" w:rsidRDefault="00E0681F" w:rsidP="00E6407F">
            <w:pPr>
              <w:spacing w:after="0" w:line="240" w:lineRule="auto"/>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Балансовий прибуток</w:t>
            </w:r>
          </w:p>
        </w:tc>
        <w:tc>
          <w:tcPr>
            <w:tcW w:w="1094" w:type="dxa"/>
            <w:tcBorders>
              <w:top w:val="nil"/>
              <w:left w:val="nil"/>
              <w:bottom w:val="single" w:sz="4" w:space="0" w:color="auto"/>
              <w:right w:val="single" w:sz="4" w:space="0" w:color="auto"/>
            </w:tcBorders>
            <w:shd w:val="clear" w:color="auto" w:fill="auto"/>
            <w:noWrap/>
            <w:vAlign w:val="center"/>
            <w:hideMark/>
          </w:tcPr>
          <w:p w14:paraId="634BCE21" w14:textId="77777777" w:rsidR="00E0681F" w:rsidRPr="001304D9" w:rsidRDefault="00E0681F" w:rsidP="00E6407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тис.грн</w:t>
            </w:r>
          </w:p>
        </w:tc>
        <w:tc>
          <w:tcPr>
            <w:tcW w:w="0" w:type="auto"/>
            <w:tcBorders>
              <w:top w:val="nil"/>
              <w:left w:val="nil"/>
              <w:bottom w:val="single" w:sz="4" w:space="0" w:color="auto"/>
              <w:right w:val="single" w:sz="4" w:space="0" w:color="auto"/>
            </w:tcBorders>
            <w:shd w:val="clear" w:color="auto" w:fill="auto"/>
            <w:noWrap/>
            <w:vAlign w:val="center"/>
            <w:hideMark/>
          </w:tcPr>
          <w:p w14:paraId="6E2FB7B4" w14:textId="77777777" w:rsidR="00E0681F" w:rsidRPr="001304D9" w:rsidRDefault="00E0681F" w:rsidP="00E6407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7642</w:t>
            </w:r>
          </w:p>
        </w:tc>
        <w:tc>
          <w:tcPr>
            <w:tcW w:w="0" w:type="auto"/>
            <w:tcBorders>
              <w:top w:val="nil"/>
              <w:left w:val="nil"/>
              <w:bottom w:val="single" w:sz="4" w:space="0" w:color="auto"/>
              <w:right w:val="single" w:sz="4" w:space="0" w:color="auto"/>
            </w:tcBorders>
            <w:shd w:val="clear" w:color="auto" w:fill="auto"/>
            <w:noWrap/>
            <w:vAlign w:val="center"/>
            <w:hideMark/>
          </w:tcPr>
          <w:p w14:paraId="37A76DED" w14:textId="77777777" w:rsidR="00E0681F" w:rsidRPr="001304D9" w:rsidRDefault="00E0681F" w:rsidP="00E6407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7981,3</w:t>
            </w:r>
          </w:p>
        </w:tc>
        <w:tc>
          <w:tcPr>
            <w:tcW w:w="0" w:type="auto"/>
            <w:tcBorders>
              <w:top w:val="nil"/>
              <w:left w:val="nil"/>
              <w:bottom w:val="single" w:sz="4" w:space="0" w:color="auto"/>
              <w:right w:val="single" w:sz="4" w:space="0" w:color="auto"/>
            </w:tcBorders>
            <w:shd w:val="clear" w:color="auto" w:fill="auto"/>
            <w:noWrap/>
            <w:vAlign w:val="center"/>
            <w:hideMark/>
          </w:tcPr>
          <w:p w14:paraId="2D30E88D" w14:textId="77777777" w:rsidR="00E0681F" w:rsidRPr="001304D9" w:rsidRDefault="00E0681F" w:rsidP="00E6407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339,3</w:t>
            </w:r>
          </w:p>
        </w:tc>
        <w:tc>
          <w:tcPr>
            <w:tcW w:w="0" w:type="auto"/>
            <w:tcBorders>
              <w:top w:val="nil"/>
              <w:left w:val="nil"/>
              <w:bottom w:val="single" w:sz="4" w:space="0" w:color="auto"/>
              <w:right w:val="single" w:sz="4" w:space="0" w:color="auto"/>
            </w:tcBorders>
            <w:shd w:val="clear" w:color="auto" w:fill="auto"/>
            <w:noWrap/>
            <w:vAlign w:val="center"/>
            <w:hideMark/>
          </w:tcPr>
          <w:p w14:paraId="48563FB1" w14:textId="77777777" w:rsidR="00E0681F" w:rsidRPr="001304D9" w:rsidRDefault="00E0681F" w:rsidP="00E6407F">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104,4</w:t>
            </w:r>
          </w:p>
        </w:tc>
      </w:tr>
    </w:tbl>
    <w:p w14:paraId="47A1675B" w14:textId="77777777" w:rsidR="00E0681F" w:rsidRPr="001304D9" w:rsidRDefault="00E0681F" w:rsidP="001833E9">
      <w:pPr>
        <w:spacing w:after="0" w:line="360" w:lineRule="auto"/>
        <w:ind w:firstLine="709"/>
        <w:contextualSpacing/>
        <w:jc w:val="both"/>
        <w:rPr>
          <w:rFonts w:ascii="Times New Roman" w:hAnsi="Times New Roman" w:cs="Times New Roman"/>
          <w:i/>
          <w:sz w:val="24"/>
          <w:szCs w:val="24"/>
        </w:rPr>
      </w:pPr>
      <w:r w:rsidRPr="001304D9">
        <w:rPr>
          <w:rFonts w:ascii="Times New Roman" w:hAnsi="Times New Roman" w:cs="Times New Roman"/>
          <w:i/>
          <w:sz w:val="24"/>
          <w:szCs w:val="24"/>
        </w:rPr>
        <w:t>Джерело: розраховано автором</w:t>
      </w:r>
    </w:p>
    <w:p w14:paraId="1606F1CB" w14:textId="77777777" w:rsidR="00E0681F" w:rsidRPr="001304D9" w:rsidRDefault="00E0681F" w:rsidP="00E0681F">
      <w:pPr>
        <w:spacing w:after="0" w:line="360" w:lineRule="auto"/>
        <w:ind w:firstLine="709"/>
        <w:contextualSpacing/>
        <w:jc w:val="both"/>
        <w:rPr>
          <w:rFonts w:ascii="Times New Roman" w:eastAsia="Times New Roman" w:hAnsi="Times New Roman" w:cs="Times New Roman"/>
          <w:color w:val="000000"/>
          <w:sz w:val="28"/>
          <w:szCs w:val="28"/>
          <w:lang w:eastAsia="uk-UA"/>
        </w:rPr>
      </w:pPr>
    </w:p>
    <w:p w14:paraId="2376A328" w14:textId="165C12D9" w:rsidR="00E0681F" w:rsidRPr="001304D9" w:rsidRDefault="00422387" w:rsidP="00E0681F">
      <w:pPr>
        <w:spacing w:after="0" w:line="360" w:lineRule="auto"/>
        <w:ind w:firstLine="709"/>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 xml:space="preserve">Для </w:t>
      </w:r>
      <w:r w:rsidR="00E0681F" w:rsidRPr="001304D9">
        <w:rPr>
          <w:rFonts w:ascii="Times New Roman" w:eastAsia="Times New Roman" w:hAnsi="Times New Roman" w:cs="Times New Roman"/>
          <w:color w:val="000000"/>
          <w:sz w:val="28"/>
          <w:szCs w:val="28"/>
          <w:lang w:eastAsia="uk-UA"/>
        </w:rPr>
        <w:t>прогнозування показників економічного розвитку                                      НВК «Агро–</w:t>
      </w:r>
      <w:r w:rsidR="00AB4ACE">
        <w:rPr>
          <w:rFonts w:ascii="Times New Roman" w:eastAsia="Times New Roman" w:hAnsi="Times New Roman" w:cs="Times New Roman"/>
          <w:color w:val="000000"/>
          <w:sz w:val="28"/>
          <w:szCs w:val="28"/>
          <w:lang w:eastAsia="uk-UA"/>
        </w:rPr>
        <w:t>Ритм</w:t>
      </w:r>
      <w:r w:rsidR="00E0681F" w:rsidRPr="001304D9">
        <w:rPr>
          <w:rFonts w:ascii="Times New Roman" w:eastAsia="Times New Roman" w:hAnsi="Times New Roman" w:cs="Times New Roman"/>
          <w:color w:val="000000"/>
          <w:sz w:val="28"/>
          <w:szCs w:val="28"/>
          <w:lang w:eastAsia="uk-UA"/>
        </w:rPr>
        <w:t>» та візуалізації отриманих результатів використаємо графічний метод.  На рис.3.11 представлено результати прогнозування впливу запропонованих заходів на дохід  підприємства НВК «Агро–</w:t>
      </w:r>
      <w:r w:rsidR="00AB4ACE">
        <w:rPr>
          <w:rFonts w:ascii="Times New Roman" w:eastAsia="Times New Roman" w:hAnsi="Times New Roman" w:cs="Times New Roman"/>
          <w:color w:val="000000"/>
          <w:sz w:val="28"/>
          <w:szCs w:val="28"/>
          <w:lang w:eastAsia="uk-UA"/>
        </w:rPr>
        <w:t>Ритм</w:t>
      </w:r>
      <w:r w:rsidR="00E0681F" w:rsidRPr="001304D9">
        <w:rPr>
          <w:rFonts w:ascii="Times New Roman" w:eastAsia="Times New Roman" w:hAnsi="Times New Roman" w:cs="Times New Roman"/>
          <w:color w:val="000000"/>
          <w:sz w:val="28"/>
          <w:szCs w:val="28"/>
          <w:lang w:eastAsia="uk-UA"/>
        </w:rPr>
        <w:t>»</w:t>
      </w:r>
      <w:r w:rsidR="00E0681F" w:rsidRPr="001304D9">
        <w:rPr>
          <w:rFonts w:ascii="Times New Roman" w:eastAsia="Times New Roman" w:hAnsi="Times New Roman" w:cs="Times New Roman"/>
          <w:color w:val="222222"/>
          <w:sz w:val="28"/>
          <w:szCs w:val="28"/>
          <w:lang w:eastAsia="ru-RU"/>
        </w:rPr>
        <w:t>.</w:t>
      </w:r>
      <w:r w:rsidR="00E0681F" w:rsidRPr="001304D9">
        <w:rPr>
          <w:rFonts w:ascii="Times New Roman" w:eastAsia="Times New Roman" w:hAnsi="Times New Roman" w:cs="Times New Roman"/>
          <w:color w:val="000000"/>
          <w:sz w:val="28"/>
          <w:szCs w:val="28"/>
          <w:lang w:eastAsia="uk-UA"/>
        </w:rPr>
        <w:t xml:space="preserve"> </w:t>
      </w:r>
    </w:p>
    <w:p w14:paraId="195E0808" w14:textId="28A068E5" w:rsidR="00E0681F" w:rsidRPr="001304D9" w:rsidRDefault="00E0681F" w:rsidP="00E0681F">
      <w:pPr>
        <w:spacing w:after="0" w:line="360" w:lineRule="auto"/>
        <w:ind w:firstLine="709"/>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На рис.3.12 подано результати прогнозування впливу запропонованих заходів на постійні витрати підприємства НВК «Агро–</w:t>
      </w:r>
      <w:r w:rsidR="00AB4ACE">
        <w:rPr>
          <w:rFonts w:ascii="Times New Roman" w:eastAsia="Times New Roman" w:hAnsi="Times New Roman" w:cs="Times New Roman"/>
          <w:color w:val="000000"/>
          <w:sz w:val="28"/>
          <w:szCs w:val="28"/>
          <w:lang w:eastAsia="uk-UA"/>
        </w:rPr>
        <w:t>Ритм</w:t>
      </w:r>
      <w:r w:rsidRPr="001304D9">
        <w:rPr>
          <w:rFonts w:ascii="Times New Roman" w:eastAsia="Times New Roman" w:hAnsi="Times New Roman" w:cs="Times New Roman"/>
          <w:color w:val="000000"/>
          <w:sz w:val="28"/>
          <w:szCs w:val="28"/>
          <w:lang w:eastAsia="uk-UA"/>
        </w:rPr>
        <w:t>»</w:t>
      </w:r>
      <w:r w:rsidRPr="001304D9">
        <w:rPr>
          <w:rFonts w:ascii="Times New Roman" w:eastAsia="Times New Roman" w:hAnsi="Times New Roman" w:cs="Times New Roman"/>
          <w:color w:val="222222"/>
          <w:sz w:val="28"/>
          <w:szCs w:val="28"/>
          <w:lang w:eastAsia="ru-RU"/>
        </w:rPr>
        <w:t>.</w:t>
      </w:r>
      <w:r w:rsidRPr="001304D9">
        <w:rPr>
          <w:rFonts w:ascii="Times New Roman" w:eastAsia="Times New Roman" w:hAnsi="Times New Roman" w:cs="Times New Roman"/>
          <w:color w:val="000000"/>
          <w:sz w:val="28"/>
          <w:szCs w:val="28"/>
          <w:lang w:eastAsia="uk-UA"/>
        </w:rPr>
        <w:t xml:space="preserve"> </w:t>
      </w:r>
    </w:p>
    <w:p w14:paraId="4766CDDB" w14:textId="654C7716" w:rsidR="00E0681F" w:rsidRPr="001304D9" w:rsidRDefault="00E0681F" w:rsidP="00E0681F">
      <w:pPr>
        <w:spacing w:after="0" w:line="360" w:lineRule="auto"/>
        <w:ind w:firstLine="709"/>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На рис.3.13 представлено результати прогнозування впливу запропонованих заходів на продуктивність праці працівників підприємства НВК «Агро–</w:t>
      </w:r>
      <w:r w:rsidR="00AB4ACE">
        <w:rPr>
          <w:rFonts w:ascii="Times New Roman" w:eastAsia="Times New Roman" w:hAnsi="Times New Roman" w:cs="Times New Roman"/>
          <w:color w:val="000000"/>
          <w:sz w:val="28"/>
          <w:szCs w:val="28"/>
          <w:lang w:eastAsia="uk-UA"/>
        </w:rPr>
        <w:t>Ритм</w:t>
      </w:r>
      <w:r w:rsidRPr="001304D9">
        <w:rPr>
          <w:rFonts w:ascii="Times New Roman" w:eastAsia="Times New Roman" w:hAnsi="Times New Roman" w:cs="Times New Roman"/>
          <w:color w:val="000000"/>
          <w:sz w:val="28"/>
          <w:szCs w:val="28"/>
          <w:lang w:eastAsia="uk-UA"/>
        </w:rPr>
        <w:t>»</w:t>
      </w:r>
      <w:r w:rsidRPr="001304D9">
        <w:rPr>
          <w:rFonts w:ascii="Times New Roman" w:eastAsia="Times New Roman" w:hAnsi="Times New Roman" w:cs="Times New Roman"/>
          <w:color w:val="222222"/>
          <w:sz w:val="28"/>
          <w:szCs w:val="28"/>
          <w:lang w:eastAsia="ru-RU"/>
        </w:rPr>
        <w:t>.</w:t>
      </w:r>
    </w:p>
    <w:p w14:paraId="4DF4382E" w14:textId="1E9458B6" w:rsidR="00E0681F" w:rsidRPr="001304D9" w:rsidRDefault="00422387" w:rsidP="00E0681F">
      <w:pPr>
        <w:spacing w:after="0" w:line="360" w:lineRule="auto"/>
        <w:ind w:firstLine="709"/>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 xml:space="preserve">На </w:t>
      </w:r>
      <w:r w:rsidR="00E0681F" w:rsidRPr="001304D9">
        <w:rPr>
          <w:rFonts w:ascii="Times New Roman" w:eastAsia="Times New Roman" w:hAnsi="Times New Roman" w:cs="Times New Roman"/>
          <w:color w:val="000000"/>
          <w:sz w:val="28"/>
          <w:szCs w:val="28"/>
          <w:lang w:eastAsia="uk-UA"/>
        </w:rPr>
        <w:t>рис.3.14 представлено результати прогнозування впливу запропонованих заходів на прибуток  підприємства НВК «Агро–</w:t>
      </w:r>
      <w:r w:rsidR="00AB4ACE">
        <w:rPr>
          <w:rFonts w:ascii="Times New Roman" w:eastAsia="Times New Roman" w:hAnsi="Times New Roman" w:cs="Times New Roman"/>
          <w:color w:val="000000"/>
          <w:sz w:val="28"/>
          <w:szCs w:val="28"/>
          <w:lang w:eastAsia="uk-UA"/>
        </w:rPr>
        <w:t>Ритм</w:t>
      </w:r>
      <w:r w:rsidR="00E0681F" w:rsidRPr="001304D9">
        <w:rPr>
          <w:rFonts w:ascii="Times New Roman" w:eastAsia="Times New Roman" w:hAnsi="Times New Roman" w:cs="Times New Roman"/>
          <w:color w:val="000000"/>
          <w:sz w:val="28"/>
          <w:szCs w:val="28"/>
          <w:lang w:eastAsia="uk-UA"/>
        </w:rPr>
        <w:t>»</w:t>
      </w:r>
      <w:r w:rsidR="00E0681F" w:rsidRPr="001304D9">
        <w:rPr>
          <w:rFonts w:ascii="Times New Roman" w:eastAsia="Times New Roman" w:hAnsi="Times New Roman" w:cs="Times New Roman"/>
          <w:color w:val="222222"/>
          <w:sz w:val="28"/>
          <w:szCs w:val="28"/>
          <w:lang w:eastAsia="ru-RU"/>
        </w:rPr>
        <w:t>.</w:t>
      </w:r>
    </w:p>
    <w:p w14:paraId="2D1C0C96" w14:textId="77777777" w:rsidR="00E0681F" w:rsidRPr="001304D9" w:rsidRDefault="00DB1A1F" w:rsidP="00E0681F">
      <w:pPr>
        <w:spacing w:after="0" w:line="360" w:lineRule="auto"/>
        <w:ind w:firstLine="709"/>
        <w:jc w:val="both"/>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 xml:space="preserve">В </w:t>
      </w:r>
      <w:r w:rsidR="00E0681F" w:rsidRPr="001304D9">
        <w:rPr>
          <w:rFonts w:ascii="Times New Roman" w:eastAsia="Times New Roman" w:hAnsi="Times New Roman" w:cs="Times New Roman"/>
          <w:color w:val="000000"/>
          <w:sz w:val="28"/>
          <w:szCs w:val="28"/>
          <w:lang w:eastAsia="uk-UA"/>
        </w:rPr>
        <w:t xml:space="preserve">результаті впровадження трьох заходів через рік відбудеться збільшення доходу на 0,76%, збільшення балансового прибутку на 4,4%, середньорічне вироблення одного працюючого збільшиться на 0,7%, при цьому чисельність персоналу залишиться без змін. </w:t>
      </w:r>
    </w:p>
    <w:p w14:paraId="281BA219" w14:textId="77777777" w:rsidR="006C4E34" w:rsidRPr="001304D9" w:rsidRDefault="00DB1A1F" w:rsidP="00DB1A1F">
      <w:pPr>
        <w:spacing w:after="0" w:line="360" w:lineRule="auto"/>
        <w:contextualSpacing/>
        <w:jc w:val="center"/>
        <w:rPr>
          <w:rFonts w:ascii="Times New Roman" w:eastAsia="Times New Roman" w:hAnsi="Times New Roman" w:cs="Times New Roman"/>
          <w:color w:val="000000"/>
          <w:sz w:val="28"/>
          <w:szCs w:val="28"/>
          <w:lang w:eastAsia="uk-UA"/>
        </w:rPr>
      </w:pPr>
      <w:r w:rsidRPr="001304D9">
        <w:rPr>
          <w:rFonts w:ascii="Times New Roman" w:hAnsi="Times New Roman" w:cs="Times New Roman"/>
          <w:noProof/>
          <w:sz w:val="24"/>
          <w:szCs w:val="24"/>
          <w:lang w:eastAsia="ru-RU"/>
        </w:rPr>
        <w:drawing>
          <wp:inline distT="0" distB="0" distL="0" distR="0" wp14:anchorId="6B592753" wp14:editId="564685C6">
            <wp:extent cx="5739765" cy="2857500"/>
            <wp:effectExtent l="0" t="0" r="0" b="0"/>
            <wp:docPr id="24" name="Диаграмма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4726571F" w14:textId="1BAD90BD" w:rsidR="00DB1A1F" w:rsidRPr="001304D9" w:rsidRDefault="00DB1A1F" w:rsidP="00DB1A1F">
      <w:pPr>
        <w:spacing w:after="0" w:line="360" w:lineRule="auto"/>
        <w:ind w:firstLine="709"/>
        <w:jc w:val="center"/>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 xml:space="preserve">Рис. 3.11 </w:t>
      </w:r>
      <w:r w:rsidR="00442682" w:rsidRPr="001304D9">
        <w:rPr>
          <w:rFonts w:ascii="Times New Roman" w:eastAsia="Times New Roman" w:hAnsi="Times New Roman" w:cs="Times New Roman"/>
          <w:color w:val="000000"/>
          <w:sz w:val="28"/>
          <w:szCs w:val="28"/>
          <w:lang w:eastAsia="uk-UA"/>
        </w:rPr>
        <w:t>–</w:t>
      </w:r>
      <w:r w:rsidRPr="001304D9">
        <w:rPr>
          <w:rFonts w:ascii="Times New Roman" w:eastAsia="Times New Roman" w:hAnsi="Times New Roman" w:cs="Times New Roman"/>
          <w:color w:val="000000"/>
          <w:sz w:val="28"/>
          <w:szCs w:val="28"/>
          <w:lang w:eastAsia="uk-UA"/>
        </w:rPr>
        <w:t xml:space="preserve"> Результати прогнозування впливу запропонованих заходів на дохід підприємства НВК «Агро–</w:t>
      </w:r>
      <w:r w:rsidR="00AB4ACE">
        <w:rPr>
          <w:rFonts w:ascii="Times New Roman" w:eastAsia="Times New Roman" w:hAnsi="Times New Roman" w:cs="Times New Roman"/>
          <w:color w:val="000000"/>
          <w:sz w:val="28"/>
          <w:szCs w:val="28"/>
          <w:lang w:eastAsia="uk-UA"/>
        </w:rPr>
        <w:t>Ритм</w:t>
      </w:r>
      <w:r w:rsidRPr="001304D9">
        <w:rPr>
          <w:rFonts w:ascii="Times New Roman" w:eastAsia="Times New Roman" w:hAnsi="Times New Roman" w:cs="Times New Roman"/>
          <w:color w:val="000000"/>
          <w:sz w:val="28"/>
          <w:szCs w:val="28"/>
          <w:lang w:eastAsia="uk-UA"/>
        </w:rPr>
        <w:t>»</w:t>
      </w:r>
    </w:p>
    <w:p w14:paraId="24E92963" w14:textId="77777777" w:rsidR="00DB1A1F" w:rsidRPr="001304D9" w:rsidRDefault="00DB1A1F" w:rsidP="00C7614F">
      <w:pPr>
        <w:spacing w:after="0" w:line="360" w:lineRule="auto"/>
        <w:contextualSpacing/>
        <w:rPr>
          <w:rFonts w:ascii="Times New Roman" w:hAnsi="Times New Roman" w:cs="Times New Roman"/>
          <w:i/>
          <w:sz w:val="24"/>
          <w:szCs w:val="20"/>
        </w:rPr>
      </w:pPr>
      <w:r w:rsidRPr="001304D9">
        <w:rPr>
          <w:rFonts w:ascii="Times New Roman" w:hAnsi="Times New Roman" w:cs="Times New Roman"/>
          <w:i/>
          <w:sz w:val="24"/>
          <w:szCs w:val="20"/>
        </w:rPr>
        <w:t>Джерело: розраховано автором на основі табл.3.21</w:t>
      </w:r>
    </w:p>
    <w:p w14:paraId="1FE58EBD" w14:textId="77777777" w:rsidR="00DB1A1F" w:rsidRPr="001304D9" w:rsidRDefault="00DB1A1F" w:rsidP="00DB1A1F">
      <w:pPr>
        <w:spacing w:after="0" w:line="360" w:lineRule="auto"/>
        <w:contextualSpacing/>
        <w:jc w:val="center"/>
        <w:rPr>
          <w:rFonts w:ascii="Times New Roman" w:hAnsi="Times New Roman" w:cs="Times New Roman"/>
          <w:i/>
          <w:sz w:val="24"/>
          <w:szCs w:val="20"/>
        </w:rPr>
      </w:pPr>
    </w:p>
    <w:p w14:paraId="44A19EFC" w14:textId="77777777" w:rsidR="00DB1A1F" w:rsidRPr="001304D9" w:rsidRDefault="001E6B10" w:rsidP="00DB1A1F">
      <w:pPr>
        <w:spacing w:after="0" w:line="360" w:lineRule="auto"/>
        <w:contextualSpacing/>
        <w:jc w:val="center"/>
        <w:rPr>
          <w:rFonts w:ascii="Times New Roman" w:eastAsia="Times New Roman" w:hAnsi="Times New Roman" w:cs="Times New Roman"/>
          <w:color w:val="000000"/>
          <w:sz w:val="28"/>
          <w:szCs w:val="28"/>
          <w:lang w:eastAsia="uk-UA"/>
        </w:rPr>
      </w:pPr>
      <w:r w:rsidRPr="001304D9">
        <w:rPr>
          <w:rFonts w:ascii="Times New Roman" w:hAnsi="Times New Roman" w:cs="Times New Roman"/>
          <w:noProof/>
          <w:sz w:val="24"/>
          <w:szCs w:val="24"/>
          <w:lang w:eastAsia="ru-RU"/>
        </w:rPr>
        <w:drawing>
          <wp:inline distT="0" distB="0" distL="0" distR="0" wp14:anchorId="74696E48" wp14:editId="4654423A">
            <wp:extent cx="5831205" cy="2849880"/>
            <wp:effectExtent l="0" t="0" r="0" b="0"/>
            <wp:docPr id="28"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075CF77A" w14:textId="634476E7" w:rsidR="00DB1A1F" w:rsidRPr="001304D9" w:rsidRDefault="00DB1A1F" w:rsidP="00DB1A1F">
      <w:pPr>
        <w:spacing w:after="0" w:line="360" w:lineRule="auto"/>
        <w:ind w:firstLine="709"/>
        <w:jc w:val="center"/>
        <w:rPr>
          <w:rFonts w:ascii="Times New Roman" w:eastAsia="Times New Roman" w:hAnsi="Times New Roman" w:cs="Times New Roman"/>
          <w:color w:val="222222"/>
          <w:sz w:val="28"/>
          <w:szCs w:val="28"/>
          <w:lang w:eastAsia="ru-RU"/>
        </w:rPr>
      </w:pPr>
      <w:r w:rsidRPr="001304D9">
        <w:rPr>
          <w:rFonts w:ascii="Times New Roman" w:eastAsia="Times New Roman" w:hAnsi="Times New Roman" w:cs="Times New Roman"/>
          <w:color w:val="000000"/>
          <w:sz w:val="28"/>
          <w:szCs w:val="28"/>
          <w:lang w:eastAsia="uk-UA"/>
        </w:rPr>
        <w:t xml:space="preserve">Рис.3.12 </w:t>
      </w:r>
      <w:r w:rsidR="00442682" w:rsidRPr="001304D9">
        <w:rPr>
          <w:rFonts w:ascii="Times New Roman" w:eastAsia="Times New Roman" w:hAnsi="Times New Roman" w:cs="Times New Roman"/>
          <w:color w:val="000000"/>
          <w:sz w:val="28"/>
          <w:szCs w:val="28"/>
          <w:lang w:eastAsia="uk-UA"/>
        </w:rPr>
        <w:t>–</w:t>
      </w:r>
      <w:r w:rsidRPr="001304D9">
        <w:rPr>
          <w:rFonts w:ascii="Times New Roman" w:eastAsia="Times New Roman" w:hAnsi="Times New Roman" w:cs="Times New Roman"/>
          <w:color w:val="000000"/>
          <w:sz w:val="28"/>
          <w:szCs w:val="28"/>
          <w:lang w:eastAsia="uk-UA"/>
        </w:rPr>
        <w:t xml:space="preserve"> Результати прогнозування впливу запропонованих заходів на постійні витрати підприємства НВК «Агро–</w:t>
      </w:r>
      <w:r w:rsidR="00AB4ACE">
        <w:rPr>
          <w:rFonts w:ascii="Times New Roman" w:eastAsia="Times New Roman" w:hAnsi="Times New Roman" w:cs="Times New Roman"/>
          <w:color w:val="000000"/>
          <w:sz w:val="28"/>
          <w:szCs w:val="28"/>
          <w:lang w:eastAsia="uk-UA"/>
        </w:rPr>
        <w:t>Ритм</w:t>
      </w:r>
      <w:r w:rsidRPr="001304D9">
        <w:rPr>
          <w:rFonts w:ascii="Times New Roman" w:eastAsia="Times New Roman" w:hAnsi="Times New Roman" w:cs="Times New Roman"/>
          <w:color w:val="000000"/>
          <w:sz w:val="28"/>
          <w:szCs w:val="28"/>
          <w:lang w:eastAsia="uk-UA"/>
        </w:rPr>
        <w:t>»</w:t>
      </w:r>
    </w:p>
    <w:p w14:paraId="148EB334" w14:textId="77777777" w:rsidR="00DB1A1F" w:rsidRPr="001304D9" w:rsidRDefault="00DB1A1F" w:rsidP="00C7614F">
      <w:pPr>
        <w:spacing w:after="0" w:line="360" w:lineRule="auto"/>
        <w:contextualSpacing/>
        <w:rPr>
          <w:rFonts w:ascii="Times New Roman" w:hAnsi="Times New Roman" w:cs="Times New Roman"/>
          <w:i/>
          <w:sz w:val="24"/>
          <w:szCs w:val="20"/>
        </w:rPr>
      </w:pPr>
      <w:r w:rsidRPr="001304D9">
        <w:rPr>
          <w:rFonts w:ascii="Times New Roman" w:hAnsi="Times New Roman" w:cs="Times New Roman"/>
          <w:i/>
          <w:sz w:val="24"/>
          <w:szCs w:val="20"/>
        </w:rPr>
        <w:t>Джерело: розраховано автором на основі табл.3.21</w:t>
      </w:r>
    </w:p>
    <w:p w14:paraId="417D87FD" w14:textId="77777777" w:rsidR="00DB1A1F" w:rsidRPr="001304D9" w:rsidRDefault="001E6B10" w:rsidP="00761245">
      <w:pPr>
        <w:spacing w:after="0" w:line="360" w:lineRule="auto"/>
        <w:contextualSpacing/>
        <w:jc w:val="center"/>
        <w:rPr>
          <w:rFonts w:ascii="Times New Roman" w:eastAsia="Times New Roman" w:hAnsi="Times New Roman" w:cs="Times New Roman"/>
          <w:color w:val="000000"/>
          <w:sz w:val="28"/>
          <w:szCs w:val="28"/>
          <w:lang w:eastAsia="uk-UA"/>
        </w:rPr>
      </w:pPr>
      <w:r w:rsidRPr="001304D9">
        <w:rPr>
          <w:rFonts w:ascii="Times New Roman" w:hAnsi="Times New Roman" w:cs="Times New Roman"/>
          <w:noProof/>
          <w:sz w:val="24"/>
          <w:szCs w:val="24"/>
          <w:lang w:eastAsia="ru-RU"/>
        </w:rPr>
        <w:drawing>
          <wp:inline distT="0" distB="0" distL="0" distR="0" wp14:anchorId="2C0B1A55" wp14:editId="69908FD2">
            <wp:extent cx="5915025" cy="2975610"/>
            <wp:effectExtent l="0" t="0" r="0" b="0"/>
            <wp:docPr id="29" name="Диаграм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07D6D44C" w14:textId="12268925" w:rsidR="00DB1A1F" w:rsidRPr="001304D9" w:rsidRDefault="00DB1A1F" w:rsidP="00DB1A1F">
      <w:pPr>
        <w:spacing w:after="0" w:line="360" w:lineRule="auto"/>
        <w:jc w:val="center"/>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 xml:space="preserve">Рис.3.13 </w:t>
      </w:r>
      <w:r w:rsidR="00442682" w:rsidRPr="001304D9">
        <w:rPr>
          <w:rFonts w:ascii="Times New Roman" w:eastAsia="Times New Roman" w:hAnsi="Times New Roman" w:cs="Times New Roman"/>
          <w:color w:val="000000"/>
          <w:sz w:val="28"/>
          <w:szCs w:val="28"/>
          <w:lang w:eastAsia="uk-UA"/>
        </w:rPr>
        <w:t>–</w:t>
      </w:r>
      <w:r w:rsidRPr="001304D9">
        <w:rPr>
          <w:rFonts w:ascii="Times New Roman" w:eastAsia="Times New Roman" w:hAnsi="Times New Roman" w:cs="Times New Roman"/>
          <w:color w:val="000000"/>
          <w:sz w:val="28"/>
          <w:szCs w:val="28"/>
          <w:lang w:eastAsia="uk-UA"/>
        </w:rPr>
        <w:t xml:space="preserve"> </w:t>
      </w:r>
      <w:r w:rsidR="00761245" w:rsidRPr="001304D9">
        <w:rPr>
          <w:rFonts w:ascii="Times New Roman" w:eastAsia="Times New Roman" w:hAnsi="Times New Roman" w:cs="Times New Roman"/>
          <w:color w:val="000000"/>
          <w:sz w:val="28"/>
          <w:szCs w:val="28"/>
          <w:lang w:eastAsia="uk-UA"/>
        </w:rPr>
        <w:t>Р</w:t>
      </w:r>
      <w:r w:rsidRPr="001304D9">
        <w:rPr>
          <w:rFonts w:ascii="Times New Roman" w:eastAsia="Times New Roman" w:hAnsi="Times New Roman" w:cs="Times New Roman"/>
          <w:color w:val="000000"/>
          <w:sz w:val="28"/>
          <w:szCs w:val="28"/>
          <w:lang w:eastAsia="uk-UA"/>
        </w:rPr>
        <w:t>езультати прогнозування впливу запропонованих заходів на продуктивність праці працівників підприємства НВК «Агро–</w:t>
      </w:r>
      <w:r w:rsidR="00AB4ACE">
        <w:rPr>
          <w:rFonts w:ascii="Times New Roman" w:eastAsia="Times New Roman" w:hAnsi="Times New Roman" w:cs="Times New Roman"/>
          <w:color w:val="000000"/>
          <w:sz w:val="28"/>
          <w:szCs w:val="28"/>
          <w:lang w:eastAsia="uk-UA"/>
        </w:rPr>
        <w:t>Ритм</w:t>
      </w:r>
      <w:r w:rsidRPr="001304D9">
        <w:rPr>
          <w:rFonts w:ascii="Times New Roman" w:eastAsia="Times New Roman" w:hAnsi="Times New Roman" w:cs="Times New Roman"/>
          <w:color w:val="000000"/>
          <w:sz w:val="28"/>
          <w:szCs w:val="28"/>
          <w:lang w:eastAsia="uk-UA"/>
        </w:rPr>
        <w:t>»</w:t>
      </w:r>
    </w:p>
    <w:p w14:paraId="579B23DA" w14:textId="77777777" w:rsidR="00761245" w:rsidRPr="001304D9" w:rsidRDefault="00761245" w:rsidP="00C7614F">
      <w:pPr>
        <w:spacing w:after="0" w:line="360" w:lineRule="auto"/>
        <w:contextualSpacing/>
        <w:rPr>
          <w:rFonts w:ascii="Times New Roman" w:hAnsi="Times New Roman" w:cs="Times New Roman"/>
          <w:i/>
          <w:sz w:val="24"/>
          <w:szCs w:val="20"/>
        </w:rPr>
      </w:pPr>
      <w:r w:rsidRPr="001304D9">
        <w:rPr>
          <w:rFonts w:ascii="Times New Roman" w:hAnsi="Times New Roman" w:cs="Times New Roman"/>
          <w:i/>
          <w:sz w:val="24"/>
          <w:szCs w:val="20"/>
        </w:rPr>
        <w:t>Джерело: розраховано автором на основі табл.3.21</w:t>
      </w:r>
    </w:p>
    <w:p w14:paraId="75BB3D88" w14:textId="77777777" w:rsidR="00DB1A1F" w:rsidRPr="001304D9" w:rsidRDefault="00DB1A1F" w:rsidP="00DB1A1F">
      <w:pPr>
        <w:spacing w:after="0" w:line="360" w:lineRule="auto"/>
        <w:jc w:val="center"/>
        <w:rPr>
          <w:rFonts w:ascii="Times New Roman" w:eastAsia="Times New Roman" w:hAnsi="Times New Roman" w:cs="Times New Roman"/>
          <w:color w:val="000000"/>
          <w:sz w:val="28"/>
          <w:szCs w:val="28"/>
          <w:lang w:eastAsia="uk-UA"/>
        </w:rPr>
      </w:pPr>
    </w:p>
    <w:p w14:paraId="2B34745B" w14:textId="77777777" w:rsidR="00DB1A1F" w:rsidRPr="001304D9" w:rsidRDefault="00592D99" w:rsidP="00DB1A1F">
      <w:pPr>
        <w:spacing w:after="0" w:line="360" w:lineRule="auto"/>
        <w:jc w:val="center"/>
        <w:rPr>
          <w:rFonts w:ascii="Times New Roman" w:eastAsia="Times New Roman" w:hAnsi="Times New Roman" w:cs="Times New Roman"/>
          <w:color w:val="000000"/>
          <w:sz w:val="28"/>
          <w:szCs w:val="28"/>
          <w:lang w:eastAsia="uk-UA"/>
        </w:rPr>
      </w:pPr>
      <w:r w:rsidRPr="001304D9">
        <w:rPr>
          <w:rFonts w:ascii="Times New Roman" w:hAnsi="Times New Roman" w:cs="Times New Roman"/>
          <w:noProof/>
          <w:sz w:val="24"/>
          <w:szCs w:val="24"/>
          <w:lang w:eastAsia="ru-RU"/>
        </w:rPr>
        <w:drawing>
          <wp:inline distT="0" distB="0" distL="0" distR="0" wp14:anchorId="3DAEFFBC" wp14:editId="7172564A">
            <wp:extent cx="5915025" cy="2983230"/>
            <wp:effectExtent l="0" t="0" r="0" b="0"/>
            <wp:docPr id="25"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16609AE8" w14:textId="113FD67A" w:rsidR="00DB1A1F" w:rsidRPr="001304D9" w:rsidRDefault="00DB1A1F" w:rsidP="00DB1A1F">
      <w:pPr>
        <w:spacing w:after="0" w:line="360" w:lineRule="auto"/>
        <w:ind w:firstLine="709"/>
        <w:jc w:val="center"/>
        <w:rPr>
          <w:rFonts w:ascii="Times New Roman" w:eastAsia="Times New Roman" w:hAnsi="Times New Roman" w:cs="Times New Roman"/>
          <w:color w:val="000000"/>
          <w:sz w:val="28"/>
          <w:szCs w:val="28"/>
          <w:lang w:eastAsia="uk-UA"/>
        </w:rPr>
      </w:pPr>
      <w:r w:rsidRPr="001304D9">
        <w:rPr>
          <w:rFonts w:ascii="Times New Roman" w:eastAsia="Times New Roman" w:hAnsi="Times New Roman" w:cs="Times New Roman"/>
          <w:color w:val="000000"/>
          <w:sz w:val="28"/>
          <w:szCs w:val="28"/>
          <w:lang w:eastAsia="uk-UA"/>
        </w:rPr>
        <w:t xml:space="preserve">Рис.3.14 </w:t>
      </w:r>
      <w:r w:rsidR="00442682" w:rsidRPr="001304D9">
        <w:rPr>
          <w:rFonts w:ascii="Times New Roman" w:eastAsia="Times New Roman" w:hAnsi="Times New Roman" w:cs="Times New Roman"/>
          <w:color w:val="000000"/>
          <w:sz w:val="28"/>
          <w:szCs w:val="28"/>
          <w:lang w:eastAsia="uk-UA"/>
        </w:rPr>
        <w:t>–</w:t>
      </w:r>
      <w:r w:rsidR="00761245" w:rsidRPr="001304D9">
        <w:rPr>
          <w:rFonts w:ascii="Times New Roman" w:eastAsia="Times New Roman" w:hAnsi="Times New Roman" w:cs="Times New Roman"/>
          <w:color w:val="000000"/>
          <w:sz w:val="28"/>
          <w:szCs w:val="28"/>
          <w:lang w:eastAsia="uk-UA"/>
        </w:rPr>
        <w:t xml:space="preserve"> Р</w:t>
      </w:r>
      <w:r w:rsidRPr="001304D9">
        <w:rPr>
          <w:rFonts w:ascii="Times New Roman" w:eastAsia="Times New Roman" w:hAnsi="Times New Roman" w:cs="Times New Roman"/>
          <w:color w:val="000000"/>
          <w:sz w:val="28"/>
          <w:szCs w:val="28"/>
          <w:lang w:eastAsia="uk-UA"/>
        </w:rPr>
        <w:t xml:space="preserve">езультати прогнозування впливу запропонованих заходів на </w:t>
      </w:r>
      <w:r w:rsidR="00761245" w:rsidRPr="001304D9">
        <w:rPr>
          <w:rFonts w:ascii="Times New Roman" w:eastAsia="Times New Roman" w:hAnsi="Times New Roman" w:cs="Times New Roman"/>
          <w:color w:val="000000"/>
          <w:sz w:val="28"/>
          <w:szCs w:val="28"/>
          <w:lang w:eastAsia="uk-UA"/>
        </w:rPr>
        <w:t xml:space="preserve">прибуток </w:t>
      </w:r>
      <w:r w:rsidRPr="001304D9">
        <w:rPr>
          <w:rFonts w:ascii="Times New Roman" w:eastAsia="Times New Roman" w:hAnsi="Times New Roman" w:cs="Times New Roman"/>
          <w:color w:val="000000"/>
          <w:sz w:val="28"/>
          <w:szCs w:val="28"/>
          <w:lang w:eastAsia="uk-UA"/>
        </w:rPr>
        <w:t>підприємства НВК «Агро–</w:t>
      </w:r>
      <w:r w:rsidR="00AB4ACE">
        <w:rPr>
          <w:rFonts w:ascii="Times New Roman" w:eastAsia="Times New Roman" w:hAnsi="Times New Roman" w:cs="Times New Roman"/>
          <w:color w:val="000000"/>
          <w:sz w:val="28"/>
          <w:szCs w:val="28"/>
          <w:lang w:eastAsia="uk-UA"/>
        </w:rPr>
        <w:t>Ритм</w:t>
      </w:r>
      <w:r w:rsidRPr="001304D9">
        <w:rPr>
          <w:rFonts w:ascii="Times New Roman" w:eastAsia="Times New Roman" w:hAnsi="Times New Roman" w:cs="Times New Roman"/>
          <w:color w:val="000000"/>
          <w:sz w:val="28"/>
          <w:szCs w:val="28"/>
          <w:lang w:eastAsia="uk-UA"/>
        </w:rPr>
        <w:t>»</w:t>
      </w:r>
    </w:p>
    <w:p w14:paraId="13237393" w14:textId="77777777" w:rsidR="00761245" w:rsidRPr="001304D9" w:rsidRDefault="00761245" w:rsidP="00C7614F">
      <w:pPr>
        <w:spacing w:after="0" w:line="360" w:lineRule="auto"/>
        <w:contextualSpacing/>
        <w:rPr>
          <w:rFonts w:ascii="Times New Roman" w:hAnsi="Times New Roman" w:cs="Times New Roman"/>
          <w:i/>
          <w:sz w:val="24"/>
          <w:szCs w:val="20"/>
        </w:rPr>
      </w:pPr>
      <w:r w:rsidRPr="001304D9">
        <w:rPr>
          <w:rFonts w:ascii="Times New Roman" w:hAnsi="Times New Roman" w:cs="Times New Roman"/>
          <w:i/>
          <w:sz w:val="24"/>
          <w:szCs w:val="20"/>
        </w:rPr>
        <w:t>Джерело: розраховано автором на основі табл.3.21</w:t>
      </w:r>
    </w:p>
    <w:p w14:paraId="52159835" w14:textId="77777777" w:rsidR="00DB1A1F" w:rsidRPr="001304D9" w:rsidRDefault="00DB1A1F" w:rsidP="00DB1A1F">
      <w:pPr>
        <w:spacing w:after="0" w:line="360" w:lineRule="auto"/>
        <w:ind w:firstLine="709"/>
        <w:contextualSpacing/>
        <w:jc w:val="both"/>
        <w:rPr>
          <w:rFonts w:ascii="Times New Roman" w:eastAsia="Times New Roman" w:hAnsi="Times New Roman" w:cs="Times New Roman"/>
          <w:color w:val="000000"/>
          <w:sz w:val="28"/>
          <w:szCs w:val="28"/>
          <w:lang w:eastAsia="uk-UA"/>
        </w:rPr>
      </w:pPr>
    </w:p>
    <w:p w14:paraId="585495E5" w14:textId="77777777" w:rsidR="006425D1" w:rsidRPr="006425D1" w:rsidRDefault="006425D1" w:rsidP="006425D1">
      <w:pPr>
        <w:spacing w:after="0" w:line="360" w:lineRule="auto"/>
        <w:ind w:firstLine="567"/>
        <w:contextualSpacing/>
        <w:jc w:val="both"/>
        <w:rPr>
          <w:rFonts w:ascii="Times New Roman" w:eastAsia="Times New Roman" w:hAnsi="Times New Roman" w:cs="Times New Roman"/>
          <w:color w:val="000000"/>
          <w:sz w:val="28"/>
          <w:szCs w:val="28"/>
          <w:lang w:eastAsia="uk-UA"/>
        </w:rPr>
      </w:pPr>
      <w:r w:rsidRPr="006425D1">
        <w:rPr>
          <w:rFonts w:ascii="Times New Roman" w:eastAsia="Times New Roman" w:hAnsi="Times New Roman" w:cs="Times New Roman"/>
          <w:color w:val="000000"/>
          <w:sz w:val="28"/>
          <w:szCs w:val="28"/>
          <w:lang w:eastAsia="uk-UA"/>
        </w:rPr>
        <w:t>Аналіз результатів прогнозування та екстраполяції даних підтверджує позитивний вплив запропонованих заходів на показники господарської діяльності підприємства НВК «Агро–Ритм», зокрема на дохід, постійні витрати, кількість працівників, прибуток та продуктивність праці одного працюючого. Однак, як зазначено в аналізі, на ці результати впливатимуть різноманітні екзогенні та ендогенні фактори, які можуть змінювати динаміку розвитку підприємства. Серед таких факторів варто виділити:</w:t>
      </w:r>
    </w:p>
    <w:p w14:paraId="400759AB" w14:textId="77777777" w:rsidR="006425D1" w:rsidRPr="006425D1" w:rsidRDefault="006425D1" w:rsidP="006425D1">
      <w:pPr>
        <w:numPr>
          <w:ilvl w:val="0"/>
          <w:numId w:val="40"/>
        </w:numPr>
        <w:spacing w:after="0" w:line="360" w:lineRule="auto"/>
        <w:ind w:left="0" w:firstLine="567"/>
        <w:contextualSpacing/>
        <w:jc w:val="both"/>
        <w:rPr>
          <w:rFonts w:ascii="Times New Roman" w:eastAsia="Times New Roman" w:hAnsi="Times New Roman" w:cs="Times New Roman"/>
          <w:color w:val="000000"/>
          <w:sz w:val="28"/>
          <w:szCs w:val="28"/>
          <w:lang w:eastAsia="uk-UA"/>
        </w:rPr>
      </w:pPr>
      <w:r w:rsidRPr="006425D1">
        <w:rPr>
          <w:rFonts w:ascii="Times New Roman" w:eastAsia="Times New Roman" w:hAnsi="Times New Roman" w:cs="Times New Roman"/>
          <w:color w:val="000000"/>
          <w:sz w:val="28"/>
          <w:szCs w:val="28"/>
          <w:lang w:eastAsia="uk-UA"/>
        </w:rPr>
        <w:t>Динаміка зовнішнього середовища: зміни на ринку агропродукції, процеси ціноутворення, рівень експорту сільськогосподарської продукції, зовнішні економічні та політичні умови (наприклад, вступ України в міжнародні організації).</w:t>
      </w:r>
    </w:p>
    <w:p w14:paraId="7507C90A" w14:textId="77777777" w:rsidR="006425D1" w:rsidRPr="006425D1" w:rsidRDefault="006425D1" w:rsidP="006425D1">
      <w:pPr>
        <w:numPr>
          <w:ilvl w:val="0"/>
          <w:numId w:val="40"/>
        </w:numPr>
        <w:spacing w:after="0" w:line="360" w:lineRule="auto"/>
        <w:ind w:left="0" w:firstLine="567"/>
        <w:contextualSpacing/>
        <w:jc w:val="both"/>
        <w:rPr>
          <w:rFonts w:ascii="Times New Roman" w:eastAsia="Times New Roman" w:hAnsi="Times New Roman" w:cs="Times New Roman"/>
          <w:color w:val="000000"/>
          <w:sz w:val="28"/>
          <w:szCs w:val="28"/>
          <w:lang w:eastAsia="uk-UA"/>
        </w:rPr>
      </w:pPr>
      <w:r w:rsidRPr="006425D1">
        <w:rPr>
          <w:rFonts w:ascii="Times New Roman" w:eastAsia="Times New Roman" w:hAnsi="Times New Roman" w:cs="Times New Roman"/>
          <w:color w:val="000000"/>
          <w:sz w:val="28"/>
          <w:szCs w:val="28"/>
          <w:lang w:eastAsia="uk-UA"/>
        </w:rPr>
        <w:t>Динаміка внутрішнього середовища підприємства: зміни в організації управління, інноваційно-інвестиційна діяльність, модернізація техніки та технологій, впровадження нових методів роботи.</w:t>
      </w:r>
    </w:p>
    <w:p w14:paraId="46B86F41" w14:textId="77777777" w:rsidR="006425D1" w:rsidRPr="006425D1" w:rsidRDefault="006425D1" w:rsidP="006425D1">
      <w:pPr>
        <w:numPr>
          <w:ilvl w:val="0"/>
          <w:numId w:val="40"/>
        </w:numPr>
        <w:spacing w:after="0" w:line="360" w:lineRule="auto"/>
        <w:ind w:left="0" w:firstLine="567"/>
        <w:contextualSpacing/>
        <w:jc w:val="both"/>
        <w:rPr>
          <w:rFonts w:ascii="Times New Roman" w:eastAsia="Times New Roman" w:hAnsi="Times New Roman" w:cs="Times New Roman"/>
          <w:color w:val="000000"/>
          <w:sz w:val="28"/>
          <w:szCs w:val="28"/>
          <w:lang w:eastAsia="uk-UA"/>
        </w:rPr>
      </w:pPr>
      <w:r w:rsidRPr="006425D1">
        <w:rPr>
          <w:rFonts w:ascii="Times New Roman" w:eastAsia="Times New Roman" w:hAnsi="Times New Roman" w:cs="Times New Roman"/>
          <w:color w:val="000000"/>
          <w:sz w:val="28"/>
          <w:szCs w:val="28"/>
          <w:lang w:eastAsia="uk-UA"/>
        </w:rPr>
        <w:t>Ризики аграрного бізнесу: зміни клімату, сезонність, еміграція робочої сили, рівновага попиту і пропозиції на ринку, а також зміни в аграрній політиці та земельній реформі.</w:t>
      </w:r>
    </w:p>
    <w:p w14:paraId="2C90FCBC" w14:textId="77777777" w:rsidR="006425D1" w:rsidRPr="006425D1" w:rsidRDefault="006425D1" w:rsidP="006425D1">
      <w:pPr>
        <w:numPr>
          <w:ilvl w:val="0"/>
          <w:numId w:val="40"/>
        </w:numPr>
        <w:spacing w:after="0" w:line="360" w:lineRule="auto"/>
        <w:ind w:left="0" w:firstLine="567"/>
        <w:contextualSpacing/>
        <w:jc w:val="both"/>
        <w:rPr>
          <w:rFonts w:ascii="Times New Roman" w:eastAsia="Times New Roman" w:hAnsi="Times New Roman" w:cs="Times New Roman"/>
          <w:color w:val="000000"/>
          <w:sz w:val="28"/>
          <w:szCs w:val="28"/>
          <w:lang w:eastAsia="uk-UA"/>
        </w:rPr>
      </w:pPr>
      <w:r w:rsidRPr="006425D1">
        <w:rPr>
          <w:rFonts w:ascii="Times New Roman" w:eastAsia="Times New Roman" w:hAnsi="Times New Roman" w:cs="Times New Roman"/>
          <w:color w:val="000000"/>
          <w:sz w:val="28"/>
          <w:szCs w:val="28"/>
          <w:lang w:eastAsia="uk-UA"/>
        </w:rPr>
        <w:t>Інші фактори: розвиток інформаційно-аналітичного забезпечення, інноваційні моделі аграрного ринку, адаптація національної інноваційної системи до умов глобалізації.</w:t>
      </w:r>
    </w:p>
    <w:p w14:paraId="513C9642" w14:textId="77777777" w:rsidR="006425D1" w:rsidRPr="006425D1" w:rsidRDefault="006425D1" w:rsidP="006425D1">
      <w:pPr>
        <w:spacing w:after="0" w:line="360" w:lineRule="auto"/>
        <w:ind w:firstLine="567"/>
        <w:contextualSpacing/>
        <w:jc w:val="both"/>
        <w:rPr>
          <w:rFonts w:ascii="Times New Roman" w:eastAsia="Times New Roman" w:hAnsi="Times New Roman" w:cs="Times New Roman"/>
          <w:color w:val="000000"/>
          <w:sz w:val="28"/>
          <w:szCs w:val="28"/>
          <w:lang w:eastAsia="uk-UA"/>
        </w:rPr>
      </w:pPr>
      <w:r w:rsidRPr="006425D1">
        <w:rPr>
          <w:rFonts w:ascii="Times New Roman" w:eastAsia="Times New Roman" w:hAnsi="Times New Roman" w:cs="Times New Roman"/>
          <w:color w:val="000000"/>
          <w:sz w:val="28"/>
          <w:szCs w:val="28"/>
          <w:lang w:eastAsia="uk-UA"/>
        </w:rPr>
        <w:t>Отже, незважаючи на позитивний прогноз, необхідно враховувати ці зовнішні та внутрішні фактори, оскільки вони можуть зменшити або навіть нівелювати потенційно вигідний вплив запропонованих заходів на економічну ефективність підприємства.</w:t>
      </w:r>
    </w:p>
    <w:p w14:paraId="1C5D3347" w14:textId="58422718" w:rsidR="006425D1" w:rsidRPr="006425D1" w:rsidRDefault="006425D1" w:rsidP="006425D1">
      <w:pPr>
        <w:spacing w:after="0" w:line="360" w:lineRule="auto"/>
        <w:ind w:firstLine="567"/>
        <w:contextualSpacing/>
        <w:jc w:val="both"/>
        <w:rPr>
          <w:rFonts w:ascii="Times New Roman" w:eastAsia="Times New Roman" w:hAnsi="Times New Roman" w:cs="Times New Roman"/>
          <w:color w:val="000000"/>
          <w:sz w:val="28"/>
          <w:szCs w:val="28"/>
          <w:lang w:eastAsia="uk-UA"/>
        </w:rPr>
      </w:pPr>
      <w:r w:rsidRPr="006425D1">
        <w:rPr>
          <w:rFonts w:ascii="Times New Roman" w:eastAsia="Times New Roman" w:hAnsi="Times New Roman" w:cs="Times New Roman"/>
          <w:color w:val="000000"/>
          <w:sz w:val="28"/>
          <w:szCs w:val="28"/>
          <w:lang w:eastAsia="uk-UA"/>
        </w:rPr>
        <w:t>Підсумовуючи, можна сказати, що управління розвитком персоналу в сільському господарстві є важливим елементом для забезпечення стабільності та прогресу підприємства</w:t>
      </w:r>
      <w:r w:rsidR="0026502D">
        <w:rPr>
          <w:rFonts w:ascii="Times New Roman" w:eastAsia="Times New Roman" w:hAnsi="Times New Roman" w:cs="Times New Roman"/>
          <w:color w:val="000000"/>
          <w:sz w:val="28"/>
          <w:szCs w:val="28"/>
          <w:lang w:eastAsia="uk-UA"/>
        </w:rPr>
        <w:t xml:space="preserve"> у повоєнний час</w:t>
      </w:r>
      <w:r w:rsidRPr="006425D1">
        <w:rPr>
          <w:rFonts w:ascii="Times New Roman" w:eastAsia="Times New Roman" w:hAnsi="Times New Roman" w:cs="Times New Roman"/>
          <w:color w:val="000000"/>
          <w:sz w:val="28"/>
          <w:szCs w:val="28"/>
          <w:lang w:eastAsia="uk-UA"/>
        </w:rPr>
        <w:t>. Це вимагає постійної роботи з працівниками, їх мотивування та стимулювання до досягнення високих результатів. Оскільки сільське господарство є високоризиковим сектором, необхідно враховувати можливі ризики, пов'язані з кліматичними змінами, трудовою міграцією та іншими факторами, які можуть впливати на економічну ефективність.</w:t>
      </w:r>
    </w:p>
    <w:p w14:paraId="3E84E157" w14:textId="5D0B9E23" w:rsidR="006425D1" w:rsidRPr="006425D1" w:rsidRDefault="006425D1" w:rsidP="006425D1">
      <w:pPr>
        <w:spacing w:after="0" w:line="360" w:lineRule="auto"/>
        <w:ind w:firstLine="567"/>
        <w:contextualSpacing/>
        <w:jc w:val="both"/>
        <w:rPr>
          <w:rFonts w:ascii="Times New Roman" w:eastAsia="Times New Roman" w:hAnsi="Times New Roman" w:cs="Times New Roman"/>
          <w:color w:val="000000"/>
          <w:sz w:val="28"/>
          <w:szCs w:val="28"/>
          <w:lang w:eastAsia="uk-UA"/>
        </w:rPr>
      </w:pPr>
      <w:r w:rsidRPr="006425D1">
        <w:rPr>
          <w:rFonts w:ascii="Times New Roman" w:eastAsia="Times New Roman" w:hAnsi="Times New Roman" w:cs="Times New Roman"/>
          <w:color w:val="000000"/>
          <w:sz w:val="28"/>
          <w:szCs w:val="28"/>
          <w:lang w:eastAsia="uk-UA"/>
        </w:rPr>
        <w:t>Водночас, загальна стратегія розвитку сільського господарства України, що полягає в збільшенні урожайності при зменшенні посівних площ, а також при правильному поєднанні рослинництва та тваринництва, має позитивний потенціал для забезпечення сталого розвитку галузі та економіки в цілому</w:t>
      </w:r>
      <w:r w:rsidR="0026502D">
        <w:rPr>
          <w:rFonts w:ascii="Times New Roman" w:eastAsia="Times New Roman" w:hAnsi="Times New Roman" w:cs="Times New Roman"/>
          <w:color w:val="000000"/>
          <w:sz w:val="28"/>
          <w:szCs w:val="28"/>
          <w:lang w:eastAsia="uk-UA"/>
        </w:rPr>
        <w:t xml:space="preserve"> у повоєнний час</w:t>
      </w:r>
      <w:r w:rsidRPr="006425D1">
        <w:rPr>
          <w:rFonts w:ascii="Times New Roman" w:eastAsia="Times New Roman" w:hAnsi="Times New Roman" w:cs="Times New Roman"/>
          <w:color w:val="000000"/>
          <w:sz w:val="28"/>
          <w:szCs w:val="28"/>
          <w:lang w:eastAsia="uk-UA"/>
        </w:rPr>
        <w:t>.</w:t>
      </w:r>
    </w:p>
    <w:p w14:paraId="648204D2" w14:textId="77777777" w:rsidR="00DB1A1F" w:rsidRPr="006425D1" w:rsidRDefault="00DB1A1F" w:rsidP="006425D1">
      <w:pPr>
        <w:spacing w:after="0" w:line="360" w:lineRule="auto"/>
        <w:ind w:firstLine="567"/>
        <w:contextualSpacing/>
        <w:jc w:val="both"/>
        <w:rPr>
          <w:rFonts w:ascii="Times New Roman" w:eastAsia="Times New Roman" w:hAnsi="Times New Roman" w:cs="Times New Roman"/>
          <w:color w:val="000000"/>
          <w:sz w:val="28"/>
          <w:szCs w:val="28"/>
          <w:lang w:eastAsia="uk-UA"/>
        </w:rPr>
      </w:pPr>
    </w:p>
    <w:p w14:paraId="2DA5B6A5" w14:textId="77777777" w:rsidR="00220EE0" w:rsidRDefault="00220EE0" w:rsidP="006C4E34">
      <w:pPr>
        <w:spacing w:after="0" w:line="360" w:lineRule="auto"/>
        <w:contextualSpacing/>
        <w:jc w:val="both"/>
        <w:rPr>
          <w:rFonts w:ascii="Times New Roman" w:eastAsia="Times New Roman" w:hAnsi="Times New Roman" w:cs="Times New Roman"/>
          <w:color w:val="000000"/>
          <w:sz w:val="28"/>
          <w:szCs w:val="28"/>
          <w:lang w:eastAsia="uk-UA"/>
        </w:rPr>
      </w:pPr>
    </w:p>
    <w:p w14:paraId="6CBEA4BA" w14:textId="77777777" w:rsidR="00220EE0" w:rsidRDefault="00220EE0" w:rsidP="006C4E34">
      <w:pPr>
        <w:spacing w:after="0" w:line="360" w:lineRule="auto"/>
        <w:contextualSpacing/>
        <w:jc w:val="both"/>
        <w:rPr>
          <w:rFonts w:ascii="Times New Roman" w:eastAsia="Times New Roman" w:hAnsi="Times New Roman" w:cs="Times New Roman"/>
          <w:color w:val="000000"/>
          <w:sz w:val="28"/>
          <w:szCs w:val="28"/>
          <w:lang w:eastAsia="uk-UA"/>
        </w:rPr>
      </w:pPr>
    </w:p>
    <w:p w14:paraId="11E8BE6F" w14:textId="77777777" w:rsidR="00220EE0" w:rsidRDefault="00220EE0" w:rsidP="006C4E34">
      <w:pPr>
        <w:spacing w:after="0" w:line="360" w:lineRule="auto"/>
        <w:contextualSpacing/>
        <w:jc w:val="both"/>
        <w:rPr>
          <w:rFonts w:ascii="Times New Roman" w:eastAsia="Times New Roman" w:hAnsi="Times New Roman" w:cs="Times New Roman"/>
          <w:color w:val="000000"/>
          <w:sz w:val="28"/>
          <w:szCs w:val="28"/>
          <w:lang w:eastAsia="uk-UA"/>
        </w:rPr>
      </w:pPr>
    </w:p>
    <w:p w14:paraId="20CF422C" w14:textId="77777777" w:rsidR="00220EE0" w:rsidRDefault="00220EE0" w:rsidP="006C4E34">
      <w:pPr>
        <w:spacing w:after="0" w:line="360" w:lineRule="auto"/>
        <w:contextualSpacing/>
        <w:jc w:val="both"/>
        <w:rPr>
          <w:rFonts w:ascii="Times New Roman" w:eastAsia="Times New Roman" w:hAnsi="Times New Roman" w:cs="Times New Roman"/>
          <w:color w:val="000000"/>
          <w:sz w:val="28"/>
          <w:szCs w:val="28"/>
          <w:lang w:eastAsia="uk-UA"/>
        </w:rPr>
      </w:pPr>
    </w:p>
    <w:p w14:paraId="0555455A" w14:textId="77777777" w:rsidR="00220EE0" w:rsidRDefault="00220EE0" w:rsidP="006C4E34">
      <w:pPr>
        <w:spacing w:after="0" w:line="360" w:lineRule="auto"/>
        <w:contextualSpacing/>
        <w:jc w:val="both"/>
        <w:rPr>
          <w:rFonts w:ascii="Times New Roman" w:eastAsia="Times New Roman" w:hAnsi="Times New Roman" w:cs="Times New Roman"/>
          <w:color w:val="000000"/>
          <w:sz w:val="28"/>
          <w:szCs w:val="28"/>
          <w:lang w:eastAsia="uk-UA"/>
        </w:rPr>
      </w:pPr>
    </w:p>
    <w:p w14:paraId="5F6403C3" w14:textId="77777777" w:rsidR="00220EE0" w:rsidRDefault="00220EE0" w:rsidP="006C4E34">
      <w:pPr>
        <w:spacing w:after="0" w:line="360" w:lineRule="auto"/>
        <w:contextualSpacing/>
        <w:jc w:val="both"/>
        <w:rPr>
          <w:rFonts w:ascii="Times New Roman" w:eastAsia="Times New Roman" w:hAnsi="Times New Roman" w:cs="Times New Roman"/>
          <w:color w:val="000000"/>
          <w:sz w:val="28"/>
          <w:szCs w:val="28"/>
          <w:lang w:eastAsia="uk-UA"/>
        </w:rPr>
      </w:pPr>
    </w:p>
    <w:p w14:paraId="26F090BD" w14:textId="77777777" w:rsidR="00220EE0" w:rsidRDefault="00220EE0" w:rsidP="006C4E34">
      <w:pPr>
        <w:spacing w:after="0" w:line="360" w:lineRule="auto"/>
        <w:contextualSpacing/>
        <w:jc w:val="both"/>
        <w:rPr>
          <w:rFonts w:ascii="Times New Roman" w:eastAsia="Times New Roman" w:hAnsi="Times New Roman" w:cs="Times New Roman"/>
          <w:color w:val="000000"/>
          <w:sz w:val="28"/>
          <w:szCs w:val="28"/>
          <w:lang w:eastAsia="uk-UA"/>
        </w:rPr>
      </w:pPr>
    </w:p>
    <w:p w14:paraId="5AA6BFAF" w14:textId="77777777" w:rsidR="00220EE0" w:rsidRDefault="00220EE0" w:rsidP="006C4E34">
      <w:pPr>
        <w:spacing w:after="0" w:line="360" w:lineRule="auto"/>
        <w:contextualSpacing/>
        <w:jc w:val="both"/>
        <w:rPr>
          <w:rFonts w:ascii="Times New Roman" w:eastAsia="Times New Roman" w:hAnsi="Times New Roman" w:cs="Times New Roman"/>
          <w:color w:val="000000"/>
          <w:sz w:val="28"/>
          <w:szCs w:val="28"/>
          <w:lang w:eastAsia="uk-UA"/>
        </w:rPr>
      </w:pPr>
    </w:p>
    <w:p w14:paraId="2FBE6111" w14:textId="77777777" w:rsidR="005712D5" w:rsidRDefault="005712D5" w:rsidP="006C4E34">
      <w:pPr>
        <w:spacing w:after="0" w:line="360" w:lineRule="auto"/>
        <w:contextualSpacing/>
        <w:jc w:val="both"/>
        <w:rPr>
          <w:rFonts w:ascii="Times New Roman" w:eastAsia="Times New Roman" w:hAnsi="Times New Roman" w:cs="Times New Roman"/>
          <w:color w:val="000000"/>
          <w:sz w:val="28"/>
          <w:szCs w:val="28"/>
          <w:lang w:eastAsia="uk-UA"/>
        </w:rPr>
      </w:pPr>
    </w:p>
    <w:p w14:paraId="1D969388" w14:textId="77777777" w:rsidR="005712D5" w:rsidRDefault="005712D5" w:rsidP="006C4E34">
      <w:pPr>
        <w:spacing w:after="0" w:line="360" w:lineRule="auto"/>
        <w:contextualSpacing/>
        <w:jc w:val="both"/>
        <w:rPr>
          <w:rFonts w:ascii="Times New Roman" w:eastAsia="Times New Roman" w:hAnsi="Times New Roman" w:cs="Times New Roman"/>
          <w:color w:val="000000"/>
          <w:sz w:val="28"/>
          <w:szCs w:val="28"/>
          <w:lang w:eastAsia="uk-UA"/>
        </w:rPr>
      </w:pPr>
    </w:p>
    <w:p w14:paraId="720DDD38" w14:textId="77777777" w:rsidR="005712D5" w:rsidRDefault="005712D5" w:rsidP="006C4E34">
      <w:pPr>
        <w:spacing w:after="0" w:line="360" w:lineRule="auto"/>
        <w:contextualSpacing/>
        <w:jc w:val="both"/>
        <w:rPr>
          <w:rFonts w:ascii="Times New Roman" w:eastAsia="Times New Roman" w:hAnsi="Times New Roman" w:cs="Times New Roman"/>
          <w:color w:val="000000"/>
          <w:sz w:val="28"/>
          <w:szCs w:val="28"/>
          <w:lang w:eastAsia="uk-UA"/>
        </w:rPr>
      </w:pPr>
    </w:p>
    <w:p w14:paraId="490FF986" w14:textId="77777777" w:rsidR="005712D5" w:rsidRDefault="005712D5" w:rsidP="006C4E34">
      <w:pPr>
        <w:spacing w:after="0" w:line="360" w:lineRule="auto"/>
        <w:contextualSpacing/>
        <w:jc w:val="both"/>
        <w:rPr>
          <w:rFonts w:ascii="Times New Roman" w:eastAsia="Times New Roman" w:hAnsi="Times New Roman" w:cs="Times New Roman"/>
          <w:color w:val="000000"/>
          <w:sz w:val="28"/>
          <w:szCs w:val="28"/>
          <w:lang w:eastAsia="uk-UA"/>
        </w:rPr>
      </w:pPr>
    </w:p>
    <w:p w14:paraId="47242A00" w14:textId="77777777" w:rsidR="005712D5" w:rsidRDefault="005712D5" w:rsidP="006C4E34">
      <w:pPr>
        <w:spacing w:after="0" w:line="360" w:lineRule="auto"/>
        <w:contextualSpacing/>
        <w:jc w:val="both"/>
        <w:rPr>
          <w:rFonts w:ascii="Times New Roman" w:eastAsia="Times New Roman" w:hAnsi="Times New Roman" w:cs="Times New Roman"/>
          <w:color w:val="000000"/>
          <w:sz w:val="28"/>
          <w:szCs w:val="28"/>
          <w:lang w:eastAsia="uk-UA"/>
        </w:rPr>
      </w:pPr>
    </w:p>
    <w:p w14:paraId="3A300764" w14:textId="77777777" w:rsidR="005712D5" w:rsidRDefault="005712D5" w:rsidP="006C4E34">
      <w:pPr>
        <w:spacing w:after="0" w:line="360" w:lineRule="auto"/>
        <w:contextualSpacing/>
        <w:jc w:val="both"/>
        <w:rPr>
          <w:rFonts w:ascii="Times New Roman" w:eastAsia="Times New Roman" w:hAnsi="Times New Roman" w:cs="Times New Roman"/>
          <w:color w:val="000000"/>
          <w:sz w:val="28"/>
          <w:szCs w:val="28"/>
          <w:lang w:eastAsia="uk-UA"/>
        </w:rPr>
      </w:pPr>
    </w:p>
    <w:p w14:paraId="748F57E2" w14:textId="77777777" w:rsidR="005712D5" w:rsidRDefault="005712D5" w:rsidP="006C4E34">
      <w:pPr>
        <w:spacing w:after="0" w:line="360" w:lineRule="auto"/>
        <w:contextualSpacing/>
        <w:jc w:val="both"/>
        <w:rPr>
          <w:rFonts w:ascii="Times New Roman" w:eastAsia="Times New Roman" w:hAnsi="Times New Roman" w:cs="Times New Roman"/>
          <w:color w:val="000000"/>
          <w:sz w:val="28"/>
          <w:szCs w:val="28"/>
          <w:lang w:eastAsia="uk-UA"/>
        </w:rPr>
      </w:pPr>
    </w:p>
    <w:p w14:paraId="30E216C5" w14:textId="77777777" w:rsidR="005712D5" w:rsidRDefault="005712D5" w:rsidP="006C4E34">
      <w:pPr>
        <w:spacing w:after="0" w:line="360" w:lineRule="auto"/>
        <w:contextualSpacing/>
        <w:jc w:val="both"/>
        <w:rPr>
          <w:rFonts w:ascii="Times New Roman" w:eastAsia="Times New Roman" w:hAnsi="Times New Roman" w:cs="Times New Roman"/>
          <w:color w:val="000000"/>
          <w:sz w:val="28"/>
          <w:szCs w:val="28"/>
          <w:lang w:eastAsia="uk-UA"/>
        </w:rPr>
      </w:pPr>
    </w:p>
    <w:p w14:paraId="79874E83" w14:textId="77777777" w:rsidR="005712D5" w:rsidRDefault="005712D5" w:rsidP="006C4E34">
      <w:pPr>
        <w:spacing w:after="0" w:line="360" w:lineRule="auto"/>
        <w:contextualSpacing/>
        <w:jc w:val="both"/>
        <w:rPr>
          <w:rFonts w:ascii="Times New Roman" w:eastAsia="Times New Roman" w:hAnsi="Times New Roman" w:cs="Times New Roman"/>
          <w:color w:val="000000"/>
          <w:sz w:val="28"/>
          <w:szCs w:val="28"/>
          <w:lang w:eastAsia="uk-UA"/>
        </w:rPr>
      </w:pPr>
    </w:p>
    <w:p w14:paraId="4C2BE19E" w14:textId="77777777" w:rsidR="005712D5" w:rsidRDefault="005712D5" w:rsidP="006C4E34">
      <w:pPr>
        <w:spacing w:after="0" w:line="360" w:lineRule="auto"/>
        <w:contextualSpacing/>
        <w:jc w:val="both"/>
        <w:rPr>
          <w:rFonts w:ascii="Times New Roman" w:eastAsia="Times New Roman" w:hAnsi="Times New Roman" w:cs="Times New Roman"/>
          <w:color w:val="000000"/>
          <w:sz w:val="28"/>
          <w:szCs w:val="28"/>
          <w:lang w:eastAsia="uk-UA"/>
        </w:rPr>
      </w:pPr>
    </w:p>
    <w:p w14:paraId="77DB73F9" w14:textId="77777777" w:rsidR="005712D5" w:rsidRDefault="005712D5" w:rsidP="006C4E34">
      <w:pPr>
        <w:spacing w:after="0" w:line="360" w:lineRule="auto"/>
        <w:contextualSpacing/>
        <w:jc w:val="both"/>
        <w:rPr>
          <w:rFonts w:ascii="Times New Roman" w:eastAsia="Times New Roman" w:hAnsi="Times New Roman" w:cs="Times New Roman"/>
          <w:color w:val="000000"/>
          <w:sz w:val="28"/>
          <w:szCs w:val="28"/>
          <w:lang w:eastAsia="uk-UA"/>
        </w:rPr>
      </w:pPr>
    </w:p>
    <w:p w14:paraId="5F8D2B35" w14:textId="77777777" w:rsidR="005712D5" w:rsidRDefault="005712D5" w:rsidP="006C4E34">
      <w:pPr>
        <w:spacing w:after="0" w:line="360" w:lineRule="auto"/>
        <w:contextualSpacing/>
        <w:jc w:val="both"/>
        <w:rPr>
          <w:rFonts w:ascii="Times New Roman" w:eastAsia="Times New Roman" w:hAnsi="Times New Roman" w:cs="Times New Roman"/>
          <w:color w:val="000000"/>
          <w:sz w:val="28"/>
          <w:szCs w:val="28"/>
          <w:lang w:eastAsia="uk-UA"/>
        </w:rPr>
      </w:pPr>
    </w:p>
    <w:p w14:paraId="78351B9F" w14:textId="77777777" w:rsidR="00220EE0" w:rsidRDefault="00220EE0" w:rsidP="006C4E34">
      <w:pPr>
        <w:spacing w:after="0" w:line="360" w:lineRule="auto"/>
        <w:contextualSpacing/>
        <w:jc w:val="both"/>
        <w:rPr>
          <w:rFonts w:ascii="Times New Roman" w:eastAsia="Times New Roman" w:hAnsi="Times New Roman" w:cs="Times New Roman"/>
          <w:color w:val="000000"/>
          <w:sz w:val="28"/>
          <w:szCs w:val="28"/>
          <w:lang w:eastAsia="uk-UA"/>
        </w:rPr>
      </w:pPr>
    </w:p>
    <w:p w14:paraId="37E3C2C3" w14:textId="77777777" w:rsidR="00220EE0" w:rsidRDefault="00220EE0" w:rsidP="006C4E34">
      <w:pPr>
        <w:spacing w:after="0" w:line="360" w:lineRule="auto"/>
        <w:contextualSpacing/>
        <w:jc w:val="both"/>
        <w:rPr>
          <w:rFonts w:ascii="Times New Roman" w:eastAsia="Times New Roman" w:hAnsi="Times New Roman" w:cs="Times New Roman"/>
          <w:color w:val="000000"/>
          <w:sz w:val="28"/>
          <w:szCs w:val="28"/>
          <w:lang w:eastAsia="uk-UA"/>
        </w:rPr>
      </w:pPr>
    </w:p>
    <w:p w14:paraId="52E037BC" w14:textId="77777777" w:rsidR="00220EE0" w:rsidRDefault="00220EE0" w:rsidP="006C4E34">
      <w:pPr>
        <w:spacing w:after="0" w:line="360" w:lineRule="auto"/>
        <w:contextualSpacing/>
        <w:jc w:val="both"/>
        <w:rPr>
          <w:rFonts w:ascii="Times New Roman" w:eastAsia="Times New Roman" w:hAnsi="Times New Roman" w:cs="Times New Roman"/>
          <w:color w:val="000000"/>
          <w:sz w:val="28"/>
          <w:szCs w:val="28"/>
          <w:lang w:eastAsia="uk-UA"/>
        </w:rPr>
      </w:pPr>
    </w:p>
    <w:p w14:paraId="1C62C030" w14:textId="77777777" w:rsidR="00220EE0" w:rsidRDefault="00220EE0" w:rsidP="006C4E34">
      <w:pPr>
        <w:spacing w:after="0" w:line="360" w:lineRule="auto"/>
        <w:contextualSpacing/>
        <w:jc w:val="both"/>
        <w:rPr>
          <w:rFonts w:ascii="Times New Roman" w:eastAsia="Times New Roman" w:hAnsi="Times New Roman" w:cs="Times New Roman"/>
          <w:color w:val="000000"/>
          <w:sz w:val="28"/>
          <w:szCs w:val="28"/>
          <w:lang w:eastAsia="uk-UA"/>
        </w:rPr>
      </w:pPr>
    </w:p>
    <w:p w14:paraId="6AFFD33D" w14:textId="77777777" w:rsidR="001619F5" w:rsidRPr="001304D9" w:rsidRDefault="001619F5" w:rsidP="00520369">
      <w:pPr>
        <w:pStyle w:val="1"/>
        <w:spacing w:line="360" w:lineRule="auto"/>
        <w:ind w:left="0" w:right="0" w:firstLine="709"/>
        <w:jc w:val="both"/>
        <w:rPr>
          <w:sz w:val="28"/>
          <w:szCs w:val="28"/>
          <w:lang w:eastAsia="uk-UA"/>
        </w:rPr>
      </w:pPr>
      <w:bookmarkStart w:id="32" w:name="_Toc183500337"/>
      <w:r w:rsidRPr="001304D9">
        <w:rPr>
          <w:sz w:val="28"/>
          <w:szCs w:val="28"/>
          <w:lang w:eastAsia="uk-UA"/>
        </w:rPr>
        <w:t>Висновки до розділу 3</w:t>
      </w:r>
      <w:bookmarkEnd w:id="32"/>
    </w:p>
    <w:p w14:paraId="0090471E" w14:textId="77777777" w:rsidR="00EF1229" w:rsidRPr="00EF1229" w:rsidRDefault="00EF1229" w:rsidP="00EF1229">
      <w:pPr>
        <w:pStyle w:val="1"/>
        <w:spacing w:line="360" w:lineRule="auto"/>
        <w:ind w:left="0" w:firstLine="709"/>
        <w:jc w:val="both"/>
        <w:rPr>
          <w:b w:val="0"/>
          <w:bCs w:val="0"/>
          <w:color w:val="000000"/>
          <w:sz w:val="28"/>
          <w:szCs w:val="28"/>
          <w:lang w:eastAsia="uk-UA"/>
        </w:rPr>
      </w:pPr>
      <w:bookmarkStart w:id="33" w:name="_Toc183500338"/>
      <w:r w:rsidRPr="00EF1229">
        <w:rPr>
          <w:b w:val="0"/>
          <w:bCs w:val="0"/>
          <w:color w:val="000000"/>
          <w:sz w:val="28"/>
          <w:szCs w:val="28"/>
          <w:lang w:eastAsia="uk-UA"/>
        </w:rPr>
        <w:t>Аналіз системи стратегічного управління персоналом на НВК «Агро–Ритм» виявив певні сильні та слабкі сторони. Співробітники підприємства впевнені в стратегії управління, яку проводять, і характеризують її як поєднання правильного використання економічних законів, господарських розрахунків та засобів впливу на персонал, заснованих на дисципліні праці. Однак відзначають середній рівень гнучкості (адаптивності) системи управління та слабку соціальну політику на підприємстві.</w:t>
      </w:r>
      <w:bookmarkEnd w:id="33"/>
    </w:p>
    <w:p w14:paraId="6EC61EF1" w14:textId="78594FBE" w:rsidR="00EF1229" w:rsidRPr="00EF1229" w:rsidRDefault="00EF1229" w:rsidP="0026502D">
      <w:pPr>
        <w:pStyle w:val="1"/>
        <w:spacing w:line="360" w:lineRule="auto"/>
        <w:ind w:left="0" w:firstLine="709"/>
        <w:jc w:val="both"/>
        <w:rPr>
          <w:b w:val="0"/>
          <w:bCs w:val="0"/>
          <w:color w:val="000000"/>
          <w:sz w:val="28"/>
          <w:szCs w:val="28"/>
          <w:lang w:eastAsia="uk-UA"/>
        </w:rPr>
      </w:pPr>
      <w:bookmarkStart w:id="34" w:name="_Toc183500339"/>
      <w:r w:rsidRPr="00EF1229">
        <w:rPr>
          <w:b w:val="0"/>
          <w:bCs w:val="0"/>
          <w:color w:val="000000"/>
          <w:sz w:val="28"/>
          <w:szCs w:val="28"/>
          <w:lang w:eastAsia="uk-UA"/>
        </w:rPr>
        <w:t>Для вирішення цих проблем було запропоновано низку рекомендацій щодо побудови системи управління розвитком персоналу:</w:t>
      </w:r>
      <w:bookmarkEnd w:id="34"/>
      <w:r w:rsidR="0026502D">
        <w:rPr>
          <w:b w:val="0"/>
          <w:bCs w:val="0"/>
          <w:color w:val="000000"/>
          <w:sz w:val="28"/>
          <w:szCs w:val="28"/>
          <w:lang w:eastAsia="uk-UA"/>
        </w:rPr>
        <w:t xml:space="preserve"> </w:t>
      </w:r>
      <w:bookmarkStart w:id="35" w:name="_Toc183500340"/>
      <w:r w:rsidRPr="00EF1229">
        <w:rPr>
          <w:b w:val="0"/>
          <w:bCs w:val="0"/>
          <w:color w:val="000000"/>
          <w:sz w:val="28"/>
          <w:szCs w:val="28"/>
          <w:lang w:eastAsia="uk-UA"/>
        </w:rPr>
        <w:t>Розробка схем, які взаємодіють у службі системи управління організацією у процесі управління розвитком персоналу (РП).</w:t>
      </w:r>
      <w:bookmarkStart w:id="36" w:name="_Toc183500341"/>
      <w:bookmarkEnd w:id="35"/>
      <w:r w:rsidR="0026502D">
        <w:rPr>
          <w:b w:val="0"/>
          <w:bCs w:val="0"/>
          <w:color w:val="000000"/>
          <w:sz w:val="28"/>
          <w:szCs w:val="28"/>
          <w:lang w:eastAsia="uk-UA"/>
        </w:rPr>
        <w:t xml:space="preserve"> </w:t>
      </w:r>
      <w:r w:rsidRPr="00EF1229">
        <w:rPr>
          <w:b w:val="0"/>
          <w:bCs w:val="0"/>
          <w:color w:val="000000"/>
          <w:sz w:val="28"/>
          <w:szCs w:val="28"/>
          <w:lang w:eastAsia="uk-UA"/>
        </w:rPr>
        <w:t>Розробка заходів з планування та управління РП.</w:t>
      </w:r>
      <w:bookmarkEnd w:id="36"/>
      <w:r w:rsidR="0026502D">
        <w:rPr>
          <w:b w:val="0"/>
          <w:bCs w:val="0"/>
          <w:color w:val="000000"/>
          <w:sz w:val="28"/>
          <w:szCs w:val="28"/>
          <w:lang w:eastAsia="uk-UA"/>
        </w:rPr>
        <w:t xml:space="preserve"> </w:t>
      </w:r>
      <w:bookmarkStart w:id="37" w:name="_Toc183500342"/>
      <w:r w:rsidRPr="00EF1229">
        <w:rPr>
          <w:b w:val="0"/>
          <w:bCs w:val="0"/>
          <w:color w:val="000000"/>
          <w:sz w:val="28"/>
          <w:szCs w:val="28"/>
          <w:lang w:eastAsia="uk-UA"/>
        </w:rPr>
        <w:t>Створення положення «Про управління розвитком персоналу в організації».</w:t>
      </w:r>
      <w:bookmarkStart w:id="38" w:name="_Toc183500343"/>
      <w:bookmarkEnd w:id="37"/>
      <w:r w:rsidR="0026502D">
        <w:rPr>
          <w:b w:val="0"/>
          <w:bCs w:val="0"/>
          <w:color w:val="000000"/>
          <w:sz w:val="28"/>
          <w:szCs w:val="28"/>
          <w:lang w:eastAsia="uk-UA"/>
        </w:rPr>
        <w:t xml:space="preserve"> </w:t>
      </w:r>
      <w:r w:rsidRPr="00EF1229">
        <w:rPr>
          <w:b w:val="0"/>
          <w:bCs w:val="0"/>
          <w:color w:val="000000"/>
          <w:sz w:val="28"/>
          <w:szCs w:val="28"/>
          <w:lang w:eastAsia="uk-UA"/>
        </w:rPr>
        <w:t>Послідовна реалізація заходів щодо управління розвитком персоналу.</w:t>
      </w:r>
      <w:bookmarkEnd w:id="38"/>
      <w:r w:rsidR="0026502D">
        <w:rPr>
          <w:b w:val="0"/>
          <w:bCs w:val="0"/>
          <w:color w:val="000000"/>
          <w:sz w:val="28"/>
          <w:szCs w:val="28"/>
          <w:lang w:eastAsia="uk-UA"/>
        </w:rPr>
        <w:t xml:space="preserve"> </w:t>
      </w:r>
      <w:bookmarkStart w:id="39" w:name="_Toc183500344"/>
      <w:r w:rsidRPr="00EF1229">
        <w:rPr>
          <w:b w:val="0"/>
          <w:bCs w:val="0"/>
          <w:color w:val="000000"/>
          <w:sz w:val="28"/>
          <w:szCs w:val="28"/>
          <w:lang w:eastAsia="uk-UA"/>
        </w:rPr>
        <w:t>Контроль і вдосконалення процесу управління розвитком персоналу.</w:t>
      </w:r>
      <w:bookmarkEnd w:id="39"/>
    </w:p>
    <w:p w14:paraId="192D25B1" w14:textId="1C3C244C" w:rsidR="00EF1229" w:rsidRPr="00EF1229" w:rsidRDefault="00EF1229" w:rsidP="00EF1229">
      <w:pPr>
        <w:pStyle w:val="1"/>
        <w:spacing w:line="360" w:lineRule="auto"/>
        <w:ind w:left="0" w:firstLine="709"/>
        <w:jc w:val="both"/>
        <w:rPr>
          <w:b w:val="0"/>
          <w:bCs w:val="0"/>
          <w:color w:val="000000"/>
          <w:sz w:val="28"/>
          <w:szCs w:val="28"/>
          <w:lang w:eastAsia="uk-UA"/>
        </w:rPr>
      </w:pPr>
      <w:bookmarkStart w:id="40" w:name="_Toc183500345"/>
      <w:r w:rsidRPr="00EF1229">
        <w:rPr>
          <w:b w:val="0"/>
          <w:bCs w:val="0"/>
          <w:color w:val="000000"/>
          <w:sz w:val="28"/>
          <w:szCs w:val="28"/>
          <w:lang w:eastAsia="uk-UA"/>
        </w:rPr>
        <w:t>До основних заходів щодо вдосконалення системи підвищення кваліфікації належать:</w:t>
      </w:r>
      <w:r>
        <w:rPr>
          <w:b w:val="0"/>
          <w:bCs w:val="0"/>
          <w:color w:val="000000"/>
          <w:sz w:val="28"/>
          <w:szCs w:val="28"/>
          <w:lang w:eastAsia="uk-UA"/>
        </w:rPr>
        <w:t xml:space="preserve"> п</w:t>
      </w:r>
      <w:r w:rsidRPr="00EF1229">
        <w:rPr>
          <w:b w:val="0"/>
          <w:bCs w:val="0"/>
          <w:color w:val="000000"/>
          <w:sz w:val="28"/>
          <w:szCs w:val="28"/>
          <w:lang w:eastAsia="uk-UA"/>
        </w:rPr>
        <w:t>ерегляд змісту навчальних програм на відповідність потребам робочого місця</w:t>
      </w:r>
      <w:r>
        <w:rPr>
          <w:b w:val="0"/>
          <w:bCs w:val="0"/>
          <w:color w:val="000000"/>
          <w:sz w:val="28"/>
          <w:szCs w:val="28"/>
          <w:lang w:eastAsia="uk-UA"/>
        </w:rPr>
        <w:t>, з</w:t>
      </w:r>
      <w:r w:rsidRPr="00EF1229">
        <w:rPr>
          <w:b w:val="0"/>
          <w:bCs w:val="0"/>
          <w:color w:val="000000"/>
          <w:sz w:val="28"/>
          <w:szCs w:val="28"/>
          <w:lang w:eastAsia="uk-UA"/>
        </w:rPr>
        <w:t>більшення кількості семінарів серед керівних працівників та фахівців з курсу «Психологія взаємовідносин та етика поведінки керівника»</w:t>
      </w:r>
      <w:r>
        <w:rPr>
          <w:b w:val="0"/>
          <w:bCs w:val="0"/>
          <w:color w:val="000000"/>
          <w:sz w:val="28"/>
          <w:szCs w:val="28"/>
          <w:lang w:eastAsia="uk-UA"/>
        </w:rPr>
        <w:t>, в</w:t>
      </w:r>
      <w:r w:rsidRPr="00EF1229">
        <w:rPr>
          <w:b w:val="0"/>
          <w:bCs w:val="0"/>
          <w:color w:val="000000"/>
          <w:sz w:val="28"/>
          <w:szCs w:val="28"/>
          <w:lang w:eastAsia="uk-UA"/>
        </w:rPr>
        <w:t>провадження системи дистанційного навчання.</w:t>
      </w:r>
      <w:bookmarkEnd w:id="40"/>
    </w:p>
    <w:p w14:paraId="740BA78D" w14:textId="77777777" w:rsidR="00EF1229" w:rsidRPr="00EF1229" w:rsidRDefault="00EF1229" w:rsidP="00EF1229">
      <w:pPr>
        <w:pStyle w:val="1"/>
        <w:spacing w:line="360" w:lineRule="auto"/>
        <w:ind w:left="0" w:firstLine="709"/>
        <w:jc w:val="both"/>
        <w:rPr>
          <w:b w:val="0"/>
          <w:bCs w:val="0"/>
          <w:color w:val="000000"/>
          <w:sz w:val="28"/>
          <w:szCs w:val="28"/>
          <w:lang w:eastAsia="uk-UA"/>
        </w:rPr>
      </w:pPr>
      <w:bookmarkStart w:id="41" w:name="_Toc183500346"/>
      <w:r w:rsidRPr="00EF1229">
        <w:rPr>
          <w:b w:val="0"/>
          <w:bCs w:val="0"/>
          <w:color w:val="000000"/>
          <w:sz w:val="28"/>
          <w:szCs w:val="28"/>
          <w:lang w:eastAsia="uk-UA"/>
        </w:rPr>
        <w:t>Розрахунки, проведені під час роботи, показали, що реалізація цих заходів призведе до збільшення доходів на 0,76%, зростання балансового прибутку на 4,4%, підвищення середньорічного вироблення одного працюючого на 0,7%. При цьому чисельність персоналу залишиться без змін.</w:t>
      </w:r>
      <w:bookmarkEnd w:id="41"/>
    </w:p>
    <w:p w14:paraId="7E27CB86" w14:textId="4F348726" w:rsidR="00EF1229" w:rsidRPr="0026502D" w:rsidRDefault="00EF1229" w:rsidP="00EF1229">
      <w:pPr>
        <w:pStyle w:val="1"/>
        <w:spacing w:line="360" w:lineRule="auto"/>
        <w:ind w:left="0" w:firstLine="709"/>
        <w:jc w:val="both"/>
        <w:rPr>
          <w:b w:val="0"/>
          <w:bCs w:val="0"/>
          <w:color w:val="000000"/>
          <w:sz w:val="28"/>
          <w:szCs w:val="28"/>
          <w:lang w:eastAsia="uk-UA"/>
        </w:rPr>
      </w:pPr>
      <w:bookmarkStart w:id="42" w:name="_Toc183500347"/>
      <w:r w:rsidRPr="00EF1229">
        <w:rPr>
          <w:b w:val="0"/>
          <w:bCs w:val="0"/>
          <w:color w:val="000000"/>
          <w:sz w:val="28"/>
          <w:szCs w:val="28"/>
          <w:lang w:eastAsia="uk-UA"/>
        </w:rPr>
        <w:t xml:space="preserve">Таким чином, запропоновані заходи виявилися економічно вигідними для НВК «Агро–Ритм», допомогли </w:t>
      </w:r>
      <w:r w:rsidR="0026502D">
        <w:rPr>
          <w:b w:val="0"/>
          <w:bCs w:val="0"/>
          <w:color w:val="000000"/>
          <w:sz w:val="28"/>
          <w:szCs w:val="28"/>
          <w:lang w:eastAsia="uk-UA"/>
        </w:rPr>
        <w:t xml:space="preserve">би </w:t>
      </w:r>
      <w:r w:rsidRPr="00EF1229">
        <w:rPr>
          <w:b w:val="0"/>
          <w:bCs w:val="0"/>
          <w:color w:val="000000"/>
          <w:sz w:val="28"/>
          <w:szCs w:val="28"/>
          <w:lang w:eastAsia="uk-UA"/>
        </w:rPr>
        <w:t>вирішити виявлені проблеми та забезпечити стабільне покращення результатів діяльності підприємства</w:t>
      </w:r>
      <w:r w:rsidR="0026502D">
        <w:rPr>
          <w:b w:val="0"/>
          <w:bCs w:val="0"/>
          <w:color w:val="000000"/>
          <w:sz w:val="28"/>
          <w:szCs w:val="28"/>
          <w:lang w:eastAsia="uk-UA"/>
        </w:rPr>
        <w:t xml:space="preserve"> </w:t>
      </w:r>
      <w:r w:rsidR="0026502D" w:rsidRPr="0026502D">
        <w:rPr>
          <w:b w:val="0"/>
          <w:bCs w:val="0"/>
          <w:color w:val="000000"/>
          <w:sz w:val="28"/>
          <w:szCs w:val="28"/>
          <w:lang w:eastAsia="uk-UA"/>
        </w:rPr>
        <w:t>у повоєнний час</w:t>
      </w:r>
      <w:r w:rsidRPr="0026502D">
        <w:rPr>
          <w:b w:val="0"/>
          <w:bCs w:val="0"/>
          <w:color w:val="000000"/>
          <w:sz w:val="28"/>
          <w:szCs w:val="28"/>
          <w:lang w:eastAsia="uk-UA"/>
        </w:rPr>
        <w:t>.</w:t>
      </w:r>
      <w:bookmarkEnd w:id="42"/>
    </w:p>
    <w:p w14:paraId="7C0DA72A" w14:textId="77777777" w:rsidR="0026502D" w:rsidRDefault="0026502D" w:rsidP="00AD56BD">
      <w:pPr>
        <w:pStyle w:val="1"/>
        <w:spacing w:line="360" w:lineRule="auto"/>
        <w:ind w:left="0" w:right="0" w:firstLine="709"/>
        <w:rPr>
          <w:sz w:val="28"/>
          <w:szCs w:val="28"/>
          <w:lang w:eastAsia="uk-UA"/>
        </w:rPr>
      </w:pPr>
      <w:bookmarkStart w:id="43" w:name="_Toc183500348"/>
    </w:p>
    <w:p w14:paraId="60771382" w14:textId="77777777" w:rsidR="0026502D" w:rsidRDefault="0026502D" w:rsidP="00AD56BD">
      <w:pPr>
        <w:pStyle w:val="1"/>
        <w:spacing w:line="360" w:lineRule="auto"/>
        <w:ind w:left="0" w:right="0" w:firstLine="709"/>
        <w:rPr>
          <w:sz w:val="28"/>
          <w:szCs w:val="28"/>
          <w:lang w:eastAsia="uk-UA"/>
        </w:rPr>
      </w:pPr>
    </w:p>
    <w:p w14:paraId="0935DF11" w14:textId="32D2EA66" w:rsidR="00A3751D" w:rsidRPr="00AD56BD" w:rsidRDefault="00A3751D" w:rsidP="00AD56BD">
      <w:pPr>
        <w:pStyle w:val="1"/>
        <w:spacing w:line="360" w:lineRule="auto"/>
        <w:ind w:left="0" w:right="0" w:firstLine="709"/>
        <w:rPr>
          <w:sz w:val="28"/>
          <w:szCs w:val="28"/>
          <w:lang w:eastAsia="uk-UA"/>
        </w:rPr>
      </w:pPr>
      <w:r w:rsidRPr="00AD56BD">
        <w:rPr>
          <w:sz w:val="28"/>
          <w:szCs w:val="28"/>
          <w:lang w:eastAsia="uk-UA"/>
        </w:rPr>
        <w:t>ВИСНОВКИ</w:t>
      </w:r>
      <w:bookmarkEnd w:id="43"/>
    </w:p>
    <w:p w14:paraId="72BB4C2A" w14:textId="77777777" w:rsidR="00726320" w:rsidRPr="00AD56BD" w:rsidRDefault="00726320" w:rsidP="00AD56BD">
      <w:pPr>
        <w:spacing w:after="0" w:line="360" w:lineRule="auto"/>
        <w:ind w:firstLine="709"/>
        <w:contextualSpacing/>
        <w:jc w:val="both"/>
        <w:rPr>
          <w:rFonts w:ascii="Times New Roman" w:eastAsia="Times New Roman" w:hAnsi="Times New Roman" w:cs="Times New Roman"/>
          <w:b/>
          <w:sz w:val="28"/>
          <w:szCs w:val="28"/>
          <w:lang w:eastAsia="uk-UA"/>
        </w:rPr>
      </w:pPr>
    </w:p>
    <w:p w14:paraId="2A86397D" w14:textId="77777777" w:rsidR="00AD56BD" w:rsidRPr="00AD56BD" w:rsidRDefault="00AD56BD" w:rsidP="00AD56BD">
      <w:pPr>
        <w:spacing w:after="0" w:line="360" w:lineRule="auto"/>
        <w:ind w:firstLine="709"/>
        <w:jc w:val="both"/>
        <w:rPr>
          <w:rFonts w:ascii="Times New Roman" w:hAnsi="Times New Roman" w:cs="Times New Roman"/>
          <w:sz w:val="28"/>
          <w:szCs w:val="28"/>
        </w:rPr>
      </w:pPr>
      <w:r w:rsidRPr="00AD56BD">
        <w:rPr>
          <w:rFonts w:ascii="Times New Roman" w:hAnsi="Times New Roman" w:cs="Times New Roman"/>
          <w:sz w:val="28"/>
          <w:szCs w:val="28"/>
        </w:rPr>
        <w:t>Управління персоналом є важливою складовою ефективного функціонування підприємства, що включає взаємозв'язок координаційних, фінансових і суспільних заходів для оптимального використання потенціалу працівників. Аналіз теоретичних аспектів організації системи розвитку персоналу, проведений у першому розділі, доводить, що освічений і кваліфікований персонал сприяє більшій прибутковості підприємства. Без розвитку персоналу неможливо досягти прогресу підприємства. Однак, щоб система розвитку персоналу була ефективною, вона повинна бути прозорою та доступною. Наявність навченого, мотивованого і лояльного персоналу, який не тільки володіє теоретичними знаннями, а й втілює їх у практичній діяльності, є основою для успішного функціонування бізнесу.</w:t>
      </w:r>
    </w:p>
    <w:p w14:paraId="7A583138" w14:textId="2A05CA18" w:rsidR="00AD56BD" w:rsidRPr="00AD56BD" w:rsidRDefault="00AD56BD" w:rsidP="00AD56BD">
      <w:pPr>
        <w:spacing w:after="0" w:line="360" w:lineRule="auto"/>
        <w:ind w:firstLine="709"/>
        <w:jc w:val="both"/>
        <w:rPr>
          <w:rFonts w:ascii="Times New Roman" w:hAnsi="Times New Roman" w:cs="Times New Roman"/>
          <w:sz w:val="28"/>
          <w:szCs w:val="28"/>
        </w:rPr>
      </w:pPr>
      <w:r w:rsidRPr="00AD56BD">
        <w:rPr>
          <w:rFonts w:ascii="Times New Roman" w:hAnsi="Times New Roman" w:cs="Times New Roman"/>
          <w:sz w:val="28"/>
          <w:szCs w:val="28"/>
        </w:rPr>
        <w:t xml:space="preserve">У сучасних </w:t>
      </w:r>
      <w:r w:rsidR="009456E8">
        <w:rPr>
          <w:rFonts w:ascii="Times New Roman" w:hAnsi="Times New Roman" w:cs="Times New Roman"/>
          <w:sz w:val="28"/>
          <w:szCs w:val="28"/>
        </w:rPr>
        <w:t xml:space="preserve">воєнних </w:t>
      </w:r>
      <w:r w:rsidRPr="00AD56BD">
        <w:rPr>
          <w:rFonts w:ascii="Times New Roman" w:hAnsi="Times New Roman" w:cs="Times New Roman"/>
          <w:sz w:val="28"/>
          <w:szCs w:val="28"/>
        </w:rPr>
        <w:t>умовах розвитку організації важливо здійснити перегляд і коригування роботи кожного працівника відповідно до поточних завдань бізнесу та змін зовнішнього середовища. Вдосконалення системи розвитку персоналу є необхідним і регулюється потребами підприємства та прагненнями самих працівників. Професійний розвиток має важливе значення для трудової діяльності, стимулюючи зростання активності працівників, сприяючи кадровим переміщенням і підвищенню задоволеності працею.</w:t>
      </w:r>
    </w:p>
    <w:p w14:paraId="2465361E" w14:textId="77777777" w:rsidR="00AD56BD" w:rsidRPr="00AD56BD" w:rsidRDefault="00AD56BD" w:rsidP="00AD56BD">
      <w:pPr>
        <w:spacing w:after="0" w:line="360" w:lineRule="auto"/>
        <w:ind w:firstLine="709"/>
        <w:jc w:val="both"/>
        <w:rPr>
          <w:rFonts w:ascii="Times New Roman" w:hAnsi="Times New Roman" w:cs="Times New Roman"/>
          <w:sz w:val="28"/>
          <w:szCs w:val="28"/>
        </w:rPr>
      </w:pPr>
      <w:r w:rsidRPr="00AD56BD">
        <w:rPr>
          <w:rFonts w:ascii="Times New Roman" w:hAnsi="Times New Roman" w:cs="Times New Roman"/>
          <w:sz w:val="28"/>
          <w:szCs w:val="28"/>
        </w:rPr>
        <w:t>У другому розділі проведено аналіз функціонування системи розвитку персоналу на підприємстві НВК «Агро–Ритм». За результатами дослідження з’ясовано, що середній вік працівників становить близько 30 років, а середній стаж роботи – 7 років. Незважаючи на високий рівень стабільності в персоналі, коефіцієнт плинності кадрів на підприємстві вищий за норму (26%), що вказує на проблеми в управлінні кадрами. Основними недоліками системи є недостатня ефективність традиційних методів розвитку, відсутність сучасних програм навчання, низька мотивація працівників, а також відсутність кадрового резерву.</w:t>
      </w:r>
    </w:p>
    <w:p w14:paraId="59D9F1A4" w14:textId="77777777" w:rsidR="00AD56BD" w:rsidRPr="00AD56BD" w:rsidRDefault="00AD56BD" w:rsidP="00AD56BD">
      <w:pPr>
        <w:spacing w:after="0" w:line="360" w:lineRule="auto"/>
        <w:ind w:firstLine="709"/>
        <w:jc w:val="both"/>
        <w:rPr>
          <w:rFonts w:ascii="Times New Roman" w:hAnsi="Times New Roman" w:cs="Times New Roman"/>
          <w:sz w:val="28"/>
          <w:szCs w:val="28"/>
        </w:rPr>
      </w:pPr>
      <w:r w:rsidRPr="00AD56BD">
        <w:rPr>
          <w:rFonts w:ascii="Times New Roman" w:hAnsi="Times New Roman" w:cs="Times New Roman"/>
          <w:sz w:val="28"/>
          <w:szCs w:val="28"/>
        </w:rPr>
        <w:t>Аналіз також показав, що НВК «Агро–Ритм» активно інвестує в розвиток своєї діяльності, освоюючи нові ринки та технології, а також вкладає в навчання і розвиток персоналу. Однак існують проблеми в системі стратегічного управління, зокрема в рівні адаптивності та соціальної політики підприємства.</w:t>
      </w:r>
    </w:p>
    <w:p w14:paraId="19180B21" w14:textId="77777777" w:rsidR="00AD56BD" w:rsidRPr="00AD56BD" w:rsidRDefault="00AD56BD" w:rsidP="00AD56BD">
      <w:pPr>
        <w:spacing w:after="0" w:line="360" w:lineRule="auto"/>
        <w:ind w:firstLine="709"/>
        <w:jc w:val="both"/>
        <w:rPr>
          <w:rFonts w:ascii="Times New Roman" w:hAnsi="Times New Roman" w:cs="Times New Roman"/>
          <w:sz w:val="28"/>
          <w:szCs w:val="28"/>
        </w:rPr>
      </w:pPr>
      <w:r w:rsidRPr="00AD56BD">
        <w:rPr>
          <w:rFonts w:ascii="Times New Roman" w:hAnsi="Times New Roman" w:cs="Times New Roman"/>
          <w:sz w:val="28"/>
          <w:szCs w:val="28"/>
        </w:rPr>
        <w:t>Для вирішення виявлених проблем пропонуються наступні заходи щодо вдосконалення системи підвищення кваліфікації:</w:t>
      </w:r>
    </w:p>
    <w:p w14:paraId="4A6FAFB4" w14:textId="77777777" w:rsidR="00AD56BD" w:rsidRPr="00AD56BD" w:rsidRDefault="00AD56BD" w:rsidP="000D4CB8">
      <w:pPr>
        <w:numPr>
          <w:ilvl w:val="0"/>
          <w:numId w:val="37"/>
        </w:numPr>
        <w:tabs>
          <w:tab w:val="left" w:pos="993"/>
        </w:tabs>
        <w:spacing w:after="0" w:line="360" w:lineRule="auto"/>
        <w:ind w:left="0" w:firstLine="709"/>
        <w:jc w:val="both"/>
        <w:rPr>
          <w:rFonts w:ascii="Times New Roman" w:hAnsi="Times New Roman" w:cs="Times New Roman"/>
          <w:sz w:val="28"/>
          <w:szCs w:val="28"/>
        </w:rPr>
      </w:pPr>
      <w:r w:rsidRPr="00AD56BD">
        <w:rPr>
          <w:rFonts w:ascii="Times New Roman" w:hAnsi="Times New Roman" w:cs="Times New Roman"/>
          <w:sz w:val="28"/>
          <w:szCs w:val="28"/>
        </w:rPr>
        <w:t>Перегляд змісту навчальних програм відповідно до потреб робочих місць.</w:t>
      </w:r>
    </w:p>
    <w:p w14:paraId="39B46781" w14:textId="77777777" w:rsidR="00AD56BD" w:rsidRPr="00AD56BD" w:rsidRDefault="00AD56BD" w:rsidP="000D4CB8">
      <w:pPr>
        <w:numPr>
          <w:ilvl w:val="0"/>
          <w:numId w:val="37"/>
        </w:numPr>
        <w:tabs>
          <w:tab w:val="left" w:pos="993"/>
        </w:tabs>
        <w:spacing w:after="0" w:line="360" w:lineRule="auto"/>
        <w:ind w:left="0" w:firstLine="709"/>
        <w:jc w:val="both"/>
        <w:rPr>
          <w:rFonts w:ascii="Times New Roman" w:hAnsi="Times New Roman" w:cs="Times New Roman"/>
          <w:sz w:val="28"/>
          <w:szCs w:val="28"/>
        </w:rPr>
      </w:pPr>
      <w:r w:rsidRPr="00AD56BD">
        <w:rPr>
          <w:rFonts w:ascii="Times New Roman" w:hAnsi="Times New Roman" w:cs="Times New Roman"/>
          <w:sz w:val="28"/>
          <w:szCs w:val="28"/>
        </w:rPr>
        <w:t>Збільшення кількості семінарів для керівних працівників з курсу «Психологія взаємовідносин та етика поведінки керівника».</w:t>
      </w:r>
    </w:p>
    <w:p w14:paraId="58F394E8" w14:textId="77777777" w:rsidR="00AD56BD" w:rsidRPr="00AD56BD" w:rsidRDefault="00AD56BD" w:rsidP="000D4CB8">
      <w:pPr>
        <w:numPr>
          <w:ilvl w:val="0"/>
          <w:numId w:val="37"/>
        </w:numPr>
        <w:tabs>
          <w:tab w:val="left" w:pos="993"/>
        </w:tabs>
        <w:spacing w:after="0" w:line="360" w:lineRule="auto"/>
        <w:ind w:left="0" w:firstLine="709"/>
        <w:jc w:val="both"/>
        <w:rPr>
          <w:rFonts w:ascii="Times New Roman" w:hAnsi="Times New Roman" w:cs="Times New Roman"/>
          <w:sz w:val="28"/>
          <w:szCs w:val="28"/>
        </w:rPr>
      </w:pPr>
      <w:r w:rsidRPr="00AD56BD">
        <w:rPr>
          <w:rFonts w:ascii="Times New Roman" w:hAnsi="Times New Roman" w:cs="Times New Roman"/>
          <w:sz w:val="28"/>
          <w:szCs w:val="28"/>
        </w:rPr>
        <w:t>Впровадження системи дистанційного навчання.</w:t>
      </w:r>
    </w:p>
    <w:p w14:paraId="13A46858" w14:textId="06D3D84E" w:rsidR="00AD56BD" w:rsidRPr="00AD56BD" w:rsidRDefault="00AD56BD" w:rsidP="00AD56BD">
      <w:pPr>
        <w:spacing w:after="0" w:line="360" w:lineRule="auto"/>
        <w:ind w:firstLine="709"/>
        <w:jc w:val="both"/>
        <w:rPr>
          <w:rFonts w:ascii="Times New Roman" w:hAnsi="Times New Roman" w:cs="Times New Roman"/>
          <w:sz w:val="28"/>
          <w:szCs w:val="28"/>
        </w:rPr>
      </w:pPr>
      <w:r w:rsidRPr="00AD56BD">
        <w:rPr>
          <w:rFonts w:ascii="Times New Roman" w:hAnsi="Times New Roman" w:cs="Times New Roman"/>
          <w:sz w:val="28"/>
          <w:szCs w:val="28"/>
        </w:rPr>
        <w:t>Розрахунки показали, що реалізація цих заходів призведе до збільшення доходів на 0,76%, зростання балансового прибутку на 4,4%, а також підвищення середньорічного вироблення на 0,7%. При цьому чисельність персоналу залишиться без змін</w:t>
      </w:r>
      <w:r w:rsidR="006602CE">
        <w:rPr>
          <w:rFonts w:ascii="Times New Roman" w:hAnsi="Times New Roman" w:cs="Times New Roman"/>
          <w:sz w:val="28"/>
          <w:szCs w:val="28"/>
        </w:rPr>
        <w:t xml:space="preserve"> за умов закінчення вцйни.</w:t>
      </w:r>
    </w:p>
    <w:p w14:paraId="2543A634" w14:textId="1F06EF4B" w:rsidR="00AD56BD" w:rsidRPr="00AD56BD" w:rsidRDefault="00AD56BD" w:rsidP="00AD56BD">
      <w:pPr>
        <w:spacing w:after="0" w:line="360" w:lineRule="auto"/>
        <w:ind w:firstLine="709"/>
        <w:jc w:val="both"/>
        <w:rPr>
          <w:rFonts w:ascii="Times New Roman" w:hAnsi="Times New Roman" w:cs="Times New Roman"/>
          <w:sz w:val="28"/>
          <w:szCs w:val="28"/>
        </w:rPr>
      </w:pPr>
      <w:r w:rsidRPr="00AD56BD">
        <w:rPr>
          <w:rFonts w:ascii="Times New Roman" w:hAnsi="Times New Roman" w:cs="Times New Roman"/>
          <w:sz w:val="28"/>
          <w:szCs w:val="28"/>
        </w:rPr>
        <w:t>Отже, запропоновані заходи є економічно вигідними та сприятимуть покращенню результатів діяльності НВК «Агро–Ритм», вирішуючи виявлені проблеми та забезпечуючи прибуток підприємства</w:t>
      </w:r>
      <w:r w:rsidR="006602CE">
        <w:rPr>
          <w:rFonts w:ascii="Times New Roman" w:hAnsi="Times New Roman" w:cs="Times New Roman"/>
          <w:sz w:val="28"/>
          <w:szCs w:val="28"/>
        </w:rPr>
        <w:t xml:space="preserve"> </w:t>
      </w:r>
      <w:r w:rsidR="006602CE">
        <w:rPr>
          <w:rFonts w:ascii="Times New Roman" w:eastAsia="Times New Roman" w:hAnsi="Times New Roman" w:cs="Times New Roman"/>
          <w:color w:val="000000"/>
          <w:sz w:val="28"/>
          <w:szCs w:val="28"/>
          <w:lang w:eastAsia="uk-UA"/>
        </w:rPr>
        <w:t>у повоєнний час</w:t>
      </w:r>
      <w:r w:rsidRPr="00AD56BD">
        <w:rPr>
          <w:rFonts w:ascii="Times New Roman" w:hAnsi="Times New Roman" w:cs="Times New Roman"/>
          <w:sz w:val="28"/>
          <w:szCs w:val="28"/>
        </w:rPr>
        <w:t>.</w:t>
      </w:r>
    </w:p>
    <w:p w14:paraId="5AB476E4" w14:textId="77777777" w:rsidR="00A3751D" w:rsidRPr="00AD56BD" w:rsidRDefault="00A3751D" w:rsidP="00AD56BD">
      <w:pPr>
        <w:spacing w:after="0" w:line="360" w:lineRule="auto"/>
        <w:ind w:firstLine="709"/>
        <w:jc w:val="both"/>
        <w:rPr>
          <w:rFonts w:ascii="Times New Roman" w:eastAsia="Times New Roman" w:hAnsi="Times New Roman" w:cs="Times New Roman"/>
          <w:b/>
          <w:sz w:val="28"/>
          <w:szCs w:val="28"/>
          <w:lang w:eastAsia="uk-UA"/>
        </w:rPr>
      </w:pPr>
      <w:r w:rsidRPr="00AD56BD">
        <w:rPr>
          <w:rFonts w:ascii="Times New Roman" w:eastAsia="Times New Roman" w:hAnsi="Times New Roman" w:cs="Times New Roman"/>
          <w:b/>
          <w:sz w:val="28"/>
          <w:szCs w:val="28"/>
          <w:lang w:eastAsia="uk-UA"/>
        </w:rPr>
        <w:br w:type="page"/>
      </w:r>
    </w:p>
    <w:p w14:paraId="5841FA0B" w14:textId="77777777" w:rsidR="007C0D77" w:rsidRPr="001304D9" w:rsidRDefault="007C0D77" w:rsidP="00100309">
      <w:pPr>
        <w:pStyle w:val="1"/>
        <w:spacing w:line="360" w:lineRule="auto"/>
        <w:ind w:left="284"/>
        <w:rPr>
          <w:sz w:val="28"/>
          <w:szCs w:val="28"/>
          <w:lang w:eastAsia="uk-UA"/>
        </w:rPr>
      </w:pPr>
      <w:bookmarkStart w:id="44" w:name="_Toc183500349"/>
      <w:r w:rsidRPr="001304D9">
        <w:rPr>
          <w:sz w:val="28"/>
          <w:szCs w:val="28"/>
          <w:lang w:eastAsia="uk-UA"/>
        </w:rPr>
        <w:t>СПИСОК ВИКОРИСТАНИХ ДЖЕРЕЛ</w:t>
      </w:r>
      <w:bookmarkEnd w:id="44"/>
    </w:p>
    <w:p w14:paraId="76226371" w14:textId="77777777" w:rsidR="007C0D77" w:rsidRPr="001304D9" w:rsidRDefault="007C0D77" w:rsidP="007C0D77">
      <w:pPr>
        <w:spacing w:after="0" w:line="360" w:lineRule="auto"/>
        <w:ind w:firstLine="709"/>
        <w:contextualSpacing/>
        <w:jc w:val="center"/>
        <w:rPr>
          <w:rFonts w:ascii="Times New Roman" w:eastAsia="Times New Roman" w:hAnsi="Times New Roman" w:cs="Times New Roman"/>
          <w:b/>
          <w:color w:val="FF0000"/>
          <w:sz w:val="28"/>
          <w:szCs w:val="28"/>
          <w:lang w:eastAsia="uk-UA"/>
        </w:rPr>
      </w:pPr>
    </w:p>
    <w:p w14:paraId="204DD206" w14:textId="77777777" w:rsidR="00AE4250" w:rsidRPr="001304D9" w:rsidRDefault="00AE4250" w:rsidP="00AE4250">
      <w:pPr>
        <w:pStyle w:val="a5"/>
        <w:numPr>
          <w:ilvl w:val="0"/>
          <w:numId w:val="1"/>
        </w:numPr>
        <w:tabs>
          <w:tab w:val="left" w:pos="1134"/>
        </w:tabs>
        <w:spacing w:line="360" w:lineRule="auto"/>
        <w:ind w:left="0"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 xml:space="preserve">Арапова О., Щелкунова А. Роль формування та управління кадровим потенціалом у підвищенні конкурентоспроможності підприємства. </w:t>
      </w:r>
      <w:r w:rsidRPr="001304D9">
        <w:rPr>
          <w:rFonts w:ascii="Times New Roman" w:hAnsi="Times New Roman" w:cs="Times New Roman"/>
          <w:i/>
          <w:sz w:val="28"/>
          <w:szCs w:val="28"/>
        </w:rPr>
        <w:t>Науковий вісник Одеського національного економічного університету</w:t>
      </w:r>
      <w:r w:rsidRPr="001304D9">
        <w:rPr>
          <w:rFonts w:ascii="Times New Roman" w:hAnsi="Times New Roman" w:cs="Times New Roman"/>
          <w:sz w:val="28"/>
          <w:szCs w:val="28"/>
        </w:rPr>
        <w:t>.  2014.  №8. C. 35– 46.</w:t>
      </w:r>
    </w:p>
    <w:p w14:paraId="647F0047" w14:textId="77777777" w:rsidR="00AE4250" w:rsidRPr="001304D9" w:rsidRDefault="00AE4250" w:rsidP="00AE4250">
      <w:pPr>
        <w:pStyle w:val="a5"/>
        <w:numPr>
          <w:ilvl w:val="0"/>
          <w:numId w:val="1"/>
        </w:numPr>
        <w:tabs>
          <w:tab w:val="left" w:pos="1134"/>
        </w:tabs>
        <w:spacing w:line="360" w:lineRule="auto"/>
        <w:ind w:left="0"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 xml:space="preserve">Баб’як Г.П., Бенцал Ю.М. Зарубіжний досвід організації навчання персоналу </w:t>
      </w:r>
      <w:r w:rsidR="00233D52" w:rsidRPr="001304D9">
        <w:rPr>
          <w:rFonts w:ascii="Times New Roman" w:hAnsi="Times New Roman" w:cs="Times New Roman"/>
          <w:sz w:val="28"/>
          <w:szCs w:val="28"/>
        </w:rPr>
        <w:t>.</w:t>
      </w:r>
      <w:r w:rsidR="00414EBE" w:rsidRPr="001304D9">
        <w:rPr>
          <w:rFonts w:ascii="Times New Roman" w:hAnsi="Times New Roman" w:cs="Times New Roman"/>
          <w:sz w:val="28"/>
          <w:szCs w:val="28"/>
        </w:rPr>
        <w:t xml:space="preserve"> </w:t>
      </w:r>
      <w:r w:rsidRPr="001304D9">
        <w:rPr>
          <w:rFonts w:ascii="Times New Roman" w:hAnsi="Times New Roman" w:cs="Times New Roman"/>
          <w:i/>
          <w:sz w:val="28"/>
          <w:szCs w:val="28"/>
        </w:rPr>
        <w:t>Регіональні аспекти розвитку продуктивних сил України: Науковий журнал.</w:t>
      </w:r>
      <w:r w:rsidRPr="001304D9">
        <w:rPr>
          <w:rFonts w:ascii="Times New Roman" w:hAnsi="Times New Roman" w:cs="Times New Roman"/>
          <w:sz w:val="28"/>
          <w:szCs w:val="28"/>
        </w:rPr>
        <w:t xml:space="preserve"> Випуск 19. Тернопіль: Економічна думка, 2014.  С. 130–133.</w:t>
      </w:r>
    </w:p>
    <w:p w14:paraId="773A844C" w14:textId="77777777" w:rsidR="00AE4250" w:rsidRPr="001304D9" w:rsidRDefault="00AE4250" w:rsidP="00AE4250">
      <w:pPr>
        <w:pStyle w:val="a5"/>
        <w:numPr>
          <w:ilvl w:val="0"/>
          <w:numId w:val="1"/>
        </w:numPr>
        <w:tabs>
          <w:tab w:val="left" w:pos="1134"/>
        </w:tabs>
        <w:spacing w:line="360" w:lineRule="auto"/>
        <w:ind w:left="0"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Базалійська Н.П. Управління розвитком персоналу як функціональна підсистема сис</w:t>
      </w:r>
      <w:r w:rsidR="00414EBE" w:rsidRPr="001304D9">
        <w:rPr>
          <w:rFonts w:ascii="Times New Roman" w:hAnsi="Times New Roman" w:cs="Times New Roman"/>
          <w:sz w:val="28"/>
          <w:szCs w:val="28"/>
        </w:rPr>
        <w:t>теми управління персоналом / Н.П. Базалійська, У.</w:t>
      </w:r>
      <w:r w:rsidRPr="001304D9">
        <w:rPr>
          <w:rFonts w:ascii="Times New Roman" w:hAnsi="Times New Roman" w:cs="Times New Roman"/>
          <w:sz w:val="28"/>
          <w:szCs w:val="28"/>
        </w:rPr>
        <w:t xml:space="preserve">О. Пилипчук // </w:t>
      </w:r>
      <w:r w:rsidRPr="001304D9">
        <w:rPr>
          <w:rFonts w:ascii="Times New Roman" w:hAnsi="Times New Roman" w:cs="Times New Roman"/>
          <w:i/>
          <w:sz w:val="28"/>
          <w:szCs w:val="28"/>
        </w:rPr>
        <w:t>Молодий вчений</w:t>
      </w:r>
      <w:r w:rsidRPr="001304D9">
        <w:rPr>
          <w:rFonts w:ascii="Times New Roman" w:hAnsi="Times New Roman" w:cs="Times New Roman"/>
          <w:sz w:val="28"/>
          <w:szCs w:val="28"/>
        </w:rPr>
        <w:t>.  2014.  № 6</w:t>
      </w:r>
      <w:r w:rsidR="00414EBE" w:rsidRPr="001304D9">
        <w:rPr>
          <w:rFonts w:ascii="Times New Roman" w:hAnsi="Times New Roman" w:cs="Times New Roman"/>
          <w:sz w:val="28"/>
          <w:szCs w:val="28"/>
        </w:rPr>
        <w:t xml:space="preserve"> </w:t>
      </w:r>
      <w:r w:rsidRPr="001304D9">
        <w:rPr>
          <w:rFonts w:ascii="Times New Roman" w:hAnsi="Times New Roman" w:cs="Times New Roman"/>
          <w:sz w:val="28"/>
          <w:szCs w:val="28"/>
        </w:rPr>
        <w:t>(1). C. 73–75.</w:t>
      </w:r>
    </w:p>
    <w:p w14:paraId="1AF25604" w14:textId="77777777" w:rsidR="00AE4250" w:rsidRPr="001304D9" w:rsidRDefault="00AE4250" w:rsidP="00AE4250">
      <w:pPr>
        <w:pStyle w:val="a5"/>
        <w:numPr>
          <w:ilvl w:val="0"/>
          <w:numId w:val="1"/>
        </w:numPr>
        <w:tabs>
          <w:tab w:val="left" w:pos="1134"/>
        </w:tabs>
        <w:spacing w:line="360" w:lineRule="auto"/>
        <w:ind w:left="0"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Баринов Д.А. Социальная и экономическая эффективность системы обучения в организации</w:t>
      </w:r>
      <w:r w:rsidR="00233D52" w:rsidRPr="001304D9">
        <w:rPr>
          <w:rFonts w:ascii="Times New Roman" w:hAnsi="Times New Roman" w:cs="Times New Roman"/>
          <w:sz w:val="28"/>
          <w:szCs w:val="28"/>
        </w:rPr>
        <w:t>.</w:t>
      </w:r>
      <w:r w:rsidRPr="001304D9">
        <w:rPr>
          <w:rFonts w:ascii="Times New Roman" w:hAnsi="Times New Roman" w:cs="Times New Roman"/>
          <w:sz w:val="28"/>
          <w:szCs w:val="28"/>
        </w:rPr>
        <w:t xml:space="preserve"> </w:t>
      </w:r>
      <w:r w:rsidRPr="001304D9">
        <w:rPr>
          <w:rFonts w:ascii="Times New Roman" w:hAnsi="Times New Roman" w:cs="Times New Roman"/>
          <w:i/>
          <w:sz w:val="28"/>
          <w:szCs w:val="28"/>
        </w:rPr>
        <w:t>Вестник Московского университета</w:t>
      </w:r>
      <w:r w:rsidRPr="001304D9">
        <w:rPr>
          <w:rFonts w:ascii="Times New Roman" w:hAnsi="Times New Roman" w:cs="Times New Roman"/>
          <w:sz w:val="28"/>
          <w:szCs w:val="28"/>
        </w:rPr>
        <w:t>. Серия 21. Управление (государство и общество).  2010.  №1.  С. 49–68.</w:t>
      </w:r>
    </w:p>
    <w:p w14:paraId="5DDA9B69" w14:textId="77777777" w:rsidR="00AE4250" w:rsidRPr="001304D9" w:rsidRDefault="00AE4250" w:rsidP="00AE4250">
      <w:pPr>
        <w:pStyle w:val="a5"/>
        <w:numPr>
          <w:ilvl w:val="0"/>
          <w:numId w:val="1"/>
        </w:numPr>
        <w:tabs>
          <w:tab w:val="left" w:pos="1134"/>
        </w:tabs>
        <w:spacing w:line="360" w:lineRule="auto"/>
        <w:ind w:left="0"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 xml:space="preserve">Беляцкий Н.П. Управление персоналом: </w:t>
      </w:r>
      <w:r w:rsidR="00233D52" w:rsidRPr="001304D9">
        <w:rPr>
          <w:rFonts w:ascii="Times New Roman" w:hAnsi="Times New Roman" w:cs="Times New Roman"/>
          <w:sz w:val="28"/>
          <w:szCs w:val="28"/>
        </w:rPr>
        <w:t>у</w:t>
      </w:r>
      <w:r w:rsidRPr="001304D9">
        <w:rPr>
          <w:rFonts w:ascii="Times New Roman" w:hAnsi="Times New Roman" w:cs="Times New Roman"/>
          <w:sz w:val="28"/>
          <w:szCs w:val="28"/>
        </w:rPr>
        <w:t>чебное пособие. Мн.: ИП «Экоперспектива», 2000.  320 с.</w:t>
      </w:r>
    </w:p>
    <w:p w14:paraId="268901AF" w14:textId="77777777" w:rsidR="00AE4250" w:rsidRPr="001304D9" w:rsidRDefault="00AE4250" w:rsidP="00AE4250">
      <w:pPr>
        <w:pStyle w:val="a5"/>
        <w:numPr>
          <w:ilvl w:val="0"/>
          <w:numId w:val="1"/>
        </w:numPr>
        <w:tabs>
          <w:tab w:val="left" w:pos="1134"/>
        </w:tabs>
        <w:spacing w:line="360" w:lineRule="auto"/>
        <w:ind w:left="0"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Богиня Д.П. Науково</w:t>
      </w:r>
      <w:r w:rsidR="00E12A2D" w:rsidRPr="001304D9">
        <w:rPr>
          <w:rFonts w:ascii="Times New Roman" w:hAnsi="Times New Roman" w:cs="Times New Roman"/>
          <w:sz w:val="28"/>
          <w:szCs w:val="28"/>
        </w:rPr>
        <w:t>–</w:t>
      </w:r>
      <w:r w:rsidRPr="001304D9">
        <w:rPr>
          <w:rFonts w:ascii="Times New Roman" w:hAnsi="Times New Roman" w:cs="Times New Roman"/>
          <w:sz w:val="28"/>
          <w:szCs w:val="28"/>
        </w:rPr>
        <w:t>практичні основи визначення конкуренто</w:t>
      </w:r>
      <w:r w:rsidR="003A31C9" w:rsidRPr="001304D9">
        <w:rPr>
          <w:rFonts w:ascii="Times New Roman" w:hAnsi="Times New Roman" w:cs="Times New Roman"/>
          <w:sz w:val="28"/>
          <w:szCs w:val="28"/>
        </w:rPr>
        <w:t>-</w:t>
      </w:r>
      <w:r w:rsidRPr="001304D9">
        <w:rPr>
          <w:rFonts w:ascii="Times New Roman" w:hAnsi="Times New Roman" w:cs="Times New Roman"/>
          <w:sz w:val="28"/>
          <w:szCs w:val="28"/>
        </w:rPr>
        <w:t>спроможності робочої сили на ринку праці</w:t>
      </w:r>
      <w:r w:rsidR="003A31C9" w:rsidRPr="001304D9">
        <w:rPr>
          <w:rFonts w:ascii="Times New Roman" w:hAnsi="Times New Roman" w:cs="Times New Roman"/>
          <w:sz w:val="28"/>
          <w:szCs w:val="28"/>
        </w:rPr>
        <w:t xml:space="preserve"> </w:t>
      </w:r>
      <w:r w:rsidRPr="001304D9">
        <w:rPr>
          <w:rFonts w:ascii="Times New Roman" w:hAnsi="Times New Roman" w:cs="Times New Roman"/>
          <w:sz w:val="28"/>
          <w:szCs w:val="28"/>
        </w:rPr>
        <w:t xml:space="preserve">/ </w:t>
      </w:r>
      <w:r w:rsidRPr="001304D9">
        <w:rPr>
          <w:rFonts w:ascii="Times New Roman" w:hAnsi="Times New Roman" w:cs="Times New Roman"/>
          <w:i/>
          <w:sz w:val="28"/>
          <w:szCs w:val="28"/>
        </w:rPr>
        <w:t>Соціально</w:t>
      </w:r>
      <w:r w:rsidR="00E12A2D" w:rsidRPr="001304D9">
        <w:rPr>
          <w:rFonts w:ascii="Times New Roman" w:hAnsi="Times New Roman" w:cs="Times New Roman"/>
          <w:i/>
          <w:sz w:val="28"/>
          <w:szCs w:val="28"/>
        </w:rPr>
        <w:t>–</w:t>
      </w:r>
      <w:r w:rsidRPr="001304D9">
        <w:rPr>
          <w:rFonts w:ascii="Times New Roman" w:hAnsi="Times New Roman" w:cs="Times New Roman"/>
          <w:i/>
          <w:sz w:val="28"/>
          <w:szCs w:val="28"/>
        </w:rPr>
        <w:t>економічний механізм регулювання ринку праці та заробітної плати</w:t>
      </w:r>
      <w:r w:rsidR="00C83BB3" w:rsidRPr="001304D9">
        <w:rPr>
          <w:rFonts w:ascii="Times New Roman" w:hAnsi="Times New Roman" w:cs="Times New Roman"/>
          <w:i/>
          <w:sz w:val="28"/>
          <w:szCs w:val="28"/>
        </w:rPr>
        <w:t>: монграфія</w:t>
      </w:r>
      <w:r w:rsidRPr="001304D9">
        <w:rPr>
          <w:rFonts w:ascii="Times New Roman" w:hAnsi="Times New Roman" w:cs="Times New Roman"/>
          <w:sz w:val="28"/>
          <w:szCs w:val="28"/>
        </w:rPr>
        <w:t>. К: ІЕ НАНУ, 2017. 300с.</w:t>
      </w:r>
    </w:p>
    <w:p w14:paraId="711257AF" w14:textId="77777777" w:rsidR="00AE4250" w:rsidRPr="001304D9" w:rsidRDefault="00AE4250" w:rsidP="00AE4250">
      <w:pPr>
        <w:pStyle w:val="a5"/>
        <w:numPr>
          <w:ilvl w:val="0"/>
          <w:numId w:val="1"/>
        </w:numPr>
        <w:tabs>
          <w:tab w:val="left" w:pos="1134"/>
        </w:tabs>
        <w:spacing w:line="360" w:lineRule="auto"/>
        <w:ind w:left="0"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Брич В.Я., Гугул О.Я. Теоретичні аспекти розвитку персоналу</w:t>
      </w:r>
      <w:r w:rsidR="00C83BB3" w:rsidRPr="001304D9">
        <w:rPr>
          <w:rFonts w:ascii="Times New Roman" w:hAnsi="Times New Roman" w:cs="Times New Roman"/>
          <w:sz w:val="28"/>
          <w:szCs w:val="28"/>
        </w:rPr>
        <w:t>.</w:t>
      </w:r>
      <w:r w:rsidRPr="001304D9">
        <w:rPr>
          <w:rFonts w:ascii="Times New Roman" w:hAnsi="Times New Roman" w:cs="Times New Roman"/>
          <w:sz w:val="28"/>
          <w:szCs w:val="28"/>
        </w:rPr>
        <w:t xml:space="preserve">  </w:t>
      </w:r>
      <w:r w:rsidRPr="001304D9">
        <w:rPr>
          <w:rFonts w:ascii="Times New Roman" w:hAnsi="Times New Roman" w:cs="Times New Roman"/>
          <w:i/>
          <w:sz w:val="28"/>
          <w:szCs w:val="28"/>
        </w:rPr>
        <w:t>Вісник Хмельницького національного університету</w:t>
      </w:r>
      <w:r w:rsidRPr="001304D9">
        <w:rPr>
          <w:rFonts w:ascii="Times New Roman" w:hAnsi="Times New Roman" w:cs="Times New Roman"/>
          <w:sz w:val="28"/>
          <w:szCs w:val="28"/>
        </w:rPr>
        <w:t>.  2009. № 5.  Т. 2. С. 13–16.</w:t>
      </w:r>
    </w:p>
    <w:p w14:paraId="67BACEDB" w14:textId="77777777" w:rsidR="00AE4250" w:rsidRPr="001304D9" w:rsidRDefault="00414EBE" w:rsidP="00AE4250">
      <w:pPr>
        <w:pStyle w:val="a5"/>
        <w:numPr>
          <w:ilvl w:val="0"/>
          <w:numId w:val="1"/>
        </w:numPr>
        <w:tabs>
          <w:tab w:val="left" w:pos="1134"/>
        </w:tabs>
        <w:spacing w:line="360" w:lineRule="auto"/>
        <w:ind w:left="0"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Бучинська Т.</w:t>
      </w:r>
      <w:r w:rsidR="00AE4250" w:rsidRPr="001304D9">
        <w:rPr>
          <w:rFonts w:ascii="Times New Roman" w:hAnsi="Times New Roman" w:cs="Times New Roman"/>
          <w:sz w:val="28"/>
          <w:szCs w:val="28"/>
        </w:rPr>
        <w:t>В. Розвиток персоналу як основний чинник підвищення конкурент</w:t>
      </w:r>
      <w:r w:rsidRPr="001304D9">
        <w:rPr>
          <w:rFonts w:ascii="Times New Roman" w:hAnsi="Times New Roman" w:cs="Times New Roman"/>
          <w:sz w:val="28"/>
          <w:szCs w:val="28"/>
        </w:rPr>
        <w:t>оспроможності підприємства</w:t>
      </w:r>
      <w:r w:rsidR="00C83BB3" w:rsidRPr="001304D9">
        <w:rPr>
          <w:rFonts w:ascii="Times New Roman" w:hAnsi="Times New Roman" w:cs="Times New Roman"/>
          <w:sz w:val="28"/>
          <w:szCs w:val="28"/>
        </w:rPr>
        <w:t xml:space="preserve">. </w:t>
      </w:r>
      <w:r w:rsidR="00AE4250" w:rsidRPr="001304D9">
        <w:rPr>
          <w:rFonts w:ascii="Times New Roman" w:hAnsi="Times New Roman" w:cs="Times New Roman"/>
          <w:i/>
          <w:sz w:val="28"/>
          <w:szCs w:val="28"/>
        </w:rPr>
        <w:t xml:space="preserve">Науковий вісник. Серія «Економічні науки» </w:t>
      </w:r>
      <w:r w:rsidR="00AE4250" w:rsidRPr="001304D9">
        <w:rPr>
          <w:rFonts w:ascii="Times New Roman" w:hAnsi="Times New Roman" w:cs="Times New Roman"/>
          <w:sz w:val="28"/>
          <w:szCs w:val="28"/>
        </w:rPr>
        <w:t>Вип. №7. Ч. 2. Херсон, 2014.  С.144– 146.</w:t>
      </w:r>
    </w:p>
    <w:p w14:paraId="049E922F" w14:textId="77777777" w:rsidR="00AE4250" w:rsidRPr="001304D9" w:rsidRDefault="005C2508" w:rsidP="00AE4250">
      <w:pPr>
        <w:pStyle w:val="a5"/>
        <w:numPr>
          <w:ilvl w:val="0"/>
          <w:numId w:val="1"/>
        </w:numPr>
        <w:tabs>
          <w:tab w:val="left" w:pos="1134"/>
        </w:tabs>
        <w:spacing w:line="360" w:lineRule="auto"/>
        <w:ind w:left="0"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Ващенко В.</w:t>
      </w:r>
      <w:r w:rsidR="00AE4250" w:rsidRPr="001304D9">
        <w:rPr>
          <w:rFonts w:ascii="Times New Roman" w:hAnsi="Times New Roman" w:cs="Times New Roman"/>
          <w:sz w:val="28"/>
          <w:szCs w:val="28"/>
        </w:rPr>
        <w:t>О некоторых особенностях подготовки кадров малого предпринимательства в России</w:t>
      </w:r>
      <w:r w:rsidR="00C83BB3" w:rsidRPr="001304D9">
        <w:rPr>
          <w:rFonts w:ascii="Times New Roman" w:hAnsi="Times New Roman" w:cs="Times New Roman"/>
          <w:sz w:val="28"/>
          <w:szCs w:val="28"/>
        </w:rPr>
        <w:t>.</w:t>
      </w:r>
      <w:r w:rsidR="00AE4250" w:rsidRPr="001304D9">
        <w:rPr>
          <w:rFonts w:ascii="Times New Roman" w:hAnsi="Times New Roman" w:cs="Times New Roman"/>
          <w:sz w:val="28"/>
          <w:szCs w:val="28"/>
        </w:rPr>
        <w:t xml:space="preserve"> </w:t>
      </w:r>
      <w:r w:rsidR="00AE4250" w:rsidRPr="001304D9">
        <w:rPr>
          <w:rFonts w:ascii="Times New Roman" w:hAnsi="Times New Roman" w:cs="Times New Roman"/>
          <w:i/>
          <w:sz w:val="28"/>
          <w:szCs w:val="28"/>
        </w:rPr>
        <w:t>Наука и про</w:t>
      </w:r>
      <w:r w:rsidR="000622B5" w:rsidRPr="001304D9">
        <w:rPr>
          <w:rFonts w:ascii="Times New Roman" w:hAnsi="Times New Roman" w:cs="Times New Roman"/>
          <w:i/>
          <w:sz w:val="28"/>
          <w:szCs w:val="28"/>
        </w:rPr>
        <w:t>мышленность России</w:t>
      </w:r>
      <w:r w:rsidR="000622B5" w:rsidRPr="001304D9">
        <w:rPr>
          <w:rFonts w:ascii="Times New Roman" w:hAnsi="Times New Roman" w:cs="Times New Roman"/>
          <w:sz w:val="28"/>
          <w:szCs w:val="28"/>
        </w:rPr>
        <w:t>, 2015. №7.  С</w:t>
      </w:r>
      <w:r w:rsidR="00AE4250" w:rsidRPr="001304D9">
        <w:rPr>
          <w:rFonts w:ascii="Times New Roman" w:hAnsi="Times New Roman" w:cs="Times New Roman"/>
          <w:sz w:val="28"/>
          <w:szCs w:val="28"/>
        </w:rPr>
        <w:t>.</w:t>
      </w:r>
      <w:r w:rsidR="000622B5" w:rsidRPr="001304D9">
        <w:rPr>
          <w:rFonts w:ascii="Times New Roman" w:hAnsi="Times New Roman" w:cs="Times New Roman"/>
          <w:sz w:val="28"/>
          <w:szCs w:val="28"/>
        </w:rPr>
        <w:t xml:space="preserve"> </w:t>
      </w:r>
      <w:r w:rsidR="00AE4250" w:rsidRPr="001304D9">
        <w:rPr>
          <w:rFonts w:ascii="Times New Roman" w:hAnsi="Times New Roman" w:cs="Times New Roman"/>
          <w:sz w:val="28"/>
          <w:szCs w:val="28"/>
        </w:rPr>
        <w:t>4–6.</w:t>
      </w:r>
    </w:p>
    <w:p w14:paraId="525ADAC2" w14:textId="77777777" w:rsidR="00AE4250" w:rsidRPr="001304D9" w:rsidRDefault="00AE4250" w:rsidP="00AE4250">
      <w:pPr>
        <w:pStyle w:val="a5"/>
        <w:numPr>
          <w:ilvl w:val="0"/>
          <w:numId w:val="1"/>
        </w:numPr>
        <w:tabs>
          <w:tab w:val="left" w:pos="1134"/>
        </w:tabs>
        <w:spacing w:line="360" w:lineRule="auto"/>
        <w:ind w:left="0"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Вертегел С.Я. Оцінка та розвиток персоналу</w:t>
      </w:r>
      <w:r w:rsidR="00C83BB3" w:rsidRPr="001304D9">
        <w:rPr>
          <w:rFonts w:ascii="Times New Roman" w:hAnsi="Times New Roman" w:cs="Times New Roman"/>
          <w:sz w:val="28"/>
          <w:szCs w:val="28"/>
        </w:rPr>
        <w:t>.</w:t>
      </w:r>
      <w:r w:rsidRPr="001304D9">
        <w:rPr>
          <w:rFonts w:ascii="Times New Roman" w:hAnsi="Times New Roman" w:cs="Times New Roman"/>
          <w:sz w:val="28"/>
          <w:szCs w:val="28"/>
        </w:rPr>
        <w:t xml:space="preserve"> </w:t>
      </w:r>
      <w:r w:rsidR="00C83BB3" w:rsidRPr="001304D9">
        <w:rPr>
          <w:rFonts w:ascii="Times New Roman" w:hAnsi="Times New Roman" w:cs="Times New Roman"/>
          <w:i/>
          <w:sz w:val="28"/>
          <w:szCs w:val="28"/>
        </w:rPr>
        <w:t xml:space="preserve">Вісник </w:t>
      </w:r>
      <w:r w:rsidRPr="001304D9">
        <w:rPr>
          <w:rFonts w:ascii="Times New Roman" w:hAnsi="Times New Roman" w:cs="Times New Roman"/>
          <w:i/>
          <w:sz w:val="28"/>
          <w:szCs w:val="28"/>
        </w:rPr>
        <w:t>Таврійськ</w:t>
      </w:r>
      <w:r w:rsidR="00C83BB3" w:rsidRPr="001304D9">
        <w:rPr>
          <w:rFonts w:ascii="Times New Roman" w:hAnsi="Times New Roman" w:cs="Times New Roman"/>
          <w:i/>
          <w:sz w:val="28"/>
          <w:szCs w:val="28"/>
        </w:rPr>
        <w:t>ого</w:t>
      </w:r>
      <w:r w:rsidRPr="001304D9">
        <w:rPr>
          <w:rFonts w:ascii="Times New Roman" w:hAnsi="Times New Roman" w:cs="Times New Roman"/>
          <w:i/>
          <w:sz w:val="28"/>
          <w:szCs w:val="28"/>
        </w:rPr>
        <w:t xml:space="preserve"> державн</w:t>
      </w:r>
      <w:r w:rsidR="00C83BB3" w:rsidRPr="001304D9">
        <w:rPr>
          <w:rFonts w:ascii="Times New Roman" w:hAnsi="Times New Roman" w:cs="Times New Roman"/>
          <w:i/>
          <w:sz w:val="28"/>
          <w:szCs w:val="28"/>
        </w:rPr>
        <w:t>ого</w:t>
      </w:r>
      <w:r w:rsidRPr="001304D9">
        <w:rPr>
          <w:rFonts w:ascii="Times New Roman" w:hAnsi="Times New Roman" w:cs="Times New Roman"/>
          <w:i/>
          <w:sz w:val="28"/>
          <w:szCs w:val="28"/>
        </w:rPr>
        <w:t xml:space="preserve"> агротехнологічн</w:t>
      </w:r>
      <w:r w:rsidR="00C83BB3" w:rsidRPr="001304D9">
        <w:rPr>
          <w:rFonts w:ascii="Times New Roman" w:hAnsi="Times New Roman" w:cs="Times New Roman"/>
          <w:i/>
          <w:sz w:val="28"/>
          <w:szCs w:val="28"/>
        </w:rPr>
        <w:t>ого</w:t>
      </w:r>
      <w:r w:rsidRPr="001304D9">
        <w:rPr>
          <w:rFonts w:ascii="Times New Roman" w:hAnsi="Times New Roman" w:cs="Times New Roman"/>
          <w:i/>
          <w:sz w:val="28"/>
          <w:szCs w:val="28"/>
        </w:rPr>
        <w:t xml:space="preserve"> університет</w:t>
      </w:r>
      <w:r w:rsidR="00C83BB3" w:rsidRPr="001304D9">
        <w:rPr>
          <w:rFonts w:ascii="Times New Roman" w:hAnsi="Times New Roman" w:cs="Times New Roman"/>
          <w:i/>
          <w:sz w:val="28"/>
          <w:szCs w:val="28"/>
        </w:rPr>
        <w:t>у</w:t>
      </w:r>
      <w:r w:rsidRPr="001304D9">
        <w:rPr>
          <w:rFonts w:ascii="Times New Roman" w:hAnsi="Times New Roman" w:cs="Times New Roman"/>
          <w:sz w:val="28"/>
          <w:szCs w:val="28"/>
        </w:rPr>
        <w:t>.  2013.  № 2(5). С. 47–53.</w:t>
      </w:r>
    </w:p>
    <w:p w14:paraId="02871B79" w14:textId="77777777" w:rsidR="00AE4250" w:rsidRPr="001304D9" w:rsidRDefault="00AE4250" w:rsidP="00AE4250">
      <w:pPr>
        <w:pStyle w:val="a5"/>
        <w:numPr>
          <w:ilvl w:val="0"/>
          <w:numId w:val="1"/>
        </w:numPr>
        <w:tabs>
          <w:tab w:val="left" w:pos="1134"/>
        </w:tabs>
        <w:spacing w:line="360" w:lineRule="auto"/>
        <w:ind w:left="0"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Вороніна А.В.</w:t>
      </w:r>
      <w:r w:rsidR="00C83BB3" w:rsidRPr="001304D9">
        <w:rPr>
          <w:rFonts w:ascii="Times New Roman" w:hAnsi="Times New Roman" w:cs="Times New Roman"/>
          <w:sz w:val="28"/>
          <w:szCs w:val="28"/>
        </w:rPr>
        <w:t>,</w:t>
      </w:r>
      <w:r w:rsidRPr="001304D9">
        <w:rPr>
          <w:rFonts w:ascii="Times New Roman" w:hAnsi="Times New Roman" w:cs="Times New Roman"/>
          <w:sz w:val="28"/>
          <w:szCs w:val="28"/>
        </w:rPr>
        <w:t xml:space="preserve"> </w:t>
      </w:r>
      <w:r w:rsidR="00C83BB3" w:rsidRPr="001304D9">
        <w:rPr>
          <w:rFonts w:ascii="Times New Roman" w:hAnsi="Times New Roman" w:cs="Times New Roman"/>
          <w:sz w:val="28"/>
          <w:szCs w:val="28"/>
        </w:rPr>
        <w:t xml:space="preserve">Ніколаєва К.М. </w:t>
      </w:r>
      <w:r w:rsidRPr="001304D9">
        <w:rPr>
          <w:rFonts w:ascii="Times New Roman" w:hAnsi="Times New Roman" w:cs="Times New Roman"/>
          <w:sz w:val="28"/>
          <w:szCs w:val="28"/>
        </w:rPr>
        <w:t>Організація професійного навчання персоналу на вітчизняних підприємствах</w:t>
      </w:r>
      <w:r w:rsidR="00C83BB3" w:rsidRPr="001304D9">
        <w:rPr>
          <w:rFonts w:ascii="Times New Roman" w:hAnsi="Times New Roman" w:cs="Times New Roman"/>
          <w:sz w:val="28"/>
          <w:szCs w:val="28"/>
        </w:rPr>
        <w:t>.</w:t>
      </w:r>
      <w:r w:rsidRPr="001304D9">
        <w:rPr>
          <w:rFonts w:ascii="Times New Roman" w:hAnsi="Times New Roman" w:cs="Times New Roman"/>
          <w:sz w:val="28"/>
          <w:szCs w:val="28"/>
        </w:rPr>
        <w:t xml:space="preserve"> </w:t>
      </w:r>
      <w:r w:rsidR="00C83BB3" w:rsidRPr="001304D9">
        <w:rPr>
          <w:rFonts w:ascii="Times New Roman" w:hAnsi="Times New Roman" w:cs="Times New Roman"/>
          <w:i/>
          <w:sz w:val="28"/>
          <w:szCs w:val="28"/>
        </w:rPr>
        <w:t>Сучасний стан, ретроспективи та перспективи розвитку економічної системи України:</w:t>
      </w:r>
      <w:r w:rsidR="00C83BB3" w:rsidRPr="001304D9">
        <w:rPr>
          <w:rFonts w:ascii="Times New Roman" w:hAnsi="Times New Roman" w:cs="Times New Roman"/>
          <w:sz w:val="28"/>
          <w:szCs w:val="28"/>
        </w:rPr>
        <w:t xml:space="preserve"> матеріали </w:t>
      </w:r>
      <w:r w:rsidRPr="001304D9">
        <w:rPr>
          <w:rFonts w:ascii="Times New Roman" w:hAnsi="Times New Roman" w:cs="Times New Roman"/>
          <w:sz w:val="28"/>
          <w:szCs w:val="28"/>
        </w:rPr>
        <w:t>ХІ Всеукраїнськ</w:t>
      </w:r>
      <w:r w:rsidR="00C83BB3" w:rsidRPr="001304D9">
        <w:rPr>
          <w:rFonts w:ascii="Times New Roman" w:hAnsi="Times New Roman" w:cs="Times New Roman"/>
          <w:sz w:val="28"/>
          <w:szCs w:val="28"/>
        </w:rPr>
        <w:t>ої</w:t>
      </w:r>
      <w:r w:rsidRPr="001304D9">
        <w:rPr>
          <w:rFonts w:ascii="Times New Roman" w:hAnsi="Times New Roman" w:cs="Times New Roman"/>
          <w:sz w:val="28"/>
          <w:szCs w:val="28"/>
        </w:rPr>
        <w:t xml:space="preserve"> студентськ</w:t>
      </w:r>
      <w:r w:rsidR="00C83BB3" w:rsidRPr="001304D9">
        <w:rPr>
          <w:rFonts w:ascii="Times New Roman" w:hAnsi="Times New Roman" w:cs="Times New Roman"/>
          <w:sz w:val="28"/>
          <w:szCs w:val="28"/>
        </w:rPr>
        <w:t>ої</w:t>
      </w:r>
      <w:r w:rsidRPr="001304D9">
        <w:rPr>
          <w:rFonts w:ascii="Times New Roman" w:hAnsi="Times New Roman" w:cs="Times New Roman"/>
          <w:sz w:val="28"/>
          <w:szCs w:val="28"/>
        </w:rPr>
        <w:t xml:space="preserve"> Інтернет</w:t>
      </w:r>
      <w:r w:rsidR="00E12A2D" w:rsidRPr="001304D9">
        <w:rPr>
          <w:rFonts w:ascii="Times New Roman" w:hAnsi="Times New Roman" w:cs="Times New Roman"/>
          <w:sz w:val="28"/>
          <w:szCs w:val="28"/>
        </w:rPr>
        <w:t>–</w:t>
      </w:r>
      <w:r w:rsidRPr="001304D9">
        <w:rPr>
          <w:rFonts w:ascii="Times New Roman" w:hAnsi="Times New Roman" w:cs="Times New Roman"/>
          <w:sz w:val="28"/>
          <w:szCs w:val="28"/>
        </w:rPr>
        <w:t>конференці</w:t>
      </w:r>
      <w:r w:rsidR="00C83BB3" w:rsidRPr="001304D9">
        <w:rPr>
          <w:rFonts w:ascii="Times New Roman" w:hAnsi="Times New Roman" w:cs="Times New Roman"/>
          <w:sz w:val="28"/>
          <w:szCs w:val="28"/>
        </w:rPr>
        <w:t>ї. м.</w:t>
      </w:r>
      <w:r w:rsidRPr="001304D9">
        <w:rPr>
          <w:rFonts w:ascii="Times New Roman" w:hAnsi="Times New Roman" w:cs="Times New Roman"/>
          <w:sz w:val="28"/>
          <w:szCs w:val="28"/>
        </w:rPr>
        <w:t>Чернівці: ЧТЕІ КНТЕУ, 2016. С.127–129.</w:t>
      </w:r>
    </w:p>
    <w:p w14:paraId="1435A004" w14:textId="77777777" w:rsidR="00AE4250" w:rsidRPr="001304D9" w:rsidRDefault="005C2508" w:rsidP="00AE4250">
      <w:pPr>
        <w:pStyle w:val="a5"/>
        <w:numPr>
          <w:ilvl w:val="0"/>
          <w:numId w:val="1"/>
        </w:numPr>
        <w:tabs>
          <w:tab w:val="left" w:pos="1134"/>
        </w:tabs>
        <w:spacing w:line="360" w:lineRule="auto"/>
        <w:ind w:left="0"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Гавкалова Н.</w:t>
      </w:r>
      <w:r w:rsidR="00AE4250" w:rsidRPr="001304D9">
        <w:rPr>
          <w:rFonts w:ascii="Times New Roman" w:hAnsi="Times New Roman" w:cs="Times New Roman"/>
          <w:sz w:val="28"/>
          <w:szCs w:val="28"/>
        </w:rPr>
        <w:t xml:space="preserve">Л. Соціально–економічний механізм ефективності менеджменту персоналу: методологія та концепція формування. </w:t>
      </w:r>
      <w:r w:rsidR="00AE4250" w:rsidRPr="001304D9">
        <w:rPr>
          <w:rFonts w:ascii="Times New Roman" w:hAnsi="Times New Roman" w:cs="Times New Roman"/>
          <w:i/>
          <w:sz w:val="28"/>
          <w:szCs w:val="28"/>
        </w:rPr>
        <w:t>Наукове видання</w:t>
      </w:r>
      <w:r w:rsidR="00AE4250" w:rsidRPr="001304D9">
        <w:rPr>
          <w:rFonts w:ascii="Times New Roman" w:hAnsi="Times New Roman" w:cs="Times New Roman"/>
          <w:sz w:val="28"/>
          <w:szCs w:val="28"/>
        </w:rPr>
        <w:t>.  Харків: Вид. ХНЕУ, 2007.  400 с.</w:t>
      </w:r>
    </w:p>
    <w:p w14:paraId="68486FA0" w14:textId="1322F29E" w:rsidR="00AE4250" w:rsidRPr="001304D9" w:rsidRDefault="005C2508" w:rsidP="00AE4250">
      <w:pPr>
        <w:pStyle w:val="a5"/>
        <w:numPr>
          <w:ilvl w:val="0"/>
          <w:numId w:val="1"/>
        </w:numPr>
        <w:tabs>
          <w:tab w:val="left" w:pos="1134"/>
        </w:tabs>
        <w:spacing w:line="360" w:lineRule="auto"/>
        <w:ind w:left="0" w:firstLine="709"/>
        <w:contextualSpacing/>
        <w:jc w:val="both"/>
        <w:rPr>
          <w:rFonts w:ascii="Times New Roman" w:hAnsi="Times New Roman" w:cs="Times New Roman"/>
          <w:color w:val="000000" w:themeColor="text1"/>
          <w:sz w:val="28"/>
          <w:szCs w:val="28"/>
        </w:rPr>
      </w:pPr>
      <w:r w:rsidRPr="001304D9">
        <w:rPr>
          <w:rFonts w:ascii="Times New Roman" w:hAnsi="Times New Roman" w:cs="Times New Roman"/>
          <w:color w:val="000000" w:themeColor="text1"/>
          <w:sz w:val="28"/>
          <w:szCs w:val="28"/>
        </w:rPr>
        <w:t>Гаврилюк І.</w:t>
      </w:r>
      <w:r w:rsidR="00AE4250" w:rsidRPr="001304D9">
        <w:rPr>
          <w:rFonts w:ascii="Times New Roman" w:hAnsi="Times New Roman" w:cs="Times New Roman"/>
          <w:color w:val="000000" w:themeColor="text1"/>
          <w:sz w:val="28"/>
          <w:szCs w:val="28"/>
        </w:rPr>
        <w:t xml:space="preserve">В. Розвиток персоналу як фактор конкурентоспроможності </w:t>
      </w:r>
      <w:r w:rsidRPr="001304D9">
        <w:rPr>
          <w:rFonts w:ascii="Times New Roman" w:hAnsi="Times New Roman" w:cs="Times New Roman"/>
          <w:color w:val="000000" w:themeColor="text1"/>
          <w:sz w:val="28"/>
          <w:szCs w:val="28"/>
        </w:rPr>
        <w:t>працівників та організації</w:t>
      </w:r>
      <w:r w:rsidR="00C83BB3" w:rsidRPr="001304D9">
        <w:rPr>
          <w:rFonts w:ascii="Times New Roman" w:hAnsi="Times New Roman" w:cs="Times New Roman"/>
          <w:color w:val="000000" w:themeColor="text1"/>
          <w:sz w:val="28"/>
          <w:szCs w:val="28"/>
        </w:rPr>
        <w:t xml:space="preserve">. </w:t>
      </w:r>
      <w:r w:rsidR="00AE4250" w:rsidRPr="001304D9">
        <w:rPr>
          <w:rFonts w:ascii="Times New Roman" w:hAnsi="Times New Roman" w:cs="Times New Roman"/>
          <w:color w:val="000000" w:themeColor="text1"/>
          <w:sz w:val="28"/>
          <w:szCs w:val="28"/>
        </w:rPr>
        <w:t xml:space="preserve">URL: </w:t>
      </w:r>
      <w:hyperlink r:id="rId75" w:history="1">
        <w:r w:rsidR="00AE4250" w:rsidRPr="001304D9">
          <w:rPr>
            <w:rStyle w:val="af3"/>
            <w:rFonts w:ascii="Times New Roman" w:hAnsi="Times New Roman" w:cs="Times New Roman"/>
            <w:color w:val="000000" w:themeColor="text1"/>
            <w:sz w:val="28"/>
            <w:szCs w:val="28"/>
            <w:u w:val="none"/>
          </w:rPr>
          <w:t>http://archive.nbuv.gov.ua</w:t>
        </w:r>
      </w:hyperlink>
      <w:r w:rsidR="00C83BB3" w:rsidRPr="001304D9">
        <w:rPr>
          <w:rFonts w:ascii="Times New Roman" w:hAnsi="Times New Roman" w:cs="Times New Roman"/>
          <w:color w:val="000000" w:themeColor="text1"/>
          <w:sz w:val="28"/>
          <w:szCs w:val="28"/>
        </w:rPr>
        <w:t xml:space="preserve"> (дата зевренення</w:t>
      </w:r>
      <w:r w:rsidR="003A31C9" w:rsidRPr="001304D9">
        <w:rPr>
          <w:rFonts w:ascii="Times New Roman" w:hAnsi="Times New Roman" w:cs="Times New Roman"/>
          <w:color w:val="000000" w:themeColor="text1"/>
          <w:sz w:val="28"/>
          <w:szCs w:val="28"/>
        </w:rPr>
        <w:t>:</w:t>
      </w:r>
      <w:r w:rsidR="00C83BB3" w:rsidRPr="001304D9">
        <w:rPr>
          <w:rFonts w:ascii="Times New Roman" w:hAnsi="Times New Roman" w:cs="Times New Roman"/>
          <w:color w:val="000000" w:themeColor="text1"/>
          <w:sz w:val="28"/>
          <w:szCs w:val="28"/>
        </w:rPr>
        <w:t xml:space="preserve"> 22.09.</w:t>
      </w:r>
      <w:r w:rsidR="003059AD" w:rsidRPr="001304D9">
        <w:rPr>
          <w:rFonts w:ascii="Times New Roman" w:hAnsi="Times New Roman" w:cs="Times New Roman"/>
          <w:color w:val="000000" w:themeColor="text1"/>
          <w:sz w:val="28"/>
          <w:szCs w:val="28"/>
        </w:rPr>
        <w:t>2022</w:t>
      </w:r>
      <w:r w:rsidR="00C83BB3" w:rsidRPr="001304D9">
        <w:rPr>
          <w:rFonts w:ascii="Times New Roman" w:hAnsi="Times New Roman" w:cs="Times New Roman"/>
          <w:color w:val="000000" w:themeColor="text1"/>
          <w:sz w:val="28"/>
          <w:szCs w:val="28"/>
        </w:rPr>
        <w:t xml:space="preserve"> )</w:t>
      </w:r>
    </w:p>
    <w:p w14:paraId="3DEF4A7B" w14:textId="77777777" w:rsidR="00AE4250" w:rsidRPr="001304D9" w:rsidRDefault="005C2508" w:rsidP="00AE4250">
      <w:pPr>
        <w:pStyle w:val="a3"/>
        <w:widowControl w:val="0"/>
        <w:numPr>
          <w:ilvl w:val="0"/>
          <w:numId w:val="1"/>
        </w:numPr>
        <w:tabs>
          <w:tab w:val="left" w:pos="1134"/>
        </w:tabs>
        <w:autoSpaceDE w:val="0"/>
        <w:autoSpaceDN w:val="0"/>
        <w:spacing w:after="0" w:line="360" w:lineRule="auto"/>
        <w:ind w:left="0" w:firstLine="709"/>
        <w:jc w:val="both"/>
        <w:rPr>
          <w:rFonts w:ascii="Times New Roman" w:hAnsi="Times New Roman" w:cs="Times New Roman"/>
          <w:color w:val="000000" w:themeColor="text1"/>
          <w:sz w:val="28"/>
          <w:szCs w:val="28"/>
        </w:rPr>
      </w:pPr>
      <w:r w:rsidRPr="001304D9">
        <w:rPr>
          <w:rFonts w:ascii="Times New Roman" w:hAnsi="Times New Roman" w:cs="Times New Roman"/>
          <w:color w:val="000000" w:themeColor="text1"/>
          <w:sz w:val="28"/>
          <w:szCs w:val="28"/>
        </w:rPr>
        <w:t>Гвініашвілі Т.</w:t>
      </w:r>
      <w:r w:rsidR="00AE4250" w:rsidRPr="001304D9">
        <w:rPr>
          <w:rFonts w:ascii="Times New Roman" w:hAnsi="Times New Roman" w:cs="Times New Roman"/>
          <w:color w:val="000000" w:themeColor="text1"/>
          <w:sz w:val="28"/>
          <w:szCs w:val="28"/>
        </w:rPr>
        <w:t>З.</w:t>
      </w:r>
      <w:r w:rsidR="00C83BB3" w:rsidRPr="001304D9">
        <w:rPr>
          <w:rFonts w:ascii="Times New Roman" w:hAnsi="Times New Roman" w:cs="Times New Roman"/>
          <w:color w:val="000000" w:themeColor="text1"/>
          <w:sz w:val="28"/>
          <w:szCs w:val="28"/>
        </w:rPr>
        <w:t>,</w:t>
      </w:r>
      <w:r w:rsidR="00AE4250" w:rsidRPr="001304D9">
        <w:rPr>
          <w:rFonts w:ascii="Times New Roman" w:hAnsi="Times New Roman" w:cs="Times New Roman"/>
          <w:color w:val="000000" w:themeColor="text1"/>
          <w:sz w:val="28"/>
          <w:szCs w:val="28"/>
        </w:rPr>
        <w:t xml:space="preserve"> </w:t>
      </w:r>
      <w:r w:rsidR="00C83BB3" w:rsidRPr="001304D9">
        <w:rPr>
          <w:rFonts w:ascii="Times New Roman" w:hAnsi="Times New Roman" w:cs="Times New Roman"/>
          <w:color w:val="000000" w:themeColor="text1"/>
          <w:sz w:val="28"/>
          <w:szCs w:val="28"/>
        </w:rPr>
        <w:t>Павлович С.О. </w:t>
      </w:r>
      <w:r w:rsidR="00AE4250" w:rsidRPr="001304D9">
        <w:rPr>
          <w:rFonts w:ascii="Times New Roman" w:hAnsi="Times New Roman" w:cs="Times New Roman"/>
          <w:color w:val="000000" w:themeColor="text1"/>
          <w:sz w:val="28"/>
          <w:szCs w:val="28"/>
        </w:rPr>
        <w:t>Ефективні інструм</w:t>
      </w:r>
      <w:r w:rsidRPr="001304D9">
        <w:rPr>
          <w:rFonts w:ascii="Times New Roman" w:hAnsi="Times New Roman" w:cs="Times New Roman"/>
          <w:color w:val="000000" w:themeColor="text1"/>
          <w:sz w:val="28"/>
          <w:szCs w:val="28"/>
        </w:rPr>
        <w:t>енти мотивації персоналу</w:t>
      </w:r>
      <w:r w:rsidR="00C83BB3" w:rsidRPr="001304D9">
        <w:rPr>
          <w:rFonts w:ascii="Times New Roman" w:hAnsi="Times New Roman" w:cs="Times New Roman"/>
          <w:color w:val="000000" w:themeColor="text1"/>
          <w:sz w:val="28"/>
          <w:szCs w:val="28"/>
        </w:rPr>
        <w:t xml:space="preserve">. </w:t>
      </w:r>
      <w:r w:rsidR="00AE4250" w:rsidRPr="001304D9">
        <w:rPr>
          <w:rFonts w:ascii="Times New Roman" w:hAnsi="Times New Roman" w:cs="Times New Roman"/>
          <w:color w:val="000000" w:themeColor="text1"/>
          <w:sz w:val="28"/>
          <w:szCs w:val="28"/>
        </w:rPr>
        <w:t xml:space="preserve">URL: </w:t>
      </w:r>
      <w:hyperlink r:id="rId76" w:history="1">
        <w:r w:rsidR="00AE4250" w:rsidRPr="001304D9">
          <w:rPr>
            <w:rStyle w:val="af3"/>
            <w:rFonts w:ascii="Times New Roman" w:hAnsi="Times New Roman" w:cs="Times New Roman"/>
            <w:color w:val="000000" w:themeColor="text1"/>
            <w:sz w:val="28"/>
            <w:szCs w:val="28"/>
            <w:u w:val="none"/>
          </w:rPr>
          <w:t>http://www.confcontact.com/2017</w:t>
        </w:r>
        <w:r w:rsidR="00E12A2D" w:rsidRPr="001304D9">
          <w:rPr>
            <w:rStyle w:val="af3"/>
            <w:rFonts w:ascii="Times New Roman" w:hAnsi="Times New Roman" w:cs="Times New Roman"/>
            <w:color w:val="000000" w:themeColor="text1"/>
            <w:sz w:val="28"/>
            <w:szCs w:val="28"/>
            <w:u w:val="none"/>
          </w:rPr>
          <w:t>–</w:t>
        </w:r>
        <w:r w:rsidR="00AE4250" w:rsidRPr="001304D9">
          <w:rPr>
            <w:rStyle w:val="af3"/>
            <w:rFonts w:ascii="Times New Roman" w:hAnsi="Times New Roman" w:cs="Times New Roman"/>
            <w:color w:val="000000" w:themeColor="text1"/>
            <w:sz w:val="28"/>
            <w:szCs w:val="28"/>
            <w:u w:val="none"/>
          </w:rPr>
          <w:t>ekonomika</w:t>
        </w:r>
        <w:r w:rsidR="00E12A2D" w:rsidRPr="001304D9">
          <w:rPr>
            <w:rStyle w:val="af3"/>
            <w:rFonts w:ascii="Times New Roman" w:hAnsi="Times New Roman" w:cs="Times New Roman"/>
            <w:color w:val="000000" w:themeColor="text1"/>
            <w:sz w:val="28"/>
            <w:szCs w:val="28"/>
            <w:u w:val="none"/>
          </w:rPr>
          <w:t>–</w:t>
        </w:r>
        <w:r w:rsidR="00AE4250" w:rsidRPr="001304D9">
          <w:rPr>
            <w:rStyle w:val="af3"/>
            <w:rFonts w:ascii="Times New Roman" w:hAnsi="Times New Roman" w:cs="Times New Roman"/>
            <w:color w:val="000000" w:themeColor="text1"/>
            <w:sz w:val="28"/>
            <w:szCs w:val="28"/>
            <w:u w:val="none"/>
          </w:rPr>
          <w:t>i</w:t>
        </w:r>
        <w:r w:rsidR="00E12A2D" w:rsidRPr="001304D9">
          <w:rPr>
            <w:rStyle w:val="af3"/>
            <w:rFonts w:ascii="Times New Roman" w:hAnsi="Times New Roman" w:cs="Times New Roman"/>
            <w:color w:val="000000" w:themeColor="text1"/>
            <w:sz w:val="28"/>
            <w:szCs w:val="28"/>
            <w:u w:val="none"/>
          </w:rPr>
          <w:t>–</w:t>
        </w:r>
        <w:r w:rsidR="00AE4250" w:rsidRPr="001304D9">
          <w:rPr>
            <w:rStyle w:val="af3"/>
            <w:rFonts w:ascii="Times New Roman" w:hAnsi="Times New Roman" w:cs="Times New Roman"/>
            <w:color w:val="000000" w:themeColor="text1"/>
            <w:sz w:val="28"/>
            <w:szCs w:val="28"/>
            <w:u w:val="none"/>
          </w:rPr>
          <w:t>menedzhment/4_</w:t>
        </w:r>
      </w:hyperlink>
      <w:r w:rsidR="00AE4250" w:rsidRPr="001304D9">
        <w:rPr>
          <w:rStyle w:val="af3"/>
          <w:rFonts w:ascii="Times New Roman" w:hAnsi="Times New Roman" w:cs="Times New Roman"/>
          <w:color w:val="000000" w:themeColor="text1"/>
          <w:sz w:val="28"/>
          <w:szCs w:val="28"/>
          <w:u w:val="none"/>
        </w:rPr>
        <w:t xml:space="preserve"> gvini_ pavlovic</w:t>
      </w:r>
    </w:p>
    <w:p w14:paraId="2009261B" w14:textId="77777777" w:rsidR="00AE4250" w:rsidRPr="001304D9" w:rsidRDefault="00AE4250" w:rsidP="00AE4250">
      <w:pPr>
        <w:pStyle w:val="a5"/>
        <w:numPr>
          <w:ilvl w:val="0"/>
          <w:numId w:val="1"/>
        </w:numPr>
        <w:tabs>
          <w:tab w:val="left" w:pos="1134"/>
        </w:tabs>
        <w:spacing w:line="360" w:lineRule="auto"/>
        <w:ind w:left="0"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 xml:space="preserve">Гетьман О.О. </w:t>
      </w:r>
      <w:r w:rsidR="00C83BB3" w:rsidRPr="001304D9">
        <w:rPr>
          <w:rFonts w:ascii="Times New Roman" w:hAnsi="Times New Roman" w:cs="Times New Roman"/>
          <w:sz w:val="28"/>
          <w:szCs w:val="28"/>
        </w:rPr>
        <w:t xml:space="preserve">Плясун А.В. </w:t>
      </w:r>
      <w:r w:rsidRPr="001304D9">
        <w:rPr>
          <w:rFonts w:ascii="Times New Roman" w:hAnsi="Times New Roman" w:cs="Times New Roman"/>
          <w:sz w:val="28"/>
          <w:szCs w:val="28"/>
        </w:rPr>
        <w:t>Розвиток персоналу в забезпеченні безпеки ринку праці</w:t>
      </w:r>
      <w:r w:rsidR="00C83BB3" w:rsidRPr="001304D9">
        <w:rPr>
          <w:rFonts w:ascii="Times New Roman" w:hAnsi="Times New Roman" w:cs="Times New Roman"/>
          <w:sz w:val="28"/>
          <w:szCs w:val="28"/>
        </w:rPr>
        <w:t>.</w:t>
      </w:r>
      <w:r w:rsidRPr="001304D9">
        <w:rPr>
          <w:rFonts w:ascii="Times New Roman" w:hAnsi="Times New Roman" w:cs="Times New Roman"/>
          <w:sz w:val="28"/>
          <w:szCs w:val="28"/>
        </w:rPr>
        <w:t xml:space="preserve"> </w:t>
      </w:r>
      <w:r w:rsidRPr="001304D9">
        <w:rPr>
          <w:rFonts w:ascii="Times New Roman" w:hAnsi="Times New Roman" w:cs="Times New Roman"/>
          <w:i/>
          <w:sz w:val="28"/>
          <w:szCs w:val="28"/>
        </w:rPr>
        <w:t xml:space="preserve">Економічні науки: Вісник Запорізького національного університету.  </w:t>
      </w:r>
      <w:r w:rsidRPr="001304D9">
        <w:rPr>
          <w:rFonts w:ascii="Times New Roman" w:hAnsi="Times New Roman" w:cs="Times New Roman"/>
          <w:sz w:val="28"/>
          <w:szCs w:val="28"/>
        </w:rPr>
        <w:t>2016.  № 1(29).  С. 97–105</w:t>
      </w:r>
    </w:p>
    <w:p w14:paraId="1A078FFC" w14:textId="77777777" w:rsidR="00AE4250" w:rsidRPr="001304D9" w:rsidRDefault="005C2508" w:rsidP="00AE4250">
      <w:pPr>
        <w:pStyle w:val="a5"/>
        <w:numPr>
          <w:ilvl w:val="0"/>
          <w:numId w:val="1"/>
        </w:numPr>
        <w:tabs>
          <w:tab w:val="left" w:pos="1134"/>
        </w:tabs>
        <w:spacing w:line="360" w:lineRule="auto"/>
        <w:ind w:left="0"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Гугул О.</w:t>
      </w:r>
      <w:r w:rsidR="00AE4250" w:rsidRPr="001304D9">
        <w:rPr>
          <w:rFonts w:ascii="Times New Roman" w:hAnsi="Times New Roman" w:cs="Times New Roman"/>
          <w:sz w:val="28"/>
          <w:szCs w:val="28"/>
        </w:rPr>
        <w:t>Я. Теоретичні засади упра</w:t>
      </w:r>
      <w:r w:rsidRPr="001304D9">
        <w:rPr>
          <w:rFonts w:ascii="Times New Roman" w:hAnsi="Times New Roman" w:cs="Times New Roman"/>
          <w:sz w:val="28"/>
          <w:szCs w:val="28"/>
        </w:rPr>
        <w:t xml:space="preserve">вління розвитком персонал </w:t>
      </w:r>
      <w:r w:rsidR="00C83BB3" w:rsidRPr="001304D9">
        <w:rPr>
          <w:rFonts w:ascii="Times New Roman" w:hAnsi="Times New Roman" w:cs="Times New Roman"/>
          <w:sz w:val="28"/>
          <w:szCs w:val="28"/>
        </w:rPr>
        <w:t>.</w:t>
      </w:r>
      <w:r w:rsidRPr="001304D9">
        <w:rPr>
          <w:rFonts w:ascii="Times New Roman" w:hAnsi="Times New Roman" w:cs="Times New Roman"/>
          <w:sz w:val="28"/>
          <w:szCs w:val="28"/>
        </w:rPr>
        <w:t xml:space="preserve"> </w:t>
      </w:r>
      <w:r w:rsidRPr="001304D9">
        <w:rPr>
          <w:rFonts w:ascii="Times New Roman" w:hAnsi="Times New Roman" w:cs="Times New Roman"/>
          <w:i/>
          <w:sz w:val="28"/>
          <w:szCs w:val="28"/>
        </w:rPr>
        <w:t>Інноваціна економіка</w:t>
      </w:r>
      <w:r w:rsidR="00AE4250" w:rsidRPr="001304D9">
        <w:rPr>
          <w:rFonts w:ascii="Times New Roman" w:hAnsi="Times New Roman" w:cs="Times New Roman"/>
          <w:i/>
          <w:sz w:val="28"/>
          <w:szCs w:val="28"/>
        </w:rPr>
        <w:t>: всеукр</w:t>
      </w:r>
      <w:r w:rsidRPr="001304D9">
        <w:rPr>
          <w:rFonts w:ascii="Times New Roman" w:hAnsi="Times New Roman" w:cs="Times New Roman"/>
          <w:i/>
          <w:sz w:val="28"/>
          <w:szCs w:val="28"/>
        </w:rPr>
        <w:t>. наук</w:t>
      </w:r>
      <w:r w:rsidR="00C83BB3" w:rsidRPr="001304D9">
        <w:rPr>
          <w:rFonts w:ascii="Times New Roman" w:hAnsi="Times New Roman" w:cs="Times New Roman"/>
          <w:i/>
          <w:sz w:val="28"/>
          <w:szCs w:val="28"/>
        </w:rPr>
        <w:t>ово</w:t>
      </w:r>
      <w:r w:rsidRPr="001304D9">
        <w:rPr>
          <w:rFonts w:ascii="Times New Roman" w:hAnsi="Times New Roman" w:cs="Times New Roman"/>
          <w:i/>
          <w:sz w:val="28"/>
          <w:szCs w:val="28"/>
        </w:rPr>
        <w:t>–вироб</w:t>
      </w:r>
      <w:r w:rsidR="00C83BB3" w:rsidRPr="001304D9">
        <w:rPr>
          <w:rFonts w:ascii="Times New Roman" w:hAnsi="Times New Roman" w:cs="Times New Roman"/>
          <w:i/>
          <w:sz w:val="28"/>
          <w:szCs w:val="28"/>
        </w:rPr>
        <w:t>ничий</w:t>
      </w:r>
      <w:r w:rsidRPr="001304D9">
        <w:rPr>
          <w:rFonts w:ascii="Times New Roman" w:hAnsi="Times New Roman" w:cs="Times New Roman"/>
          <w:i/>
          <w:sz w:val="28"/>
          <w:szCs w:val="28"/>
        </w:rPr>
        <w:t xml:space="preserve"> журн</w:t>
      </w:r>
      <w:r w:rsidRPr="001304D9">
        <w:rPr>
          <w:rFonts w:ascii="Times New Roman" w:hAnsi="Times New Roman" w:cs="Times New Roman"/>
          <w:sz w:val="28"/>
          <w:szCs w:val="28"/>
        </w:rPr>
        <w:t>. Тернопіль</w:t>
      </w:r>
      <w:r w:rsidR="00AE4250" w:rsidRPr="001304D9">
        <w:rPr>
          <w:rFonts w:ascii="Times New Roman" w:hAnsi="Times New Roman" w:cs="Times New Roman"/>
          <w:sz w:val="28"/>
          <w:szCs w:val="28"/>
        </w:rPr>
        <w:t>: ІКСГП НААН, 2013.  № 6 (44).  С. 194–198.</w:t>
      </w:r>
    </w:p>
    <w:p w14:paraId="2F2B7689" w14:textId="77777777" w:rsidR="00AE4250" w:rsidRPr="001304D9" w:rsidRDefault="00AE4250" w:rsidP="00AE4250">
      <w:pPr>
        <w:pStyle w:val="a5"/>
        <w:numPr>
          <w:ilvl w:val="0"/>
          <w:numId w:val="1"/>
        </w:numPr>
        <w:tabs>
          <w:tab w:val="left" w:pos="1134"/>
        </w:tabs>
        <w:spacing w:line="360" w:lineRule="auto"/>
        <w:ind w:left="0"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Д’яченко Ю.Ю. Аналіз сучасних поглядів на розвиток персоналу підприємства</w:t>
      </w:r>
      <w:r w:rsidR="00C83BB3" w:rsidRPr="001304D9">
        <w:rPr>
          <w:rFonts w:ascii="Times New Roman" w:hAnsi="Times New Roman" w:cs="Times New Roman"/>
          <w:sz w:val="28"/>
          <w:szCs w:val="28"/>
        </w:rPr>
        <w:t>.</w:t>
      </w:r>
      <w:r w:rsidRPr="001304D9">
        <w:rPr>
          <w:rFonts w:ascii="Times New Roman" w:hAnsi="Times New Roman" w:cs="Times New Roman"/>
          <w:sz w:val="28"/>
          <w:szCs w:val="28"/>
        </w:rPr>
        <w:t xml:space="preserve"> </w:t>
      </w:r>
      <w:r w:rsidRPr="001304D9">
        <w:rPr>
          <w:rFonts w:ascii="Times New Roman" w:hAnsi="Times New Roman" w:cs="Times New Roman"/>
          <w:i/>
          <w:sz w:val="28"/>
          <w:szCs w:val="28"/>
        </w:rPr>
        <w:t>Вісник Донецького національного університету. Серія В. Економіка і право</w:t>
      </w:r>
      <w:r w:rsidRPr="001304D9">
        <w:rPr>
          <w:rFonts w:ascii="Times New Roman" w:hAnsi="Times New Roman" w:cs="Times New Roman"/>
          <w:sz w:val="28"/>
          <w:szCs w:val="28"/>
        </w:rPr>
        <w:t xml:space="preserve">. Спецвипуск, том 2.  2009.  С. 32 </w:t>
      </w:r>
      <w:r w:rsidR="00E12A2D" w:rsidRPr="001304D9">
        <w:rPr>
          <w:rFonts w:ascii="Times New Roman" w:hAnsi="Times New Roman" w:cs="Times New Roman"/>
          <w:sz w:val="28"/>
          <w:szCs w:val="28"/>
        </w:rPr>
        <w:t>–</w:t>
      </w:r>
      <w:r w:rsidRPr="001304D9">
        <w:rPr>
          <w:rFonts w:ascii="Times New Roman" w:hAnsi="Times New Roman" w:cs="Times New Roman"/>
          <w:sz w:val="28"/>
          <w:szCs w:val="28"/>
        </w:rPr>
        <w:t xml:space="preserve"> 36.</w:t>
      </w:r>
    </w:p>
    <w:p w14:paraId="316F4441" w14:textId="77777777" w:rsidR="00AE4250" w:rsidRPr="001304D9" w:rsidRDefault="005C2508" w:rsidP="00AE4250">
      <w:pPr>
        <w:pStyle w:val="a5"/>
        <w:numPr>
          <w:ilvl w:val="0"/>
          <w:numId w:val="1"/>
        </w:numPr>
        <w:tabs>
          <w:tab w:val="left" w:pos="1134"/>
        </w:tabs>
        <w:spacing w:line="360" w:lineRule="auto"/>
        <w:ind w:left="0"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Дворник І.</w:t>
      </w:r>
      <w:r w:rsidR="00AE4250" w:rsidRPr="001304D9">
        <w:rPr>
          <w:rFonts w:ascii="Times New Roman" w:hAnsi="Times New Roman" w:cs="Times New Roman"/>
          <w:sz w:val="28"/>
          <w:szCs w:val="28"/>
        </w:rPr>
        <w:t xml:space="preserve">В. Oцінка впливу основних факторів на формування доходів сільського населення. </w:t>
      </w:r>
      <w:r w:rsidR="00AE4250" w:rsidRPr="001304D9">
        <w:rPr>
          <w:rFonts w:ascii="Times New Roman" w:hAnsi="Times New Roman" w:cs="Times New Roman"/>
          <w:i/>
          <w:sz w:val="28"/>
          <w:szCs w:val="28"/>
        </w:rPr>
        <w:t>Демографія та соціальна економіка</w:t>
      </w:r>
      <w:r w:rsidR="00AE4250" w:rsidRPr="001304D9">
        <w:rPr>
          <w:rFonts w:ascii="Times New Roman" w:hAnsi="Times New Roman" w:cs="Times New Roman"/>
          <w:sz w:val="28"/>
          <w:szCs w:val="28"/>
        </w:rPr>
        <w:t>. 2017.  № 2.  С. 211–225.</w:t>
      </w:r>
    </w:p>
    <w:p w14:paraId="149A4D54" w14:textId="77777777" w:rsidR="00AE4250" w:rsidRPr="001304D9" w:rsidRDefault="005C2508" w:rsidP="00AE4250">
      <w:pPr>
        <w:pStyle w:val="a5"/>
        <w:numPr>
          <w:ilvl w:val="0"/>
          <w:numId w:val="1"/>
        </w:numPr>
        <w:tabs>
          <w:tab w:val="left" w:pos="1134"/>
        </w:tabs>
        <w:spacing w:line="360" w:lineRule="auto"/>
        <w:ind w:left="0"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Дейнека А.</w:t>
      </w:r>
      <w:r w:rsidR="00AE4250" w:rsidRPr="001304D9">
        <w:rPr>
          <w:rFonts w:ascii="Times New Roman" w:hAnsi="Times New Roman" w:cs="Times New Roman"/>
          <w:sz w:val="28"/>
          <w:szCs w:val="28"/>
        </w:rPr>
        <w:t>В. Упра</w:t>
      </w:r>
      <w:r w:rsidRPr="001304D9">
        <w:rPr>
          <w:rFonts w:ascii="Times New Roman" w:hAnsi="Times New Roman" w:cs="Times New Roman"/>
          <w:sz w:val="28"/>
          <w:szCs w:val="28"/>
        </w:rPr>
        <w:t xml:space="preserve">вление персоналом: </w:t>
      </w:r>
      <w:r w:rsidR="00C83BB3" w:rsidRPr="001304D9">
        <w:rPr>
          <w:rFonts w:ascii="Times New Roman" w:hAnsi="Times New Roman" w:cs="Times New Roman"/>
          <w:sz w:val="28"/>
          <w:szCs w:val="28"/>
        </w:rPr>
        <w:t>у</w:t>
      </w:r>
      <w:r w:rsidRPr="001304D9">
        <w:rPr>
          <w:rFonts w:ascii="Times New Roman" w:hAnsi="Times New Roman" w:cs="Times New Roman"/>
          <w:sz w:val="28"/>
          <w:szCs w:val="28"/>
        </w:rPr>
        <w:t>чебник</w:t>
      </w:r>
      <w:r w:rsidR="00AE4250" w:rsidRPr="001304D9">
        <w:rPr>
          <w:rFonts w:ascii="Times New Roman" w:hAnsi="Times New Roman" w:cs="Times New Roman"/>
          <w:sz w:val="28"/>
          <w:szCs w:val="28"/>
        </w:rPr>
        <w:t xml:space="preserve">. Москва: Издательско–торговая корпорация </w:t>
      </w:r>
      <w:r w:rsidR="00C83BB3" w:rsidRPr="001304D9">
        <w:rPr>
          <w:rFonts w:ascii="Times New Roman" w:hAnsi="Times New Roman" w:cs="Times New Roman"/>
          <w:sz w:val="28"/>
          <w:szCs w:val="28"/>
        </w:rPr>
        <w:t xml:space="preserve"> </w:t>
      </w:r>
      <w:r w:rsidR="00AE4250" w:rsidRPr="001304D9">
        <w:rPr>
          <w:rFonts w:ascii="Times New Roman" w:hAnsi="Times New Roman" w:cs="Times New Roman"/>
          <w:sz w:val="28"/>
          <w:szCs w:val="28"/>
        </w:rPr>
        <w:t>«Дашков и К°», 2013.  С. 268</w:t>
      </w:r>
    </w:p>
    <w:p w14:paraId="7E954F93" w14:textId="77777777" w:rsidR="00AE4250" w:rsidRPr="001304D9" w:rsidRDefault="005C2508" w:rsidP="00AE4250">
      <w:pPr>
        <w:pStyle w:val="a5"/>
        <w:numPr>
          <w:ilvl w:val="0"/>
          <w:numId w:val="1"/>
        </w:numPr>
        <w:tabs>
          <w:tab w:val="left" w:pos="1134"/>
        </w:tabs>
        <w:spacing w:line="360" w:lineRule="auto"/>
        <w:ind w:left="0"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Дериховська В.</w:t>
      </w:r>
      <w:r w:rsidR="00AE4250" w:rsidRPr="001304D9">
        <w:rPr>
          <w:rFonts w:ascii="Times New Roman" w:hAnsi="Times New Roman" w:cs="Times New Roman"/>
          <w:sz w:val="28"/>
          <w:szCs w:val="28"/>
        </w:rPr>
        <w:t>І. Взаємозв’язок розвитку персоналу та страт</w:t>
      </w:r>
      <w:r w:rsidRPr="001304D9">
        <w:rPr>
          <w:rFonts w:ascii="Times New Roman" w:hAnsi="Times New Roman" w:cs="Times New Roman"/>
          <w:sz w:val="28"/>
          <w:szCs w:val="28"/>
        </w:rPr>
        <w:t xml:space="preserve">егії управління персоналом </w:t>
      </w:r>
      <w:r w:rsidR="00C83BB3" w:rsidRPr="001304D9">
        <w:rPr>
          <w:rFonts w:ascii="Times New Roman" w:hAnsi="Times New Roman" w:cs="Times New Roman"/>
          <w:sz w:val="28"/>
          <w:szCs w:val="28"/>
        </w:rPr>
        <w:t>.</w:t>
      </w:r>
      <w:r w:rsidR="00AE4250" w:rsidRPr="001304D9">
        <w:rPr>
          <w:rFonts w:ascii="Times New Roman" w:hAnsi="Times New Roman" w:cs="Times New Roman"/>
          <w:sz w:val="28"/>
          <w:szCs w:val="28"/>
        </w:rPr>
        <w:t xml:space="preserve"> </w:t>
      </w:r>
      <w:r w:rsidR="00AE4250" w:rsidRPr="001304D9">
        <w:rPr>
          <w:rFonts w:ascii="Times New Roman" w:hAnsi="Times New Roman" w:cs="Times New Roman"/>
          <w:i/>
          <w:sz w:val="28"/>
          <w:szCs w:val="28"/>
        </w:rPr>
        <w:t>Бізнес Інформ.</w:t>
      </w:r>
      <w:r w:rsidR="00AE4250" w:rsidRPr="001304D9">
        <w:rPr>
          <w:rFonts w:ascii="Times New Roman" w:hAnsi="Times New Roman" w:cs="Times New Roman"/>
          <w:sz w:val="28"/>
          <w:szCs w:val="28"/>
        </w:rPr>
        <w:t xml:space="preserve"> 2013. № 7 (426).  С. 341–347.</w:t>
      </w:r>
    </w:p>
    <w:p w14:paraId="411AC638" w14:textId="77777777" w:rsidR="00AE4250" w:rsidRPr="001304D9" w:rsidRDefault="005C2508" w:rsidP="00AE4250">
      <w:pPr>
        <w:pStyle w:val="a5"/>
        <w:numPr>
          <w:ilvl w:val="0"/>
          <w:numId w:val="1"/>
        </w:numPr>
        <w:tabs>
          <w:tab w:val="left" w:pos="1134"/>
        </w:tabs>
        <w:spacing w:line="360" w:lineRule="auto"/>
        <w:ind w:left="0"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Дериховська В.</w:t>
      </w:r>
      <w:r w:rsidR="00AE4250" w:rsidRPr="001304D9">
        <w:rPr>
          <w:rFonts w:ascii="Times New Roman" w:hAnsi="Times New Roman" w:cs="Times New Roman"/>
          <w:sz w:val="28"/>
          <w:szCs w:val="28"/>
        </w:rPr>
        <w:t>І. Стратегія управління персоналом: її види та</w:t>
      </w:r>
      <w:r w:rsidRPr="001304D9">
        <w:rPr>
          <w:rFonts w:ascii="Times New Roman" w:hAnsi="Times New Roman" w:cs="Times New Roman"/>
          <w:sz w:val="28"/>
          <w:szCs w:val="28"/>
        </w:rPr>
        <w:t xml:space="preserve"> особливості </w:t>
      </w:r>
      <w:r w:rsidR="00C83BB3" w:rsidRPr="001304D9">
        <w:rPr>
          <w:rFonts w:ascii="Times New Roman" w:hAnsi="Times New Roman" w:cs="Times New Roman"/>
          <w:sz w:val="28"/>
          <w:szCs w:val="28"/>
        </w:rPr>
        <w:t>.</w:t>
      </w:r>
      <w:r w:rsidR="00AE4250" w:rsidRPr="001304D9">
        <w:rPr>
          <w:rFonts w:ascii="Times New Roman" w:hAnsi="Times New Roman" w:cs="Times New Roman"/>
          <w:sz w:val="28"/>
          <w:szCs w:val="28"/>
        </w:rPr>
        <w:t xml:space="preserve"> </w:t>
      </w:r>
      <w:r w:rsidR="00AE4250" w:rsidRPr="001304D9">
        <w:rPr>
          <w:rFonts w:ascii="Times New Roman" w:hAnsi="Times New Roman" w:cs="Times New Roman"/>
          <w:i/>
          <w:sz w:val="28"/>
          <w:szCs w:val="28"/>
        </w:rPr>
        <w:t>Науковий</w:t>
      </w:r>
      <w:r w:rsidRPr="001304D9">
        <w:rPr>
          <w:rFonts w:ascii="Times New Roman" w:hAnsi="Times New Roman" w:cs="Times New Roman"/>
          <w:i/>
          <w:sz w:val="28"/>
          <w:szCs w:val="28"/>
        </w:rPr>
        <w:t xml:space="preserve"> вісник</w:t>
      </w:r>
      <w:r w:rsidR="00C83BB3" w:rsidRPr="001304D9">
        <w:rPr>
          <w:rFonts w:ascii="Times New Roman" w:hAnsi="Times New Roman" w:cs="Times New Roman"/>
          <w:sz w:val="28"/>
          <w:szCs w:val="28"/>
        </w:rPr>
        <w:t>.</w:t>
      </w:r>
      <w:r w:rsidRPr="001304D9">
        <w:rPr>
          <w:rFonts w:ascii="Times New Roman" w:hAnsi="Times New Roman" w:cs="Times New Roman"/>
          <w:sz w:val="28"/>
          <w:szCs w:val="28"/>
        </w:rPr>
        <w:t xml:space="preserve"> Одеса</w:t>
      </w:r>
      <w:r w:rsidR="00AE4250" w:rsidRPr="001304D9">
        <w:rPr>
          <w:rFonts w:ascii="Times New Roman" w:hAnsi="Times New Roman" w:cs="Times New Roman"/>
          <w:sz w:val="28"/>
          <w:szCs w:val="28"/>
        </w:rPr>
        <w:t>: ОНЕУ, 2013.  № 10 (189). С. 37–50.</w:t>
      </w:r>
    </w:p>
    <w:p w14:paraId="3B332A16" w14:textId="77777777" w:rsidR="00AE4250" w:rsidRPr="001304D9" w:rsidRDefault="00AE4250" w:rsidP="00AE4250">
      <w:pPr>
        <w:pStyle w:val="a5"/>
        <w:numPr>
          <w:ilvl w:val="0"/>
          <w:numId w:val="1"/>
        </w:numPr>
        <w:tabs>
          <w:tab w:val="left" w:pos="1134"/>
        </w:tabs>
        <w:spacing w:line="360" w:lineRule="auto"/>
        <w:ind w:left="0"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Дідусь М.О., Волобуєв М.І. Розвиток персоналу підприємства – сучасні аспекти</w:t>
      </w:r>
      <w:r w:rsidR="00C83BB3" w:rsidRPr="001304D9">
        <w:rPr>
          <w:rFonts w:ascii="Times New Roman" w:hAnsi="Times New Roman" w:cs="Times New Roman"/>
          <w:sz w:val="28"/>
          <w:szCs w:val="28"/>
        </w:rPr>
        <w:t>.</w:t>
      </w:r>
      <w:r w:rsidRPr="001304D9">
        <w:rPr>
          <w:rFonts w:ascii="Times New Roman" w:hAnsi="Times New Roman" w:cs="Times New Roman"/>
          <w:sz w:val="28"/>
          <w:szCs w:val="28"/>
        </w:rPr>
        <w:t xml:space="preserve"> </w:t>
      </w:r>
      <w:r w:rsidRPr="001304D9">
        <w:rPr>
          <w:rFonts w:ascii="Times New Roman" w:hAnsi="Times New Roman" w:cs="Times New Roman"/>
          <w:i/>
          <w:sz w:val="28"/>
          <w:szCs w:val="28"/>
        </w:rPr>
        <w:t>Економіка та держава</w:t>
      </w:r>
      <w:r w:rsidRPr="001304D9">
        <w:rPr>
          <w:rFonts w:ascii="Times New Roman" w:hAnsi="Times New Roman" w:cs="Times New Roman"/>
          <w:sz w:val="28"/>
          <w:szCs w:val="28"/>
        </w:rPr>
        <w:t>.  2015.  № 12.  С. 77–79</w:t>
      </w:r>
    </w:p>
    <w:p w14:paraId="34E25C5E" w14:textId="7CAFEE6D" w:rsidR="00AE4250" w:rsidRPr="001304D9" w:rsidRDefault="00AE4250" w:rsidP="00AE4250">
      <w:pPr>
        <w:pStyle w:val="a5"/>
        <w:numPr>
          <w:ilvl w:val="0"/>
          <w:numId w:val="1"/>
        </w:numPr>
        <w:tabs>
          <w:tab w:val="left" w:pos="1134"/>
        </w:tabs>
        <w:spacing w:line="360" w:lineRule="auto"/>
        <w:ind w:left="0"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Дух</w:t>
      </w:r>
      <w:r w:rsidR="005C2508" w:rsidRPr="001304D9">
        <w:rPr>
          <w:rFonts w:ascii="Times New Roman" w:hAnsi="Times New Roman" w:cs="Times New Roman"/>
          <w:sz w:val="28"/>
          <w:szCs w:val="28"/>
        </w:rPr>
        <w:t>ницький Б.</w:t>
      </w:r>
      <w:r w:rsidRPr="001304D9">
        <w:rPr>
          <w:rFonts w:ascii="Times New Roman" w:hAnsi="Times New Roman" w:cs="Times New Roman"/>
          <w:sz w:val="28"/>
          <w:szCs w:val="28"/>
        </w:rPr>
        <w:t xml:space="preserve">В. Потенціал розвитку агропродовольчого ринку України. </w:t>
      </w:r>
      <w:r w:rsidRPr="001304D9">
        <w:rPr>
          <w:rFonts w:ascii="Times New Roman" w:hAnsi="Times New Roman" w:cs="Times New Roman"/>
          <w:i/>
          <w:sz w:val="28"/>
          <w:szCs w:val="28"/>
        </w:rPr>
        <w:t>Економіка АПК</w:t>
      </w:r>
      <w:r w:rsidRPr="001304D9">
        <w:rPr>
          <w:rFonts w:ascii="Times New Roman" w:hAnsi="Times New Roman" w:cs="Times New Roman"/>
          <w:sz w:val="28"/>
          <w:szCs w:val="28"/>
        </w:rPr>
        <w:t xml:space="preserve">. </w:t>
      </w:r>
      <w:r w:rsidR="003059AD" w:rsidRPr="001304D9">
        <w:rPr>
          <w:rFonts w:ascii="Times New Roman" w:hAnsi="Times New Roman" w:cs="Times New Roman"/>
          <w:sz w:val="28"/>
          <w:szCs w:val="28"/>
        </w:rPr>
        <w:t>2020</w:t>
      </w:r>
      <w:r w:rsidRPr="001304D9">
        <w:rPr>
          <w:rFonts w:ascii="Times New Roman" w:hAnsi="Times New Roman" w:cs="Times New Roman"/>
          <w:sz w:val="28"/>
          <w:szCs w:val="28"/>
        </w:rPr>
        <w:t>.  № 11.  С. 27–34.</w:t>
      </w:r>
    </w:p>
    <w:p w14:paraId="6AFE5BD6" w14:textId="77777777" w:rsidR="00AE4250" w:rsidRPr="001304D9" w:rsidRDefault="005C2508" w:rsidP="00AE4250">
      <w:pPr>
        <w:pStyle w:val="a5"/>
        <w:numPr>
          <w:ilvl w:val="0"/>
          <w:numId w:val="1"/>
        </w:numPr>
        <w:tabs>
          <w:tab w:val="left" w:pos="1134"/>
        </w:tabs>
        <w:spacing w:line="360" w:lineRule="auto"/>
        <w:ind w:left="0"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Дяконенко О.</w:t>
      </w:r>
      <w:r w:rsidR="00AE4250" w:rsidRPr="001304D9">
        <w:rPr>
          <w:rFonts w:ascii="Times New Roman" w:hAnsi="Times New Roman" w:cs="Times New Roman"/>
          <w:sz w:val="28"/>
          <w:szCs w:val="28"/>
        </w:rPr>
        <w:t xml:space="preserve">І. Вплив на сільське розселення зрушень у продуктивності сільської економіки. </w:t>
      </w:r>
      <w:r w:rsidR="00AE4250" w:rsidRPr="001304D9">
        <w:rPr>
          <w:rFonts w:ascii="Times New Roman" w:hAnsi="Times New Roman" w:cs="Times New Roman"/>
          <w:i/>
          <w:sz w:val="28"/>
          <w:szCs w:val="28"/>
        </w:rPr>
        <w:t>Демографія та соціальна економіка</w:t>
      </w:r>
      <w:r w:rsidR="00AE4250" w:rsidRPr="001304D9">
        <w:rPr>
          <w:rFonts w:ascii="Times New Roman" w:hAnsi="Times New Roman" w:cs="Times New Roman"/>
          <w:sz w:val="28"/>
          <w:szCs w:val="28"/>
        </w:rPr>
        <w:t>. 2016.  № 2.  С.76–88.</w:t>
      </w:r>
    </w:p>
    <w:p w14:paraId="3B160AD7" w14:textId="77777777" w:rsidR="00AE4250" w:rsidRPr="001304D9" w:rsidRDefault="00AE4250" w:rsidP="00AE4250">
      <w:pPr>
        <w:pStyle w:val="a5"/>
        <w:numPr>
          <w:ilvl w:val="0"/>
          <w:numId w:val="1"/>
        </w:numPr>
        <w:tabs>
          <w:tab w:val="left" w:pos="1134"/>
        </w:tabs>
        <w:spacing w:line="360" w:lineRule="auto"/>
        <w:ind w:left="0"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Егоршин А.П. Управление персоналом</w:t>
      </w:r>
      <w:r w:rsidR="007678BE" w:rsidRPr="001304D9">
        <w:rPr>
          <w:rFonts w:ascii="Times New Roman" w:hAnsi="Times New Roman" w:cs="Times New Roman"/>
          <w:sz w:val="28"/>
          <w:szCs w:val="28"/>
        </w:rPr>
        <w:t>: навчальний посібник</w:t>
      </w:r>
      <w:r w:rsidRPr="001304D9">
        <w:rPr>
          <w:rFonts w:ascii="Times New Roman" w:hAnsi="Times New Roman" w:cs="Times New Roman"/>
          <w:sz w:val="28"/>
          <w:szCs w:val="28"/>
        </w:rPr>
        <w:t>. Н.</w:t>
      </w:r>
      <w:r w:rsidR="005C2508" w:rsidRPr="001304D9">
        <w:rPr>
          <w:rFonts w:ascii="Times New Roman" w:hAnsi="Times New Roman" w:cs="Times New Roman"/>
          <w:sz w:val="28"/>
          <w:szCs w:val="28"/>
        </w:rPr>
        <w:t xml:space="preserve"> </w:t>
      </w:r>
      <w:r w:rsidRPr="001304D9">
        <w:rPr>
          <w:rFonts w:ascii="Times New Roman" w:hAnsi="Times New Roman" w:cs="Times New Roman"/>
          <w:sz w:val="28"/>
          <w:szCs w:val="28"/>
        </w:rPr>
        <w:t>Новгород: НИМБ, 2009.  624 с.</w:t>
      </w:r>
    </w:p>
    <w:p w14:paraId="57AABBBC" w14:textId="77777777" w:rsidR="00AE4250" w:rsidRPr="001304D9" w:rsidRDefault="007678BE" w:rsidP="00AE4250">
      <w:pPr>
        <w:pStyle w:val="a3"/>
        <w:widowControl w:val="0"/>
        <w:numPr>
          <w:ilvl w:val="0"/>
          <w:numId w:val="1"/>
        </w:numPr>
        <w:tabs>
          <w:tab w:val="left" w:pos="1134"/>
        </w:tabs>
        <w:autoSpaceDE w:val="0"/>
        <w:autoSpaceDN w:val="0"/>
        <w:spacing w:after="0" w:line="360" w:lineRule="auto"/>
        <w:ind w:left="0" w:firstLine="709"/>
        <w:jc w:val="both"/>
        <w:rPr>
          <w:rFonts w:ascii="Times New Roman" w:hAnsi="Times New Roman" w:cs="Times New Roman"/>
          <w:color w:val="000000" w:themeColor="text1"/>
          <w:sz w:val="28"/>
          <w:szCs w:val="28"/>
        </w:rPr>
      </w:pPr>
      <w:r w:rsidRPr="001304D9">
        <w:rPr>
          <w:rFonts w:ascii="Times New Roman" w:hAnsi="Times New Roman" w:cs="Times New Roman"/>
          <w:color w:val="000000" w:themeColor="text1"/>
          <w:sz w:val="28"/>
          <w:szCs w:val="28"/>
        </w:rPr>
        <w:t xml:space="preserve">Етинець Ф.Ф., Мних С.В., Олійник О.В. </w:t>
      </w:r>
      <w:r w:rsidR="00AE4250" w:rsidRPr="001304D9">
        <w:rPr>
          <w:rFonts w:ascii="Times New Roman" w:hAnsi="Times New Roman" w:cs="Times New Roman"/>
          <w:color w:val="000000" w:themeColor="text1"/>
          <w:sz w:val="28"/>
          <w:szCs w:val="28"/>
        </w:rPr>
        <w:t>Економічний аналіз</w:t>
      </w:r>
      <w:r w:rsidRPr="001304D9">
        <w:rPr>
          <w:rFonts w:ascii="Times New Roman" w:hAnsi="Times New Roman" w:cs="Times New Roman"/>
          <w:color w:val="000000" w:themeColor="text1"/>
          <w:sz w:val="28"/>
          <w:szCs w:val="28"/>
        </w:rPr>
        <w:t>: навчальний посібник</w:t>
      </w:r>
      <w:r w:rsidR="00AE4250" w:rsidRPr="001304D9">
        <w:rPr>
          <w:rFonts w:ascii="Times New Roman" w:hAnsi="Times New Roman" w:cs="Times New Roman"/>
          <w:color w:val="000000" w:themeColor="text1"/>
          <w:sz w:val="28"/>
          <w:szCs w:val="28"/>
        </w:rPr>
        <w:t>.</w:t>
      </w:r>
      <w:r w:rsidR="005C2508" w:rsidRPr="001304D9">
        <w:rPr>
          <w:rFonts w:ascii="Times New Roman" w:hAnsi="Times New Roman" w:cs="Times New Roman"/>
          <w:color w:val="000000" w:themeColor="text1"/>
          <w:sz w:val="28"/>
          <w:szCs w:val="28"/>
        </w:rPr>
        <w:t xml:space="preserve"> </w:t>
      </w:r>
      <w:r w:rsidR="00AE4250" w:rsidRPr="001304D9">
        <w:rPr>
          <w:rFonts w:ascii="Times New Roman" w:hAnsi="Times New Roman" w:cs="Times New Roman"/>
          <w:color w:val="000000" w:themeColor="text1"/>
          <w:sz w:val="28"/>
          <w:szCs w:val="28"/>
        </w:rPr>
        <w:t xml:space="preserve"> Житомир: ЖІТІ, 2000.  417 с.</w:t>
      </w:r>
    </w:p>
    <w:p w14:paraId="4BF10F23" w14:textId="77777777" w:rsidR="00AE4250" w:rsidRPr="001304D9" w:rsidRDefault="005C2508" w:rsidP="00AE4250">
      <w:pPr>
        <w:pStyle w:val="a5"/>
        <w:numPr>
          <w:ilvl w:val="0"/>
          <w:numId w:val="1"/>
        </w:numPr>
        <w:tabs>
          <w:tab w:val="left" w:pos="1134"/>
        </w:tabs>
        <w:spacing w:line="360" w:lineRule="auto"/>
        <w:ind w:left="0"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Збрицька Т.П. Савченко Г.О., Татаревська М.</w:t>
      </w:r>
      <w:r w:rsidR="00AE4250" w:rsidRPr="001304D9">
        <w:rPr>
          <w:rFonts w:ascii="Times New Roman" w:hAnsi="Times New Roman" w:cs="Times New Roman"/>
          <w:sz w:val="28"/>
          <w:szCs w:val="28"/>
        </w:rPr>
        <w:t xml:space="preserve">С. Управління розвитком персоналу: </w:t>
      </w:r>
      <w:r w:rsidR="007678BE" w:rsidRPr="001304D9">
        <w:rPr>
          <w:rFonts w:ascii="Times New Roman" w:hAnsi="Times New Roman" w:cs="Times New Roman"/>
          <w:sz w:val="28"/>
          <w:szCs w:val="28"/>
        </w:rPr>
        <w:t>н</w:t>
      </w:r>
      <w:r w:rsidR="00AE4250" w:rsidRPr="001304D9">
        <w:rPr>
          <w:rFonts w:ascii="Times New Roman" w:hAnsi="Times New Roman" w:cs="Times New Roman"/>
          <w:sz w:val="28"/>
          <w:szCs w:val="28"/>
        </w:rPr>
        <w:t>авчальний посібник. Одеса: Атлант, 2013.  427 с.</w:t>
      </w:r>
    </w:p>
    <w:p w14:paraId="79DE8482" w14:textId="3DE4DA61" w:rsidR="00AE4250" w:rsidRPr="001304D9" w:rsidRDefault="005C2508" w:rsidP="00AE4250">
      <w:pPr>
        <w:pStyle w:val="a3"/>
        <w:widowControl w:val="0"/>
        <w:numPr>
          <w:ilvl w:val="0"/>
          <w:numId w:val="1"/>
        </w:numPr>
        <w:tabs>
          <w:tab w:val="left" w:pos="1134"/>
        </w:tabs>
        <w:autoSpaceDE w:val="0"/>
        <w:autoSpaceDN w:val="0"/>
        <w:spacing w:after="0" w:line="360" w:lineRule="auto"/>
        <w:ind w:left="0" w:firstLine="709"/>
        <w:jc w:val="both"/>
        <w:rPr>
          <w:rFonts w:ascii="Times New Roman" w:hAnsi="Times New Roman" w:cs="Times New Roman"/>
          <w:color w:val="000000" w:themeColor="text1"/>
          <w:sz w:val="28"/>
          <w:szCs w:val="28"/>
        </w:rPr>
      </w:pPr>
      <w:r w:rsidRPr="001304D9">
        <w:rPr>
          <w:rFonts w:ascii="Times New Roman" w:hAnsi="Times New Roman" w:cs="Times New Roman"/>
          <w:color w:val="000000" w:themeColor="text1"/>
          <w:sz w:val="28"/>
          <w:szCs w:val="28"/>
        </w:rPr>
        <w:t>Кан У.</w:t>
      </w:r>
      <w:r w:rsidR="00AE4250" w:rsidRPr="001304D9">
        <w:rPr>
          <w:rFonts w:ascii="Times New Roman" w:hAnsi="Times New Roman" w:cs="Times New Roman"/>
          <w:color w:val="000000" w:themeColor="text1"/>
          <w:sz w:val="28"/>
          <w:szCs w:val="28"/>
        </w:rPr>
        <w:t xml:space="preserve">А. Psychological conditions of personal engagement and disengagement at work </w:t>
      </w:r>
      <w:r w:rsidR="00AE4250" w:rsidRPr="001304D9">
        <w:rPr>
          <w:rFonts w:ascii="Times New Roman" w:hAnsi="Times New Roman" w:cs="Times New Roman"/>
          <w:sz w:val="28"/>
          <w:szCs w:val="28"/>
        </w:rPr>
        <w:t>URL:</w:t>
      </w:r>
      <w:r w:rsidR="00AE4250" w:rsidRPr="001304D9">
        <w:rPr>
          <w:rFonts w:ascii="Times New Roman" w:hAnsi="Times New Roman" w:cs="Times New Roman"/>
          <w:color w:val="000000" w:themeColor="text1"/>
          <w:sz w:val="28"/>
          <w:szCs w:val="28"/>
        </w:rPr>
        <w:t xml:space="preserve"> </w:t>
      </w:r>
      <w:hyperlink r:id="rId77" w:history="1">
        <w:r w:rsidR="00AE4250" w:rsidRPr="001304D9">
          <w:rPr>
            <w:rStyle w:val="af3"/>
            <w:rFonts w:ascii="Times New Roman" w:hAnsi="Times New Roman" w:cs="Times New Roman"/>
            <w:color w:val="000000" w:themeColor="text1"/>
            <w:sz w:val="28"/>
            <w:szCs w:val="28"/>
            <w:u w:val="none"/>
          </w:rPr>
          <w:t>https://engagementresearch.wikispaces.com/file/</w:t>
        </w:r>
      </w:hyperlink>
      <w:r w:rsidR="00AE4250" w:rsidRPr="001304D9">
        <w:rPr>
          <w:rStyle w:val="af3"/>
          <w:rFonts w:ascii="Times New Roman" w:hAnsi="Times New Roman" w:cs="Times New Roman"/>
          <w:color w:val="000000" w:themeColor="text1"/>
          <w:sz w:val="28"/>
          <w:szCs w:val="28"/>
          <w:u w:val="none"/>
        </w:rPr>
        <w:t xml:space="preserve"> view/Kahn+(1990)_Psychological+conditions+of+personal+engagement+and+ disengagement+at+work.pdf</w:t>
      </w:r>
      <w:r w:rsidR="007678BE" w:rsidRPr="001304D9">
        <w:rPr>
          <w:rFonts w:ascii="Times New Roman" w:hAnsi="Times New Roman" w:cs="Times New Roman"/>
          <w:color w:val="000000" w:themeColor="text1"/>
          <w:sz w:val="28"/>
          <w:szCs w:val="28"/>
        </w:rPr>
        <w:t xml:space="preserve"> (дата звернення</w:t>
      </w:r>
      <w:r w:rsidR="003A31C9" w:rsidRPr="001304D9">
        <w:rPr>
          <w:rFonts w:ascii="Times New Roman" w:hAnsi="Times New Roman" w:cs="Times New Roman"/>
          <w:color w:val="000000" w:themeColor="text1"/>
          <w:sz w:val="28"/>
          <w:szCs w:val="28"/>
        </w:rPr>
        <w:t>:</w:t>
      </w:r>
      <w:r w:rsidR="007678BE" w:rsidRPr="001304D9">
        <w:rPr>
          <w:rFonts w:ascii="Times New Roman" w:hAnsi="Times New Roman" w:cs="Times New Roman"/>
          <w:color w:val="000000" w:themeColor="text1"/>
          <w:sz w:val="28"/>
          <w:szCs w:val="28"/>
        </w:rPr>
        <w:t xml:space="preserve"> 17.10.</w:t>
      </w:r>
      <w:r w:rsidR="003059AD" w:rsidRPr="001304D9">
        <w:rPr>
          <w:rFonts w:ascii="Times New Roman" w:hAnsi="Times New Roman" w:cs="Times New Roman"/>
          <w:color w:val="000000" w:themeColor="text1"/>
          <w:sz w:val="28"/>
          <w:szCs w:val="28"/>
        </w:rPr>
        <w:t>2022</w:t>
      </w:r>
      <w:r w:rsidR="007678BE" w:rsidRPr="001304D9">
        <w:rPr>
          <w:rFonts w:ascii="Times New Roman" w:hAnsi="Times New Roman" w:cs="Times New Roman"/>
          <w:color w:val="000000" w:themeColor="text1"/>
          <w:sz w:val="28"/>
          <w:szCs w:val="28"/>
        </w:rPr>
        <w:t>)</w:t>
      </w:r>
    </w:p>
    <w:p w14:paraId="688E646A" w14:textId="77777777" w:rsidR="00AE4250" w:rsidRPr="001304D9" w:rsidRDefault="006D238B" w:rsidP="00AE4250">
      <w:pPr>
        <w:pStyle w:val="a3"/>
        <w:widowControl w:val="0"/>
        <w:numPr>
          <w:ilvl w:val="0"/>
          <w:numId w:val="1"/>
        </w:numPr>
        <w:tabs>
          <w:tab w:val="left" w:pos="1134"/>
        </w:tabs>
        <w:autoSpaceDE w:val="0"/>
        <w:autoSpaceDN w:val="0"/>
        <w:spacing w:after="0" w:line="360" w:lineRule="auto"/>
        <w:ind w:left="0" w:firstLine="709"/>
        <w:jc w:val="both"/>
        <w:rPr>
          <w:rFonts w:ascii="Times New Roman" w:hAnsi="Times New Roman" w:cs="Times New Roman"/>
          <w:color w:val="000000" w:themeColor="text1"/>
          <w:sz w:val="28"/>
          <w:szCs w:val="28"/>
        </w:rPr>
      </w:pPr>
      <w:r w:rsidRPr="001304D9">
        <w:rPr>
          <w:rFonts w:ascii="Times New Roman" w:hAnsi="Times New Roman" w:cs="Times New Roman"/>
          <w:color w:val="000000" w:themeColor="text1"/>
          <w:sz w:val="28"/>
          <w:szCs w:val="28"/>
        </w:rPr>
        <w:t>Кириллов А.</w:t>
      </w:r>
      <w:r w:rsidR="00AE4250" w:rsidRPr="001304D9">
        <w:rPr>
          <w:rFonts w:ascii="Times New Roman" w:hAnsi="Times New Roman" w:cs="Times New Roman"/>
          <w:color w:val="000000" w:themeColor="text1"/>
          <w:sz w:val="28"/>
          <w:szCs w:val="28"/>
        </w:rPr>
        <w:t xml:space="preserve">В. Технологии управления персоналом и </w:t>
      </w:r>
      <w:r w:rsidRPr="001304D9">
        <w:rPr>
          <w:rFonts w:ascii="Times New Roman" w:hAnsi="Times New Roman" w:cs="Times New Roman"/>
          <w:color w:val="000000" w:themeColor="text1"/>
          <w:sz w:val="28"/>
          <w:szCs w:val="28"/>
        </w:rPr>
        <w:t>конъюнктура</w:t>
      </w:r>
      <w:r w:rsidR="007678BE" w:rsidRPr="001304D9">
        <w:rPr>
          <w:rFonts w:ascii="Times New Roman" w:hAnsi="Times New Roman" w:cs="Times New Roman"/>
          <w:color w:val="000000" w:themeColor="text1"/>
          <w:sz w:val="28"/>
          <w:szCs w:val="28"/>
        </w:rPr>
        <w:t>.</w:t>
      </w:r>
      <w:r w:rsidR="005C2508" w:rsidRPr="001304D9">
        <w:rPr>
          <w:rFonts w:ascii="Times New Roman" w:hAnsi="Times New Roman" w:cs="Times New Roman"/>
          <w:color w:val="000000" w:themeColor="text1"/>
          <w:sz w:val="28"/>
          <w:szCs w:val="28"/>
        </w:rPr>
        <w:t xml:space="preserve"> </w:t>
      </w:r>
      <w:r w:rsidR="00AE4250" w:rsidRPr="001304D9">
        <w:rPr>
          <w:rFonts w:ascii="Times New Roman" w:hAnsi="Times New Roman" w:cs="Times New Roman"/>
          <w:i/>
          <w:color w:val="000000" w:themeColor="text1"/>
          <w:sz w:val="28"/>
          <w:szCs w:val="28"/>
        </w:rPr>
        <w:t>Социальная политика и социология</w:t>
      </w:r>
      <w:r w:rsidR="00AE4250" w:rsidRPr="001304D9">
        <w:rPr>
          <w:rFonts w:ascii="Times New Roman" w:hAnsi="Times New Roman" w:cs="Times New Roman"/>
          <w:color w:val="000000" w:themeColor="text1"/>
          <w:sz w:val="28"/>
          <w:szCs w:val="28"/>
        </w:rPr>
        <w:t>. 2014.  №4 (105). С. 173</w:t>
      </w:r>
      <w:r w:rsidR="00E12A2D" w:rsidRPr="001304D9">
        <w:rPr>
          <w:rFonts w:ascii="Times New Roman" w:hAnsi="Times New Roman" w:cs="Times New Roman"/>
          <w:color w:val="000000" w:themeColor="text1"/>
          <w:sz w:val="28"/>
          <w:szCs w:val="28"/>
        </w:rPr>
        <w:t>–</w:t>
      </w:r>
      <w:r w:rsidR="00AE4250" w:rsidRPr="001304D9">
        <w:rPr>
          <w:rFonts w:ascii="Times New Roman" w:hAnsi="Times New Roman" w:cs="Times New Roman"/>
          <w:color w:val="000000" w:themeColor="text1"/>
          <w:sz w:val="28"/>
          <w:szCs w:val="28"/>
        </w:rPr>
        <w:t>184.</w:t>
      </w:r>
    </w:p>
    <w:p w14:paraId="39AF13A5" w14:textId="77777777" w:rsidR="00AE4250" w:rsidRPr="001304D9" w:rsidRDefault="00AE4250" w:rsidP="00AE4250">
      <w:pPr>
        <w:pStyle w:val="a5"/>
        <w:numPr>
          <w:ilvl w:val="0"/>
          <w:numId w:val="1"/>
        </w:numPr>
        <w:tabs>
          <w:tab w:val="left" w:pos="1134"/>
        </w:tabs>
        <w:spacing w:line="360" w:lineRule="auto"/>
        <w:ind w:left="0"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Кицак Т. Г. Формування корпоративної культури в процесі розвитку соціально–трудових відносин на підприємстві: автореф. дис. канд. екон. наук за спец. 08.00.04 — економіка та</w:t>
      </w:r>
      <w:r w:rsidR="005C2508" w:rsidRPr="001304D9">
        <w:rPr>
          <w:rFonts w:ascii="Times New Roman" w:hAnsi="Times New Roman" w:cs="Times New Roman"/>
          <w:sz w:val="28"/>
          <w:szCs w:val="28"/>
        </w:rPr>
        <w:t xml:space="preserve"> управління підприємствами</w:t>
      </w:r>
      <w:r w:rsidR="007678BE" w:rsidRPr="001304D9">
        <w:rPr>
          <w:rFonts w:ascii="Times New Roman" w:hAnsi="Times New Roman" w:cs="Times New Roman"/>
          <w:sz w:val="28"/>
          <w:szCs w:val="28"/>
        </w:rPr>
        <w:t>.</w:t>
      </w:r>
      <w:r w:rsidRPr="001304D9">
        <w:rPr>
          <w:rFonts w:ascii="Times New Roman" w:hAnsi="Times New Roman" w:cs="Times New Roman"/>
          <w:sz w:val="28"/>
          <w:szCs w:val="28"/>
        </w:rPr>
        <w:t xml:space="preserve"> Київ. нац. ун–т ім. Тараса Шевченка.  К., 2008.  20 с.</w:t>
      </w:r>
    </w:p>
    <w:p w14:paraId="0C917251" w14:textId="77777777" w:rsidR="00AE4250" w:rsidRPr="001304D9" w:rsidRDefault="00AE4250" w:rsidP="00AE4250">
      <w:pPr>
        <w:pStyle w:val="a5"/>
        <w:numPr>
          <w:ilvl w:val="0"/>
          <w:numId w:val="1"/>
        </w:numPr>
        <w:tabs>
          <w:tab w:val="left" w:pos="1134"/>
        </w:tabs>
        <w:spacing w:line="360" w:lineRule="auto"/>
        <w:ind w:left="0"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 xml:space="preserve">Когатько Ю.Л. Бідність сільського населення України. </w:t>
      </w:r>
      <w:r w:rsidRPr="001304D9">
        <w:rPr>
          <w:rFonts w:ascii="Times New Roman" w:hAnsi="Times New Roman" w:cs="Times New Roman"/>
          <w:i/>
          <w:sz w:val="28"/>
          <w:szCs w:val="28"/>
        </w:rPr>
        <w:t>Демографія та соціальна економіка.</w:t>
      </w:r>
      <w:r w:rsidRPr="001304D9">
        <w:rPr>
          <w:rFonts w:ascii="Times New Roman" w:hAnsi="Times New Roman" w:cs="Times New Roman"/>
          <w:sz w:val="28"/>
          <w:szCs w:val="28"/>
        </w:rPr>
        <w:t xml:space="preserve"> 2015.  № 1.  С. 32–43.</w:t>
      </w:r>
    </w:p>
    <w:p w14:paraId="42DB4AF1" w14:textId="77777777" w:rsidR="00AE4250" w:rsidRPr="001304D9" w:rsidRDefault="005C2508" w:rsidP="00AE4250">
      <w:pPr>
        <w:pStyle w:val="a3"/>
        <w:widowControl w:val="0"/>
        <w:numPr>
          <w:ilvl w:val="0"/>
          <w:numId w:val="1"/>
        </w:numPr>
        <w:tabs>
          <w:tab w:val="left" w:pos="1134"/>
        </w:tabs>
        <w:autoSpaceDE w:val="0"/>
        <w:autoSpaceDN w:val="0"/>
        <w:spacing w:after="0" w:line="360" w:lineRule="auto"/>
        <w:ind w:left="0" w:firstLine="709"/>
        <w:jc w:val="both"/>
        <w:rPr>
          <w:rFonts w:ascii="Times New Roman" w:hAnsi="Times New Roman" w:cs="Times New Roman"/>
          <w:color w:val="000000" w:themeColor="text1"/>
          <w:sz w:val="28"/>
          <w:szCs w:val="28"/>
        </w:rPr>
      </w:pPr>
      <w:r w:rsidRPr="001304D9">
        <w:rPr>
          <w:rFonts w:ascii="Times New Roman" w:hAnsi="Times New Roman" w:cs="Times New Roman"/>
          <w:color w:val="000000" w:themeColor="text1"/>
          <w:sz w:val="28"/>
          <w:szCs w:val="28"/>
        </w:rPr>
        <w:t>Колот А.</w:t>
      </w:r>
      <w:r w:rsidR="00AE4250" w:rsidRPr="001304D9">
        <w:rPr>
          <w:rFonts w:ascii="Times New Roman" w:hAnsi="Times New Roman" w:cs="Times New Roman"/>
          <w:color w:val="000000" w:themeColor="text1"/>
          <w:sz w:val="28"/>
          <w:szCs w:val="28"/>
        </w:rPr>
        <w:t>М.</w:t>
      </w:r>
      <w:r w:rsidR="007678BE" w:rsidRPr="001304D9">
        <w:rPr>
          <w:rFonts w:ascii="Times New Roman" w:hAnsi="Times New Roman" w:cs="Times New Roman"/>
          <w:color w:val="000000" w:themeColor="text1"/>
          <w:sz w:val="28"/>
          <w:szCs w:val="28"/>
        </w:rPr>
        <w:t>,</w:t>
      </w:r>
      <w:r w:rsidR="00AE4250" w:rsidRPr="001304D9">
        <w:rPr>
          <w:rFonts w:ascii="Times New Roman" w:hAnsi="Times New Roman" w:cs="Times New Roman"/>
          <w:color w:val="000000" w:themeColor="text1"/>
          <w:sz w:val="28"/>
          <w:szCs w:val="28"/>
        </w:rPr>
        <w:t xml:space="preserve"> </w:t>
      </w:r>
      <w:r w:rsidR="007678BE" w:rsidRPr="001304D9">
        <w:rPr>
          <w:rFonts w:ascii="Times New Roman" w:hAnsi="Times New Roman" w:cs="Times New Roman"/>
          <w:color w:val="000000" w:themeColor="text1"/>
          <w:sz w:val="28"/>
          <w:szCs w:val="28"/>
        </w:rPr>
        <w:t>Цимбалюк С.О.</w:t>
      </w:r>
      <w:r w:rsidR="00AE4250" w:rsidRPr="001304D9">
        <w:rPr>
          <w:rFonts w:ascii="Times New Roman" w:hAnsi="Times New Roman" w:cs="Times New Roman"/>
          <w:color w:val="000000" w:themeColor="text1"/>
          <w:sz w:val="28"/>
          <w:szCs w:val="28"/>
        </w:rPr>
        <w:t>Мотив</w:t>
      </w:r>
      <w:r w:rsidRPr="001304D9">
        <w:rPr>
          <w:rFonts w:ascii="Times New Roman" w:hAnsi="Times New Roman" w:cs="Times New Roman"/>
          <w:color w:val="000000" w:themeColor="text1"/>
          <w:sz w:val="28"/>
          <w:szCs w:val="28"/>
        </w:rPr>
        <w:t>ація персоналу: підручник</w:t>
      </w:r>
      <w:r w:rsidR="007678BE" w:rsidRPr="001304D9">
        <w:rPr>
          <w:rFonts w:ascii="Times New Roman" w:hAnsi="Times New Roman" w:cs="Times New Roman"/>
          <w:color w:val="000000" w:themeColor="text1"/>
          <w:sz w:val="28"/>
          <w:szCs w:val="28"/>
        </w:rPr>
        <w:t>.</w:t>
      </w:r>
      <w:r w:rsidRPr="001304D9">
        <w:rPr>
          <w:rFonts w:ascii="Times New Roman" w:hAnsi="Times New Roman" w:cs="Times New Roman"/>
          <w:color w:val="000000" w:themeColor="text1"/>
          <w:sz w:val="28"/>
          <w:szCs w:val="28"/>
        </w:rPr>
        <w:t xml:space="preserve"> </w:t>
      </w:r>
      <w:r w:rsidR="00AE4250" w:rsidRPr="001304D9">
        <w:rPr>
          <w:rFonts w:ascii="Times New Roman" w:hAnsi="Times New Roman" w:cs="Times New Roman"/>
          <w:color w:val="000000" w:themeColor="text1"/>
          <w:sz w:val="28"/>
          <w:szCs w:val="28"/>
        </w:rPr>
        <w:t>К. : КНЕУ, 2012. – 397 с.</w:t>
      </w:r>
    </w:p>
    <w:p w14:paraId="71D6DE42" w14:textId="77777777" w:rsidR="00AE4250" w:rsidRPr="001304D9" w:rsidRDefault="00AE4250" w:rsidP="00AE4250">
      <w:pPr>
        <w:pStyle w:val="a3"/>
        <w:widowControl w:val="0"/>
        <w:numPr>
          <w:ilvl w:val="0"/>
          <w:numId w:val="1"/>
        </w:numPr>
        <w:tabs>
          <w:tab w:val="left" w:pos="1134"/>
        </w:tabs>
        <w:autoSpaceDE w:val="0"/>
        <w:autoSpaceDN w:val="0"/>
        <w:spacing w:after="0" w:line="360" w:lineRule="auto"/>
        <w:ind w:left="0" w:firstLine="709"/>
        <w:jc w:val="both"/>
        <w:rPr>
          <w:rFonts w:ascii="Times New Roman" w:hAnsi="Times New Roman" w:cs="Times New Roman"/>
          <w:color w:val="000000" w:themeColor="text1"/>
          <w:sz w:val="28"/>
          <w:szCs w:val="28"/>
        </w:rPr>
      </w:pPr>
      <w:r w:rsidRPr="001304D9">
        <w:rPr>
          <w:rFonts w:ascii="Times New Roman" w:hAnsi="Times New Roman" w:cs="Times New Roman"/>
          <w:color w:val="000000" w:themeColor="text1"/>
          <w:sz w:val="28"/>
          <w:szCs w:val="28"/>
        </w:rPr>
        <w:t>Коновалова В.</w:t>
      </w:r>
      <w:r w:rsidR="007678BE" w:rsidRPr="001304D9">
        <w:rPr>
          <w:rFonts w:ascii="Times New Roman" w:hAnsi="Times New Roman" w:cs="Times New Roman"/>
          <w:color w:val="000000" w:themeColor="text1"/>
          <w:sz w:val="28"/>
          <w:szCs w:val="28"/>
        </w:rPr>
        <w:t xml:space="preserve"> С.</w:t>
      </w:r>
      <w:r w:rsidRPr="001304D9">
        <w:rPr>
          <w:rFonts w:ascii="Times New Roman" w:hAnsi="Times New Roman" w:cs="Times New Roman"/>
          <w:color w:val="000000" w:themeColor="text1"/>
          <w:sz w:val="28"/>
          <w:szCs w:val="28"/>
        </w:rPr>
        <w:t xml:space="preserve"> Управление вовлеченностью персонала: факторы успехов и неудач</w:t>
      </w:r>
      <w:r w:rsidR="007678BE" w:rsidRPr="001304D9">
        <w:rPr>
          <w:rFonts w:ascii="Times New Roman" w:hAnsi="Times New Roman" w:cs="Times New Roman"/>
          <w:color w:val="000000" w:themeColor="text1"/>
          <w:sz w:val="28"/>
          <w:szCs w:val="28"/>
        </w:rPr>
        <w:t>.</w:t>
      </w:r>
      <w:r w:rsidRPr="001304D9">
        <w:rPr>
          <w:rFonts w:ascii="Times New Roman" w:hAnsi="Times New Roman" w:cs="Times New Roman"/>
          <w:color w:val="000000" w:themeColor="text1"/>
          <w:sz w:val="28"/>
          <w:szCs w:val="28"/>
        </w:rPr>
        <w:t xml:space="preserve"> </w:t>
      </w:r>
      <w:r w:rsidRPr="001304D9">
        <w:rPr>
          <w:rFonts w:ascii="Times New Roman" w:hAnsi="Times New Roman" w:cs="Times New Roman"/>
          <w:i/>
          <w:color w:val="000000" w:themeColor="text1"/>
          <w:sz w:val="28"/>
          <w:szCs w:val="28"/>
        </w:rPr>
        <w:t>Кадровик.</w:t>
      </w:r>
      <w:r w:rsidRPr="001304D9">
        <w:rPr>
          <w:rFonts w:ascii="Times New Roman" w:hAnsi="Times New Roman" w:cs="Times New Roman"/>
          <w:color w:val="000000" w:themeColor="text1"/>
          <w:sz w:val="28"/>
          <w:szCs w:val="28"/>
        </w:rPr>
        <w:t xml:space="preserve"> 2014.  №9. С 74</w:t>
      </w:r>
      <w:r w:rsidR="00E12A2D" w:rsidRPr="001304D9">
        <w:rPr>
          <w:rFonts w:ascii="Times New Roman" w:hAnsi="Times New Roman" w:cs="Times New Roman"/>
          <w:color w:val="000000" w:themeColor="text1"/>
          <w:sz w:val="28"/>
          <w:szCs w:val="28"/>
        </w:rPr>
        <w:t>–</w:t>
      </w:r>
      <w:r w:rsidRPr="001304D9">
        <w:rPr>
          <w:rFonts w:ascii="Times New Roman" w:hAnsi="Times New Roman" w:cs="Times New Roman"/>
          <w:color w:val="000000" w:themeColor="text1"/>
          <w:sz w:val="28"/>
          <w:szCs w:val="28"/>
        </w:rPr>
        <w:t>84.</w:t>
      </w:r>
    </w:p>
    <w:p w14:paraId="5B197A98" w14:textId="2F47D40F" w:rsidR="00AE4250" w:rsidRPr="001304D9" w:rsidRDefault="005C2508" w:rsidP="00AE4250">
      <w:pPr>
        <w:pStyle w:val="a5"/>
        <w:numPr>
          <w:ilvl w:val="0"/>
          <w:numId w:val="1"/>
        </w:numPr>
        <w:tabs>
          <w:tab w:val="left" w:pos="1134"/>
        </w:tabs>
        <w:spacing w:line="360" w:lineRule="auto"/>
        <w:ind w:left="0" w:firstLine="709"/>
        <w:contextualSpacing/>
        <w:jc w:val="both"/>
        <w:rPr>
          <w:rFonts w:ascii="Times New Roman" w:hAnsi="Times New Roman" w:cs="Times New Roman"/>
          <w:color w:val="000000" w:themeColor="text1"/>
          <w:sz w:val="28"/>
          <w:szCs w:val="28"/>
        </w:rPr>
      </w:pPr>
      <w:r w:rsidRPr="001304D9">
        <w:rPr>
          <w:rFonts w:ascii="Times New Roman" w:hAnsi="Times New Roman" w:cs="Times New Roman"/>
          <w:color w:val="000000" w:themeColor="text1"/>
          <w:sz w:val="28"/>
          <w:szCs w:val="28"/>
        </w:rPr>
        <w:t>Коцко Т.А., Гарбарчук К.</w:t>
      </w:r>
      <w:r w:rsidR="00AE4250" w:rsidRPr="001304D9">
        <w:rPr>
          <w:rFonts w:ascii="Times New Roman" w:hAnsi="Times New Roman" w:cs="Times New Roman"/>
          <w:color w:val="000000" w:themeColor="text1"/>
          <w:sz w:val="28"/>
          <w:szCs w:val="28"/>
        </w:rPr>
        <w:t>В. Сучасні тенденції у формуванні політики розвитку персоналу підприємства</w:t>
      </w:r>
      <w:r w:rsidR="007678BE" w:rsidRPr="001304D9">
        <w:rPr>
          <w:rFonts w:ascii="Times New Roman" w:hAnsi="Times New Roman" w:cs="Times New Roman"/>
          <w:color w:val="000000" w:themeColor="text1"/>
          <w:sz w:val="28"/>
          <w:szCs w:val="28"/>
        </w:rPr>
        <w:t>.</w:t>
      </w:r>
      <w:r w:rsidR="00AE4250" w:rsidRPr="001304D9">
        <w:rPr>
          <w:rFonts w:ascii="Times New Roman" w:hAnsi="Times New Roman" w:cs="Times New Roman"/>
          <w:color w:val="000000" w:themeColor="text1"/>
          <w:sz w:val="28"/>
          <w:szCs w:val="28"/>
        </w:rPr>
        <w:t xml:space="preserve"> </w:t>
      </w:r>
      <w:r w:rsidR="00AE4250" w:rsidRPr="001304D9">
        <w:rPr>
          <w:rFonts w:ascii="Times New Roman" w:hAnsi="Times New Roman" w:cs="Times New Roman"/>
          <w:i/>
          <w:color w:val="000000" w:themeColor="text1"/>
          <w:sz w:val="28"/>
          <w:szCs w:val="28"/>
        </w:rPr>
        <w:t>Сучасні підходи до управління підприємством</w:t>
      </w:r>
      <w:r w:rsidR="00AE4250" w:rsidRPr="001304D9">
        <w:rPr>
          <w:rFonts w:ascii="Times New Roman" w:hAnsi="Times New Roman" w:cs="Times New Roman"/>
          <w:color w:val="000000" w:themeColor="text1"/>
          <w:sz w:val="28"/>
          <w:szCs w:val="28"/>
        </w:rPr>
        <w:t xml:space="preserve">: зб. тез доп. IX Всеукр. наукю–практ. конф., 12 квітня </w:t>
      </w:r>
      <w:r w:rsidR="003059AD" w:rsidRPr="001304D9">
        <w:rPr>
          <w:rFonts w:ascii="Times New Roman" w:hAnsi="Times New Roman" w:cs="Times New Roman"/>
          <w:color w:val="000000" w:themeColor="text1"/>
          <w:sz w:val="28"/>
          <w:szCs w:val="28"/>
        </w:rPr>
        <w:t>2019</w:t>
      </w:r>
      <w:r w:rsidR="00AE4250" w:rsidRPr="001304D9">
        <w:rPr>
          <w:rFonts w:ascii="Times New Roman" w:hAnsi="Times New Roman" w:cs="Times New Roman"/>
          <w:color w:val="000000" w:themeColor="text1"/>
          <w:sz w:val="28"/>
          <w:szCs w:val="28"/>
        </w:rPr>
        <w:t xml:space="preserve"> р.  Київ: КПІ ім. Ігоря Сікорського, </w:t>
      </w:r>
      <w:r w:rsidR="003059AD" w:rsidRPr="001304D9">
        <w:rPr>
          <w:rFonts w:ascii="Times New Roman" w:hAnsi="Times New Roman" w:cs="Times New Roman"/>
          <w:color w:val="000000" w:themeColor="text1"/>
          <w:sz w:val="28"/>
          <w:szCs w:val="28"/>
        </w:rPr>
        <w:t>2019</w:t>
      </w:r>
      <w:r w:rsidR="00AE4250" w:rsidRPr="001304D9">
        <w:rPr>
          <w:rFonts w:ascii="Times New Roman" w:hAnsi="Times New Roman" w:cs="Times New Roman"/>
          <w:color w:val="000000" w:themeColor="text1"/>
          <w:sz w:val="28"/>
          <w:szCs w:val="28"/>
        </w:rPr>
        <w:t>. 106 с.</w:t>
      </w:r>
    </w:p>
    <w:p w14:paraId="7B80F35B" w14:textId="77777777" w:rsidR="00AE4250" w:rsidRPr="001304D9" w:rsidRDefault="00AE4250" w:rsidP="00AE4250">
      <w:pPr>
        <w:pStyle w:val="a5"/>
        <w:numPr>
          <w:ilvl w:val="0"/>
          <w:numId w:val="1"/>
        </w:numPr>
        <w:tabs>
          <w:tab w:val="left" w:pos="1134"/>
        </w:tabs>
        <w:spacing w:line="360" w:lineRule="auto"/>
        <w:ind w:left="0"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Кочемировська О.О. Розвиток трудового потенціалу як чинник економічного зростання України: аналіт</w:t>
      </w:r>
      <w:r w:rsidR="007678BE" w:rsidRPr="001304D9">
        <w:rPr>
          <w:rFonts w:ascii="Times New Roman" w:hAnsi="Times New Roman" w:cs="Times New Roman"/>
          <w:sz w:val="28"/>
          <w:szCs w:val="28"/>
        </w:rPr>
        <w:t xml:space="preserve">ична </w:t>
      </w:r>
      <w:r w:rsidRPr="001304D9">
        <w:rPr>
          <w:rFonts w:ascii="Times New Roman" w:hAnsi="Times New Roman" w:cs="Times New Roman"/>
          <w:sz w:val="28"/>
          <w:szCs w:val="28"/>
        </w:rPr>
        <w:t xml:space="preserve"> доп</w:t>
      </w:r>
      <w:r w:rsidR="007678BE" w:rsidRPr="001304D9">
        <w:rPr>
          <w:rFonts w:ascii="Times New Roman" w:hAnsi="Times New Roman" w:cs="Times New Roman"/>
          <w:sz w:val="28"/>
          <w:szCs w:val="28"/>
        </w:rPr>
        <w:t>овідь</w:t>
      </w:r>
      <w:r w:rsidRPr="001304D9">
        <w:rPr>
          <w:rFonts w:ascii="Times New Roman" w:hAnsi="Times New Roman" w:cs="Times New Roman"/>
          <w:sz w:val="28"/>
          <w:szCs w:val="28"/>
        </w:rPr>
        <w:t>. К.: НІСД, 2014.  108 с.</w:t>
      </w:r>
    </w:p>
    <w:p w14:paraId="1D04D79B" w14:textId="77777777" w:rsidR="00AE4250" w:rsidRPr="001304D9" w:rsidRDefault="00AE4250" w:rsidP="00AE4250">
      <w:pPr>
        <w:pStyle w:val="a5"/>
        <w:numPr>
          <w:ilvl w:val="0"/>
          <w:numId w:val="1"/>
        </w:numPr>
        <w:tabs>
          <w:tab w:val="left" w:pos="1134"/>
        </w:tabs>
        <w:spacing w:line="360" w:lineRule="auto"/>
        <w:ind w:left="0"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Красношапка В.В.</w:t>
      </w:r>
      <w:r w:rsidR="007678BE" w:rsidRPr="001304D9">
        <w:rPr>
          <w:rFonts w:ascii="Times New Roman" w:hAnsi="Times New Roman" w:cs="Times New Roman"/>
          <w:sz w:val="28"/>
          <w:szCs w:val="28"/>
        </w:rPr>
        <w:t>,</w:t>
      </w:r>
      <w:r w:rsidRPr="001304D9">
        <w:rPr>
          <w:rFonts w:ascii="Times New Roman" w:hAnsi="Times New Roman" w:cs="Times New Roman"/>
          <w:sz w:val="28"/>
          <w:szCs w:val="28"/>
        </w:rPr>
        <w:t xml:space="preserve"> </w:t>
      </w:r>
      <w:r w:rsidR="007678BE" w:rsidRPr="001304D9">
        <w:rPr>
          <w:rFonts w:ascii="Times New Roman" w:hAnsi="Times New Roman" w:cs="Times New Roman"/>
          <w:sz w:val="28"/>
          <w:szCs w:val="28"/>
        </w:rPr>
        <w:t>Коваленко А.О.</w:t>
      </w:r>
      <w:r w:rsidRPr="001304D9">
        <w:rPr>
          <w:rFonts w:ascii="Times New Roman" w:hAnsi="Times New Roman" w:cs="Times New Roman"/>
          <w:sz w:val="28"/>
          <w:szCs w:val="28"/>
        </w:rPr>
        <w:t>Навчання та розвиток персоналу в контексті конкурентоспроможності підприємства</w:t>
      </w:r>
      <w:r w:rsidR="007678BE" w:rsidRPr="001304D9">
        <w:rPr>
          <w:rFonts w:ascii="Times New Roman" w:hAnsi="Times New Roman" w:cs="Times New Roman"/>
          <w:sz w:val="28"/>
          <w:szCs w:val="28"/>
        </w:rPr>
        <w:t>.</w:t>
      </w:r>
      <w:r w:rsidRPr="001304D9">
        <w:rPr>
          <w:rFonts w:ascii="Times New Roman" w:hAnsi="Times New Roman" w:cs="Times New Roman"/>
          <w:sz w:val="28"/>
          <w:szCs w:val="28"/>
        </w:rPr>
        <w:t xml:space="preserve"> </w:t>
      </w:r>
      <w:r w:rsidRPr="001304D9">
        <w:rPr>
          <w:rFonts w:ascii="Times New Roman" w:hAnsi="Times New Roman" w:cs="Times New Roman"/>
          <w:i/>
          <w:sz w:val="28"/>
          <w:szCs w:val="28"/>
        </w:rPr>
        <w:t>Молодий вчений</w:t>
      </w:r>
      <w:r w:rsidRPr="001304D9">
        <w:rPr>
          <w:rFonts w:ascii="Times New Roman" w:hAnsi="Times New Roman" w:cs="Times New Roman"/>
          <w:sz w:val="28"/>
          <w:szCs w:val="28"/>
        </w:rPr>
        <w:t>.  2014. № 12(15).  С. 162–165.</w:t>
      </w:r>
    </w:p>
    <w:p w14:paraId="5DD01E5D" w14:textId="77777777" w:rsidR="00AE4250" w:rsidRPr="001304D9" w:rsidRDefault="00AE4250" w:rsidP="00AE4250">
      <w:pPr>
        <w:pStyle w:val="a5"/>
        <w:numPr>
          <w:ilvl w:val="0"/>
          <w:numId w:val="1"/>
        </w:numPr>
        <w:tabs>
          <w:tab w:val="left" w:pos="1134"/>
        </w:tabs>
        <w:spacing w:line="360" w:lineRule="auto"/>
        <w:ind w:left="0"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Крумов А. Методы обучения персонала</w:t>
      </w:r>
      <w:r w:rsidR="007678BE" w:rsidRPr="001304D9">
        <w:rPr>
          <w:rFonts w:ascii="Times New Roman" w:hAnsi="Times New Roman" w:cs="Times New Roman"/>
          <w:sz w:val="28"/>
          <w:szCs w:val="28"/>
        </w:rPr>
        <w:t>.</w:t>
      </w:r>
      <w:r w:rsidRPr="001304D9">
        <w:rPr>
          <w:rFonts w:ascii="Times New Roman" w:hAnsi="Times New Roman" w:cs="Times New Roman"/>
          <w:sz w:val="28"/>
          <w:szCs w:val="28"/>
        </w:rPr>
        <w:t xml:space="preserve"> </w:t>
      </w:r>
      <w:r w:rsidRPr="001304D9">
        <w:rPr>
          <w:rFonts w:ascii="Times New Roman" w:hAnsi="Times New Roman" w:cs="Times New Roman"/>
          <w:i/>
          <w:sz w:val="28"/>
          <w:szCs w:val="28"/>
        </w:rPr>
        <w:t>Управление персоналом</w:t>
      </w:r>
      <w:r w:rsidR="007678BE" w:rsidRPr="001304D9">
        <w:rPr>
          <w:rFonts w:ascii="Times New Roman" w:hAnsi="Times New Roman" w:cs="Times New Roman"/>
          <w:sz w:val="28"/>
          <w:szCs w:val="28"/>
        </w:rPr>
        <w:t>.</w:t>
      </w:r>
      <w:r w:rsidRPr="001304D9">
        <w:rPr>
          <w:rFonts w:ascii="Times New Roman" w:hAnsi="Times New Roman" w:cs="Times New Roman"/>
          <w:sz w:val="28"/>
          <w:szCs w:val="28"/>
        </w:rPr>
        <w:t xml:space="preserve"> 2012. № 8. С. 24–28</w:t>
      </w:r>
    </w:p>
    <w:p w14:paraId="1429B373" w14:textId="35A6F0D9" w:rsidR="007678BE" w:rsidRPr="001304D9" w:rsidRDefault="00AE4250" w:rsidP="007678BE">
      <w:pPr>
        <w:pStyle w:val="a3"/>
        <w:widowControl w:val="0"/>
        <w:numPr>
          <w:ilvl w:val="0"/>
          <w:numId w:val="1"/>
        </w:numPr>
        <w:tabs>
          <w:tab w:val="left" w:pos="1134"/>
        </w:tabs>
        <w:autoSpaceDE w:val="0"/>
        <w:autoSpaceDN w:val="0"/>
        <w:spacing w:after="0" w:line="360" w:lineRule="auto"/>
        <w:ind w:left="0" w:firstLine="709"/>
        <w:jc w:val="both"/>
        <w:rPr>
          <w:rFonts w:ascii="Times New Roman" w:hAnsi="Times New Roman" w:cs="Times New Roman"/>
          <w:color w:val="000000" w:themeColor="text1"/>
          <w:sz w:val="28"/>
          <w:szCs w:val="28"/>
        </w:rPr>
      </w:pPr>
      <w:r w:rsidRPr="001304D9">
        <w:rPr>
          <w:rFonts w:ascii="Times New Roman" w:hAnsi="Times New Roman" w:cs="Times New Roman"/>
          <w:sz w:val="28"/>
          <w:szCs w:val="28"/>
        </w:rPr>
        <w:t>Крушельницька О.В. Суть професійного розвитку персоналу та завдання управління ним. URL: http://library.if.ua/book/45/3084.html.</w:t>
      </w:r>
      <w:r w:rsidR="007678BE" w:rsidRPr="001304D9">
        <w:rPr>
          <w:rFonts w:ascii="Times New Roman" w:hAnsi="Times New Roman" w:cs="Times New Roman"/>
          <w:color w:val="000000" w:themeColor="text1"/>
          <w:sz w:val="28"/>
          <w:szCs w:val="28"/>
        </w:rPr>
        <w:t xml:space="preserve"> (дата звернення</w:t>
      </w:r>
      <w:r w:rsidR="007B70C4" w:rsidRPr="001304D9">
        <w:rPr>
          <w:rFonts w:ascii="Times New Roman" w:hAnsi="Times New Roman" w:cs="Times New Roman"/>
          <w:color w:val="000000" w:themeColor="text1"/>
          <w:sz w:val="28"/>
          <w:szCs w:val="28"/>
        </w:rPr>
        <w:t>:</w:t>
      </w:r>
      <w:r w:rsidR="007678BE" w:rsidRPr="001304D9">
        <w:rPr>
          <w:rFonts w:ascii="Times New Roman" w:hAnsi="Times New Roman" w:cs="Times New Roman"/>
          <w:color w:val="000000" w:themeColor="text1"/>
          <w:sz w:val="28"/>
          <w:szCs w:val="28"/>
        </w:rPr>
        <w:t xml:space="preserve"> 17.10.</w:t>
      </w:r>
      <w:r w:rsidR="003059AD" w:rsidRPr="001304D9">
        <w:rPr>
          <w:rFonts w:ascii="Times New Roman" w:hAnsi="Times New Roman" w:cs="Times New Roman"/>
          <w:color w:val="000000" w:themeColor="text1"/>
          <w:sz w:val="28"/>
          <w:szCs w:val="28"/>
        </w:rPr>
        <w:t>2022</w:t>
      </w:r>
      <w:r w:rsidR="007678BE" w:rsidRPr="001304D9">
        <w:rPr>
          <w:rFonts w:ascii="Times New Roman" w:hAnsi="Times New Roman" w:cs="Times New Roman"/>
          <w:color w:val="000000" w:themeColor="text1"/>
          <w:sz w:val="28"/>
          <w:szCs w:val="28"/>
        </w:rPr>
        <w:t>)</w:t>
      </w:r>
    </w:p>
    <w:p w14:paraId="1ED5F834" w14:textId="77777777" w:rsidR="00AE4250" w:rsidRPr="001304D9" w:rsidRDefault="00AE4250" w:rsidP="00AE4250">
      <w:pPr>
        <w:pStyle w:val="a5"/>
        <w:numPr>
          <w:ilvl w:val="0"/>
          <w:numId w:val="1"/>
        </w:numPr>
        <w:tabs>
          <w:tab w:val="left" w:pos="1134"/>
        </w:tabs>
        <w:spacing w:line="360" w:lineRule="auto"/>
        <w:ind w:left="0"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Крушельницька О.В.</w:t>
      </w:r>
      <w:r w:rsidR="007678BE" w:rsidRPr="001304D9">
        <w:rPr>
          <w:rFonts w:ascii="Times New Roman" w:hAnsi="Times New Roman" w:cs="Times New Roman"/>
          <w:sz w:val="28"/>
          <w:szCs w:val="28"/>
        </w:rPr>
        <w:t>,</w:t>
      </w:r>
      <w:r w:rsidRPr="001304D9">
        <w:rPr>
          <w:rFonts w:ascii="Times New Roman" w:hAnsi="Times New Roman" w:cs="Times New Roman"/>
          <w:sz w:val="28"/>
          <w:szCs w:val="28"/>
        </w:rPr>
        <w:t xml:space="preserve"> </w:t>
      </w:r>
      <w:r w:rsidR="007678BE" w:rsidRPr="001304D9">
        <w:rPr>
          <w:rFonts w:ascii="Times New Roman" w:hAnsi="Times New Roman" w:cs="Times New Roman"/>
          <w:sz w:val="28"/>
          <w:szCs w:val="28"/>
        </w:rPr>
        <w:t xml:space="preserve">Мельничук Д.П.  </w:t>
      </w:r>
      <w:r w:rsidRPr="001304D9">
        <w:rPr>
          <w:rFonts w:ascii="Times New Roman" w:hAnsi="Times New Roman" w:cs="Times New Roman"/>
          <w:sz w:val="28"/>
          <w:szCs w:val="28"/>
        </w:rPr>
        <w:t>Управління персоналом: навч. посіб. Київ: Кондор, 2005. 304 с</w:t>
      </w:r>
      <w:r w:rsidR="000622B5" w:rsidRPr="001304D9">
        <w:rPr>
          <w:rFonts w:ascii="Times New Roman" w:hAnsi="Times New Roman" w:cs="Times New Roman"/>
          <w:sz w:val="28"/>
          <w:szCs w:val="28"/>
        </w:rPr>
        <w:t>.</w:t>
      </w:r>
    </w:p>
    <w:p w14:paraId="119FA9ED" w14:textId="77777777" w:rsidR="00AE4250" w:rsidRPr="001304D9" w:rsidRDefault="00AE4250" w:rsidP="00AE4250">
      <w:pPr>
        <w:pStyle w:val="a5"/>
        <w:numPr>
          <w:ilvl w:val="0"/>
          <w:numId w:val="1"/>
        </w:numPr>
        <w:tabs>
          <w:tab w:val="left" w:pos="1134"/>
        </w:tabs>
        <w:spacing w:line="360" w:lineRule="auto"/>
        <w:ind w:left="0"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Кудрявцева Е.И. Управление персоналом. Учебное пособие для слушателей курсов повышения квалификации / Е.И. Кудрявцева. – СпБ.: Межотраслевой институт повышения квалификации, 2007. 345 с.</w:t>
      </w:r>
    </w:p>
    <w:p w14:paraId="3546A411" w14:textId="77777777" w:rsidR="00AE4250" w:rsidRPr="001304D9" w:rsidRDefault="00AE4250" w:rsidP="00AE4250">
      <w:pPr>
        <w:pStyle w:val="a5"/>
        <w:numPr>
          <w:ilvl w:val="0"/>
          <w:numId w:val="1"/>
        </w:numPr>
        <w:tabs>
          <w:tab w:val="left" w:pos="1134"/>
        </w:tabs>
        <w:spacing w:line="360" w:lineRule="auto"/>
        <w:ind w:left="0"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Лапшина І.А. Розвиток людського капіталу України в процесі євроінтеграції: монографія. Львів: НІСД, 2008. 332 с.</w:t>
      </w:r>
    </w:p>
    <w:p w14:paraId="7210F824" w14:textId="273B6C66" w:rsidR="00AE4250" w:rsidRPr="001304D9" w:rsidRDefault="005C2508" w:rsidP="00AE4250">
      <w:pPr>
        <w:pStyle w:val="a3"/>
        <w:widowControl w:val="0"/>
        <w:numPr>
          <w:ilvl w:val="0"/>
          <w:numId w:val="1"/>
        </w:numPr>
        <w:tabs>
          <w:tab w:val="left" w:pos="1134"/>
        </w:tabs>
        <w:autoSpaceDE w:val="0"/>
        <w:autoSpaceDN w:val="0"/>
        <w:spacing w:after="0" w:line="360" w:lineRule="auto"/>
        <w:ind w:left="0" w:firstLine="709"/>
        <w:jc w:val="both"/>
        <w:rPr>
          <w:rFonts w:ascii="Times New Roman" w:hAnsi="Times New Roman" w:cs="Times New Roman"/>
          <w:color w:val="000000" w:themeColor="text1"/>
          <w:sz w:val="28"/>
          <w:szCs w:val="28"/>
        </w:rPr>
      </w:pPr>
      <w:r w:rsidRPr="001304D9">
        <w:rPr>
          <w:rFonts w:ascii="Times New Roman" w:hAnsi="Times New Roman" w:cs="Times New Roman"/>
          <w:color w:val="000000" w:themeColor="text1"/>
          <w:sz w:val="28"/>
          <w:szCs w:val="28"/>
        </w:rPr>
        <w:t>Ларичева А.</w:t>
      </w:r>
      <w:r w:rsidR="00AE4250" w:rsidRPr="001304D9">
        <w:rPr>
          <w:rFonts w:ascii="Times New Roman" w:hAnsi="Times New Roman" w:cs="Times New Roman"/>
          <w:color w:val="000000" w:themeColor="text1"/>
          <w:sz w:val="28"/>
          <w:szCs w:val="28"/>
        </w:rPr>
        <w:t xml:space="preserve">В. </w:t>
      </w:r>
      <w:r w:rsidR="007678BE" w:rsidRPr="001304D9">
        <w:rPr>
          <w:rFonts w:ascii="Times New Roman" w:hAnsi="Times New Roman" w:cs="Times New Roman"/>
          <w:color w:val="000000" w:themeColor="text1"/>
          <w:sz w:val="28"/>
          <w:szCs w:val="28"/>
        </w:rPr>
        <w:t xml:space="preserve">Ведерніков М.Д. </w:t>
      </w:r>
      <w:r w:rsidR="00AE4250" w:rsidRPr="001304D9">
        <w:rPr>
          <w:rFonts w:ascii="Times New Roman" w:hAnsi="Times New Roman" w:cs="Times New Roman"/>
          <w:color w:val="000000" w:themeColor="text1"/>
          <w:sz w:val="28"/>
          <w:szCs w:val="28"/>
        </w:rPr>
        <w:t>Методи організації навчання персоналу в умовах вимушеного переміщення ос</w:t>
      </w:r>
      <w:r w:rsidRPr="001304D9">
        <w:rPr>
          <w:rFonts w:ascii="Times New Roman" w:hAnsi="Times New Roman" w:cs="Times New Roman"/>
          <w:color w:val="000000" w:themeColor="text1"/>
          <w:sz w:val="28"/>
          <w:szCs w:val="28"/>
        </w:rPr>
        <w:t>новних засобів підприємств</w:t>
      </w:r>
      <w:r w:rsidR="007678BE" w:rsidRPr="001304D9">
        <w:rPr>
          <w:rFonts w:ascii="Times New Roman" w:hAnsi="Times New Roman" w:cs="Times New Roman"/>
          <w:color w:val="000000" w:themeColor="text1"/>
          <w:sz w:val="28"/>
          <w:szCs w:val="28"/>
        </w:rPr>
        <w:t>.</w:t>
      </w:r>
      <w:r w:rsidR="00AE4250" w:rsidRPr="001304D9">
        <w:rPr>
          <w:rFonts w:ascii="Times New Roman" w:hAnsi="Times New Roman" w:cs="Times New Roman"/>
          <w:color w:val="000000" w:themeColor="text1"/>
          <w:sz w:val="28"/>
          <w:szCs w:val="28"/>
        </w:rPr>
        <w:t xml:space="preserve"> </w:t>
      </w:r>
      <w:r w:rsidR="00AE4250" w:rsidRPr="001304D9">
        <w:rPr>
          <w:rFonts w:ascii="Times New Roman" w:hAnsi="Times New Roman" w:cs="Times New Roman"/>
          <w:i/>
          <w:color w:val="000000" w:themeColor="text1"/>
          <w:sz w:val="28"/>
          <w:szCs w:val="28"/>
        </w:rPr>
        <w:t>Інноваційна економіка.</w:t>
      </w:r>
      <w:r w:rsidR="00AE4250" w:rsidRPr="001304D9">
        <w:rPr>
          <w:rFonts w:ascii="Times New Roman" w:hAnsi="Times New Roman" w:cs="Times New Roman"/>
          <w:color w:val="000000" w:themeColor="text1"/>
          <w:sz w:val="28"/>
          <w:szCs w:val="28"/>
        </w:rPr>
        <w:t xml:space="preserve">  №6 (55).  </w:t>
      </w:r>
      <w:r w:rsidR="003059AD" w:rsidRPr="001304D9">
        <w:rPr>
          <w:rFonts w:ascii="Times New Roman" w:hAnsi="Times New Roman" w:cs="Times New Roman"/>
          <w:color w:val="000000" w:themeColor="text1"/>
          <w:sz w:val="28"/>
          <w:szCs w:val="28"/>
        </w:rPr>
        <w:t>2020</w:t>
      </w:r>
      <w:r w:rsidR="00AE4250" w:rsidRPr="001304D9">
        <w:rPr>
          <w:rFonts w:ascii="Times New Roman" w:hAnsi="Times New Roman" w:cs="Times New Roman"/>
          <w:color w:val="000000" w:themeColor="text1"/>
          <w:sz w:val="28"/>
          <w:szCs w:val="28"/>
        </w:rPr>
        <w:t>.  С. 72–77.</w:t>
      </w:r>
    </w:p>
    <w:p w14:paraId="100C605D" w14:textId="77777777" w:rsidR="00AE4250" w:rsidRPr="001304D9" w:rsidRDefault="00AE4250" w:rsidP="00AE4250">
      <w:pPr>
        <w:pStyle w:val="a5"/>
        <w:numPr>
          <w:ilvl w:val="0"/>
          <w:numId w:val="1"/>
        </w:numPr>
        <w:tabs>
          <w:tab w:val="left" w:pos="1134"/>
        </w:tabs>
        <w:spacing w:line="360" w:lineRule="auto"/>
        <w:ind w:left="0"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Левченко А.О. Методичні підходи до управління розвитком персоналу на підприємстві</w:t>
      </w:r>
      <w:r w:rsidR="007678BE" w:rsidRPr="001304D9">
        <w:rPr>
          <w:rFonts w:ascii="Times New Roman" w:hAnsi="Times New Roman" w:cs="Times New Roman"/>
          <w:sz w:val="28"/>
          <w:szCs w:val="28"/>
        </w:rPr>
        <w:t>.</w:t>
      </w:r>
      <w:r w:rsidRPr="001304D9">
        <w:rPr>
          <w:rFonts w:ascii="Times New Roman" w:hAnsi="Times New Roman" w:cs="Times New Roman"/>
          <w:sz w:val="28"/>
          <w:szCs w:val="28"/>
        </w:rPr>
        <w:t xml:space="preserve"> </w:t>
      </w:r>
      <w:r w:rsidRPr="001304D9">
        <w:rPr>
          <w:rFonts w:ascii="Times New Roman" w:hAnsi="Times New Roman" w:cs="Times New Roman"/>
          <w:i/>
          <w:sz w:val="28"/>
          <w:szCs w:val="28"/>
        </w:rPr>
        <w:t>Наукові праці Кіровоградського національного технічного університету</w:t>
      </w:r>
      <w:r w:rsidRPr="001304D9">
        <w:rPr>
          <w:rFonts w:ascii="Times New Roman" w:hAnsi="Times New Roman" w:cs="Times New Roman"/>
          <w:sz w:val="28"/>
          <w:szCs w:val="28"/>
        </w:rPr>
        <w:t>: Економічні науки, вип. 7, ч. ІІ.  Кіровоград: КНТУ, 2005.  С. 155–163.</w:t>
      </w:r>
    </w:p>
    <w:p w14:paraId="45D976D3" w14:textId="23E6E488" w:rsidR="002B5B5E" w:rsidRPr="001304D9" w:rsidRDefault="00AE4250" w:rsidP="002B5B5E">
      <w:pPr>
        <w:pStyle w:val="a3"/>
        <w:widowControl w:val="0"/>
        <w:numPr>
          <w:ilvl w:val="0"/>
          <w:numId w:val="1"/>
        </w:numPr>
        <w:tabs>
          <w:tab w:val="left" w:pos="1134"/>
        </w:tabs>
        <w:autoSpaceDE w:val="0"/>
        <w:autoSpaceDN w:val="0"/>
        <w:spacing w:after="0" w:line="360" w:lineRule="auto"/>
        <w:ind w:left="0" w:firstLine="709"/>
        <w:jc w:val="both"/>
        <w:rPr>
          <w:rFonts w:ascii="Times New Roman" w:hAnsi="Times New Roman" w:cs="Times New Roman"/>
          <w:color w:val="000000" w:themeColor="text1"/>
          <w:sz w:val="28"/>
          <w:szCs w:val="28"/>
        </w:rPr>
      </w:pPr>
      <w:r w:rsidRPr="001304D9">
        <w:rPr>
          <w:rFonts w:ascii="Times New Roman" w:hAnsi="Times New Roman" w:cs="Times New Roman"/>
          <w:color w:val="000000" w:themeColor="text1"/>
          <w:sz w:val="28"/>
          <w:szCs w:val="28"/>
        </w:rPr>
        <w:t xml:space="preserve">Лукичёва Л.И. Управление персоналом: учебное пособие. </w:t>
      </w:r>
      <w:hyperlink r:id="rId78" w:history="1">
        <w:r w:rsidRPr="001304D9">
          <w:rPr>
            <w:rStyle w:val="af3"/>
            <w:rFonts w:ascii="Times New Roman" w:hAnsi="Times New Roman" w:cs="Times New Roman"/>
            <w:color w:val="000000" w:themeColor="text1"/>
            <w:sz w:val="28"/>
            <w:szCs w:val="28"/>
            <w:u w:val="none"/>
          </w:rPr>
          <w:t>URL: http://http://knigafund.ru/</w:t>
        </w:r>
      </w:hyperlink>
      <w:r w:rsidR="002B5B5E" w:rsidRPr="001304D9">
        <w:rPr>
          <w:rFonts w:ascii="Times New Roman" w:hAnsi="Times New Roman" w:cs="Times New Roman"/>
          <w:color w:val="000000" w:themeColor="text1"/>
          <w:sz w:val="28"/>
          <w:szCs w:val="28"/>
        </w:rPr>
        <w:t xml:space="preserve"> (дата звернення</w:t>
      </w:r>
      <w:r w:rsidR="007B70C4" w:rsidRPr="001304D9">
        <w:rPr>
          <w:rFonts w:ascii="Times New Roman" w:hAnsi="Times New Roman" w:cs="Times New Roman"/>
          <w:color w:val="000000" w:themeColor="text1"/>
          <w:sz w:val="28"/>
          <w:szCs w:val="28"/>
        </w:rPr>
        <w:t>:</w:t>
      </w:r>
      <w:r w:rsidR="002B5B5E" w:rsidRPr="001304D9">
        <w:rPr>
          <w:rFonts w:ascii="Times New Roman" w:hAnsi="Times New Roman" w:cs="Times New Roman"/>
          <w:color w:val="000000" w:themeColor="text1"/>
          <w:sz w:val="28"/>
          <w:szCs w:val="28"/>
        </w:rPr>
        <w:t xml:space="preserve"> 29.10.</w:t>
      </w:r>
      <w:r w:rsidR="003059AD" w:rsidRPr="001304D9">
        <w:rPr>
          <w:rFonts w:ascii="Times New Roman" w:hAnsi="Times New Roman" w:cs="Times New Roman"/>
          <w:color w:val="000000" w:themeColor="text1"/>
          <w:sz w:val="28"/>
          <w:szCs w:val="28"/>
        </w:rPr>
        <w:t>2022</w:t>
      </w:r>
      <w:r w:rsidR="002B5B5E" w:rsidRPr="001304D9">
        <w:rPr>
          <w:rFonts w:ascii="Times New Roman" w:hAnsi="Times New Roman" w:cs="Times New Roman"/>
          <w:color w:val="000000" w:themeColor="text1"/>
          <w:sz w:val="28"/>
          <w:szCs w:val="28"/>
        </w:rPr>
        <w:t>)</w:t>
      </w:r>
    </w:p>
    <w:p w14:paraId="42B0487B" w14:textId="251231E2" w:rsidR="002B5B5E" w:rsidRPr="001304D9" w:rsidRDefault="005C2508" w:rsidP="002B5B5E">
      <w:pPr>
        <w:pStyle w:val="a3"/>
        <w:widowControl w:val="0"/>
        <w:numPr>
          <w:ilvl w:val="0"/>
          <w:numId w:val="1"/>
        </w:numPr>
        <w:tabs>
          <w:tab w:val="left" w:pos="1134"/>
        </w:tabs>
        <w:autoSpaceDE w:val="0"/>
        <w:autoSpaceDN w:val="0"/>
        <w:spacing w:after="0" w:line="360" w:lineRule="auto"/>
        <w:ind w:left="0" w:firstLine="709"/>
        <w:jc w:val="both"/>
        <w:rPr>
          <w:rFonts w:ascii="Times New Roman" w:hAnsi="Times New Roman" w:cs="Times New Roman"/>
          <w:color w:val="000000" w:themeColor="text1"/>
          <w:sz w:val="28"/>
          <w:szCs w:val="28"/>
        </w:rPr>
      </w:pPr>
      <w:r w:rsidRPr="001304D9">
        <w:rPr>
          <w:rFonts w:ascii="Times New Roman" w:hAnsi="Times New Roman" w:cs="Times New Roman"/>
          <w:color w:val="000000" w:themeColor="text1"/>
          <w:sz w:val="28"/>
          <w:szCs w:val="28"/>
        </w:rPr>
        <w:t>Любимова К.</w:t>
      </w:r>
      <w:r w:rsidR="00AE4250" w:rsidRPr="001304D9">
        <w:rPr>
          <w:rFonts w:ascii="Times New Roman" w:hAnsi="Times New Roman" w:cs="Times New Roman"/>
          <w:color w:val="000000" w:themeColor="text1"/>
          <w:sz w:val="28"/>
          <w:szCs w:val="28"/>
        </w:rPr>
        <w:t>О. Атрибутивність управління розви</w:t>
      </w:r>
      <w:r w:rsidRPr="001304D9">
        <w:rPr>
          <w:rFonts w:ascii="Times New Roman" w:hAnsi="Times New Roman" w:cs="Times New Roman"/>
          <w:color w:val="000000" w:themeColor="text1"/>
          <w:sz w:val="28"/>
          <w:szCs w:val="28"/>
        </w:rPr>
        <w:t>тком персоналу підприємств</w:t>
      </w:r>
      <w:r w:rsidR="002B5B5E" w:rsidRPr="001304D9">
        <w:rPr>
          <w:rFonts w:ascii="Times New Roman" w:hAnsi="Times New Roman" w:cs="Times New Roman"/>
          <w:color w:val="000000" w:themeColor="text1"/>
          <w:sz w:val="28"/>
          <w:szCs w:val="28"/>
        </w:rPr>
        <w:t xml:space="preserve">. </w:t>
      </w:r>
      <w:r w:rsidR="00AE4250" w:rsidRPr="001304D9">
        <w:rPr>
          <w:rFonts w:ascii="Times New Roman" w:hAnsi="Times New Roman" w:cs="Times New Roman"/>
          <w:i/>
          <w:color w:val="000000" w:themeColor="text1"/>
          <w:sz w:val="28"/>
          <w:szCs w:val="28"/>
        </w:rPr>
        <w:t>Ефективна економіка.</w:t>
      </w:r>
      <w:r w:rsidR="00AE4250" w:rsidRPr="001304D9">
        <w:rPr>
          <w:rFonts w:ascii="Times New Roman" w:hAnsi="Times New Roman" w:cs="Times New Roman"/>
          <w:color w:val="000000" w:themeColor="text1"/>
          <w:sz w:val="28"/>
          <w:szCs w:val="28"/>
        </w:rPr>
        <w:t xml:space="preserve"> 2012. № 6. URL: </w:t>
      </w:r>
      <w:hyperlink r:id="rId79" w:history="1">
        <w:r w:rsidR="000622B5" w:rsidRPr="001304D9">
          <w:rPr>
            <w:rStyle w:val="af3"/>
            <w:rFonts w:ascii="Times New Roman" w:hAnsi="Times New Roman" w:cs="Times New Roman"/>
            <w:color w:val="000000" w:themeColor="text1"/>
            <w:sz w:val="28"/>
            <w:szCs w:val="28"/>
            <w:u w:val="none"/>
          </w:rPr>
          <w:t>http://nbuv.gov.ua/UJRN/efek_2012_6_30</w:t>
        </w:r>
      </w:hyperlink>
      <w:r w:rsidR="000622B5" w:rsidRPr="001304D9">
        <w:rPr>
          <w:rFonts w:ascii="Times New Roman" w:hAnsi="Times New Roman" w:cs="Times New Roman"/>
          <w:color w:val="000000" w:themeColor="text1"/>
          <w:sz w:val="28"/>
          <w:szCs w:val="28"/>
        </w:rPr>
        <w:t xml:space="preserve"> </w:t>
      </w:r>
      <w:r w:rsidR="002B5B5E" w:rsidRPr="001304D9">
        <w:rPr>
          <w:rFonts w:ascii="Times New Roman" w:hAnsi="Times New Roman" w:cs="Times New Roman"/>
          <w:color w:val="000000" w:themeColor="text1"/>
          <w:sz w:val="28"/>
          <w:szCs w:val="28"/>
        </w:rPr>
        <w:t>(дата звернення</w:t>
      </w:r>
      <w:r w:rsidR="007B70C4" w:rsidRPr="001304D9">
        <w:rPr>
          <w:rFonts w:ascii="Times New Roman" w:hAnsi="Times New Roman" w:cs="Times New Roman"/>
          <w:color w:val="000000" w:themeColor="text1"/>
          <w:sz w:val="28"/>
          <w:szCs w:val="28"/>
        </w:rPr>
        <w:t>:</w:t>
      </w:r>
      <w:r w:rsidR="002B5B5E" w:rsidRPr="001304D9">
        <w:rPr>
          <w:rFonts w:ascii="Times New Roman" w:hAnsi="Times New Roman" w:cs="Times New Roman"/>
          <w:color w:val="000000" w:themeColor="text1"/>
          <w:sz w:val="28"/>
          <w:szCs w:val="28"/>
        </w:rPr>
        <w:t xml:space="preserve"> 17.10.</w:t>
      </w:r>
      <w:r w:rsidR="003059AD" w:rsidRPr="001304D9">
        <w:rPr>
          <w:rFonts w:ascii="Times New Roman" w:hAnsi="Times New Roman" w:cs="Times New Roman"/>
          <w:color w:val="000000" w:themeColor="text1"/>
          <w:sz w:val="28"/>
          <w:szCs w:val="28"/>
        </w:rPr>
        <w:t>2022</w:t>
      </w:r>
      <w:r w:rsidR="002B5B5E" w:rsidRPr="001304D9">
        <w:rPr>
          <w:rFonts w:ascii="Times New Roman" w:hAnsi="Times New Roman" w:cs="Times New Roman"/>
          <w:color w:val="000000" w:themeColor="text1"/>
          <w:sz w:val="28"/>
          <w:szCs w:val="28"/>
        </w:rPr>
        <w:t>)</w:t>
      </w:r>
    </w:p>
    <w:p w14:paraId="7FD969A0" w14:textId="77777777" w:rsidR="00AE4250" w:rsidRPr="001304D9" w:rsidRDefault="005C2508" w:rsidP="00AE4250">
      <w:pPr>
        <w:pStyle w:val="a5"/>
        <w:numPr>
          <w:ilvl w:val="0"/>
          <w:numId w:val="1"/>
        </w:numPr>
        <w:tabs>
          <w:tab w:val="left" w:pos="1134"/>
        </w:tabs>
        <w:spacing w:line="360" w:lineRule="auto"/>
        <w:ind w:left="0"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Мажник Н.А., Костін Д.</w:t>
      </w:r>
      <w:r w:rsidR="00AE4250" w:rsidRPr="001304D9">
        <w:rPr>
          <w:rFonts w:ascii="Times New Roman" w:hAnsi="Times New Roman" w:cs="Times New Roman"/>
          <w:sz w:val="28"/>
          <w:szCs w:val="28"/>
        </w:rPr>
        <w:t xml:space="preserve">А. Теоретичні основи управління професійним розвитком персоналу підприємства </w:t>
      </w:r>
      <w:r w:rsidR="002B5B5E" w:rsidRPr="001304D9">
        <w:rPr>
          <w:rFonts w:ascii="Times New Roman" w:hAnsi="Times New Roman" w:cs="Times New Roman"/>
          <w:sz w:val="28"/>
          <w:szCs w:val="28"/>
        </w:rPr>
        <w:t>.</w:t>
      </w:r>
      <w:r w:rsidR="00AE4250" w:rsidRPr="001304D9">
        <w:rPr>
          <w:rFonts w:ascii="Times New Roman" w:hAnsi="Times New Roman" w:cs="Times New Roman"/>
          <w:sz w:val="28"/>
          <w:szCs w:val="28"/>
        </w:rPr>
        <w:t xml:space="preserve"> </w:t>
      </w:r>
      <w:r w:rsidR="00AE4250" w:rsidRPr="001304D9">
        <w:rPr>
          <w:rFonts w:ascii="Times New Roman" w:hAnsi="Times New Roman" w:cs="Times New Roman"/>
          <w:i/>
          <w:sz w:val="28"/>
          <w:szCs w:val="28"/>
        </w:rPr>
        <w:t>Бізнес Інформ.</w:t>
      </w:r>
      <w:r w:rsidR="00AE4250" w:rsidRPr="001304D9">
        <w:rPr>
          <w:rFonts w:ascii="Times New Roman" w:hAnsi="Times New Roman" w:cs="Times New Roman"/>
          <w:sz w:val="28"/>
          <w:szCs w:val="28"/>
        </w:rPr>
        <w:t xml:space="preserve">  2011. №1. С. 103–107.</w:t>
      </w:r>
    </w:p>
    <w:p w14:paraId="52B62240" w14:textId="0000034D" w:rsidR="002B5B5E" w:rsidRPr="001304D9" w:rsidRDefault="005C2508" w:rsidP="002B5B5E">
      <w:pPr>
        <w:pStyle w:val="a3"/>
        <w:widowControl w:val="0"/>
        <w:numPr>
          <w:ilvl w:val="0"/>
          <w:numId w:val="1"/>
        </w:numPr>
        <w:tabs>
          <w:tab w:val="left" w:pos="1134"/>
        </w:tabs>
        <w:autoSpaceDE w:val="0"/>
        <w:autoSpaceDN w:val="0"/>
        <w:spacing w:after="0" w:line="360" w:lineRule="auto"/>
        <w:ind w:left="0" w:firstLine="709"/>
        <w:jc w:val="both"/>
        <w:rPr>
          <w:rFonts w:ascii="Times New Roman" w:hAnsi="Times New Roman" w:cs="Times New Roman"/>
          <w:color w:val="000000" w:themeColor="text1"/>
          <w:sz w:val="28"/>
          <w:szCs w:val="28"/>
        </w:rPr>
      </w:pPr>
      <w:r w:rsidRPr="001304D9">
        <w:rPr>
          <w:rFonts w:ascii="Times New Roman" w:hAnsi="Times New Roman" w:cs="Times New Roman"/>
          <w:sz w:val="28"/>
          <w:szCs w:val="28"/>
        </w:rPr>
        <w:t>Маркова Н.</w:t>
      </w:r>
      <w:r w:rsidR="00AE4250" w:rsidRPr="001304D9">
        <w:rPr>
          <w:rFonts w:ascii="Times New Roman" w:hAnsi="Times New Roman" w:cs="Times New Roman"/>
          <w:sz w:val="28"/>
          <w:szCs w:val="28"/>
        </w:rPr>
        <w:t>С. Принципи, функції та моделі управління розвитком персоналу. UR</w:t>
      </w:r>
      <w:r w:rsidR="00AE4250" w:rsidRPr="001304D9">
        <w:rPr>
          <w:rFonts w:ascii="Times New Roman" w:hAnsi="Times New Roman" w:cs="Times New Roman"/>
          <w:color w:val="000000" w:themeColor="text1"/>
          <w:sz w:val="28"/>
          <w:szCs w:val="28"/>
        </w:rPr>
        <w:t xml:space="preserve">L: </w:t>
      </w:r>
      <w:hyperlink r:id="rId80" w:history="1">
        <w:r w:rsidR="000622B5" w:rsidRPr="001304D9">
          <w:rPr>
            <w:rStyle w:val="af3"/>
            <w:rFonts w:ascii="Times New Roman" w:hAnsi="Times New Roman" w:cs="Times New Roman"/>
            <w:color w:val="000000" w:themeColor="text1"/>
            <w:sz w:val="28"/>
            <w:szCs w:val="28"/>
            <w:u w:val="none"/>
          </w:rPr>
          <w:t>http://www.repository.hneu.edu.ua/jspui/bitstream/123456789 /4670/1/</w:t>
        </w:r>
      </w:hyperlink>
      <w:r w:rsidR="000622B5" w:rsidRPr="001304D9">
        <w:rPr>
          <w:rFonts w:ascii="Times New Roman" w:hAnsi="Times New Roman" w:cs="Times New Roman"/>
          <w:sz w:val="28"/>
          <w:szCs w:val="28"/>
        </w:rPr>
        <w:t xml:space="preserve"> </w:t>
      </w:r>
      <w:r w:rsidR="002B5B5E" w:rsidRPr="001304D9">
        <w:rPr>
          <w:rFonts w:ascii="Times New Roman" w:hAnsi="Times New Roman" w:cs="Times New Roman"/>
          <w:sz w:val="28"/>
          <w:szCs w:val="28"/>
        </w:rPr>
        <w:t xml:space="preserve"> </w:t>
      </w:r>
      <w:r w:rsidR="002B5B5E" w:rsidRPr="001304D9">
        <w:rPr>
          <w:rFonts w:ascii="Times New Roman" w:hAnsi="Times New Roman" w:cs="Times New Roman"/>
          <w:color w:val="000000" w:themeColor="text1"/>
          <w:sz w:val="28"/>
          <w:szCs w:val="28"/>
        </w:rPr>
        <w:t>(дата звернення</w:t>
      </w:r>
      <w:r w:rsidR="007B70C4" w:rsidRPr="001304D9">
        <w:rPr>
          <w:rFonts w:ascii="Times New Roman" w:hAnsi="Times New Roman" w:cs="Times New Roman"/>
          <w:color w:val="000000" w:themeColor="text1"/>
          <w:sz w:val="28"/>
          <w:szCs w:val="28"/>
        </w:rPr>
        <w:t>:</w:t>
      </w:r>
      <w:r w:rsidR="002B5B5E" w:rsidRPr="001304D9">
        <w:rPr>
          <w:rFonts w:ascii="Times New Roman" w:hAnsi="Times New Roman" w:cs="Times New Roman"/>
          <w:color w:val="000000" w:themeColor="text1"/>
          <w:sz w:val="28"/>
          <w:szCs w:val="28"/>
        </w:rPr>
        <w:t xml:space="preserve"> 7.11.</w:t>
      </w:r>
      <w:r w:rsidR="003059AD" w:rsidRPr="001304D9">
        <w:rPr>
          <w:rFonts w:ascii="Times New Roman" w:hAnsi="Times New Roman" w:cs="Times New Roman"/>
          <w:color w:val="000000" w:themeColor="text1"/>
          <w:sz w:val="28"/>
          <w:szCs w:val="28"/>
        </w:rPr>
        <w:t>2022</w:t>
      </w:r>
      <w:r w:rsidR="002B5B5E" w:rsidRPr="001304D9">
        <w:rPr>
          <w:rFonts w:ascii="Times New Roman" w:hAnsi="Times New Roman" w:cs="Times New Roman"/>
          <w:color w:val="000000" w:themeColor="text1"/>
          <w:sz w:val="28"/>
          <w:szCs w:val="28"/>
        </w:rPr>
        <w:t>)</w:t>
      </w:r>
    </w:p>
    <w:p w14:paraId="304CC64B" w14:textId="77777777" w:rsidR="00AE4250" w:rsidRPr="001304D9" w:rsidRDefault="00AE4250" w:rsidP="00AE4250">
      <w:pPr>
        <w:pStyle w:val="a5"/>
        <w:numPr>
          <w:ilvl w:val="0"/>
          <w:numId w:val="1"/>
        </w:numPr>
        <w:tabs>
          <w:tab w:val="left" w:pos="1134"/>
        </w:tabs>
        <w:spacing w:line="360" w:lineRule="auto"/>
        <w:ind w:left="0"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Мартиненко І.О. Місце професійного навчання у процесі розвитку персоналу</w:t>
      </w:r>
      <w:r w:rsidR="002B5B5E" w:rsidRPr="001304D9">
        <w:rPr>
          <w:rFonts w:ascii="Times New Roman" w:hAnsi="Times New Roman" w:cs="Times New Roman"/>
          <w:sz w:val="28"/>
          <w:szCs w:val="28"/>
        </w:rPr>
        <w:t>.</w:t>
      </w:r>
      <w:r w:rsidRPr="001304D9">
        <w:rPr>
          <w:rFonts w:ascii="Times New Roman" w:hAnsi="Times New Roman" w:cs="Times New Roman"/>
          <w:sz w:val="28"/>
          <w:szCs w:val="28"/>
        </w:rPr>
        <w:t xml:space="preserve"> </w:t>
      </w:r>
      <w:r w:rsidRPr="001304D9">
        <w:rPr>
          <w:rFonts w:ascii="Times New Roman" w:hAnsi="Times New Roman" w:cs="Times New Roman"/>
          <w:i/>
          <w:sz w:val="28"/>
          <w:szCs w:val="28"/>
        </w:rPr>
        <w:t>Бізнес Інформ</w:t>
      </w:r>
      <w:r w:rsidRPr="001304D9">
        <w:rPr>
          <w:rFonts w:ascii="Times New Roman" w:hAnsi="Times New Roman" w:cs="Times New Roman"/>
          <w:sz w:val="28"/>
          <w:szCs w:val="28"/>
        </w:rPr>
        <w:t>. 2013.  № 4.  С. 418–422</w:t>
      </w:r>
    </w:p>
    <w:p w14:paraId="0C600B4F" w14:textId="474380A5" w:rsidR="00AE4250" w:rsidRPr="001304D9" w:rsidRDefault="00B54CD5" w:rsidP="00AE4250">
      <w:pPr>
        <w:pStyle w:val="a5"/>
        <w:numPr>
          <w:ilvl w:val="0"/>
          <w:numId w:val="1"/>
        </w:numPr>
        <w:tabs>
          <w:tab w:val="left" w:pos="1134"/>
        </w:tabs>
        <w:spacing w:line="360" w:lineRule="auto"/>
        <w:ind w:left="0"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Матушко А.</w:t>
      </w:r>
      <w:r w:rsidR="00AE4250" w:rsidRPr="001304D9">
        <w:rPr>
          <w:rFonts w:ascii="Times New Roman" w:hAnsi="Times New Roman" w:cs="Times New Roman"/>
          <w:sz w:val="28"/>
          <w:szCs w:val="28"/>
        </w:rPr>
        <w:t>Є. Оцінка ефект</w:t>
      </w:r>
      <w:r w:rsidRPr="001304D9">
        <w:rPr>
          <w:rFonts w:ascii="Times New Roman" w:hAnsi="Times New Roman" w:cs="Times New Roman"/>
          <w:sz w:val="28"/>
          <w:szCs w:val="28"/>
        </w:rPr>
        <w:t>ивності навчання персоналу</w:t>
      </w:r>
      <w:r w:rsidR="002B5B5E" w:rsidRPr="001304D9">
        <w:rPr>
          <w:rFonts w:ascii="Times New Roman" w:hAnsi="Times New Roman" w:cs="Times New Roman"/>
          <w:sz w:val="28"/>
          <w:szCs w:val="28"/>
        </w:rPr>
        <w:t>.</w:t>
      </w:r>
      <w:r w:rsidRPr="001304D9">
        <w:rPr>
          <w:rFonts w:ascii="Times New Roman" w:hAnsi="Times New Roman" w:cs="Times New Roman"/>
          <w:sz w:val="28"/>
          <w:szCs w:val="28"/>
        </w:rPr>
        <w:t xml:space="preserve"> </w:t>
      </w:r>
      <w:r w:rsidR="00AE4250" w:rsidRPr="001304D9">
        <w:rPr>
          <w:rFonts w:ascii="Times New Roman" w:hAnsi="Times New Roman" w:cs="Times New Roman"/>
          <w:i/>
          <w:sz w:val="28"/>
          <w:szCs w:val="28"/>
        </w:rPr>
        <w:t xml:space="preserve">Науково–методичний журнал «Наукові праці», </w:t>
      </w:r>
      <w:r w:rsidR="002B5B5E" w:rsidRPr="001304D9">
        <w:rPr>
          <w:rFonts w:ascii="Times New Roman" w:hAnsi="Times New Roman" w:cs="Times New Roman"/>
          <w:i/>
          <w:sz w:val="28"/>
          <w:szCs w:val="28"/>
        </w:rPr>
        <w:t>С</w:t>
      </w:r>
      <w:r w:rsidR="00AE4250" w:rsidRPr="001304D9">
        <w:rPr>
          <w:rFonts w:ascii="Times New Roman" w:hAnsi="Times New Roman" w:cs="Times New Roman"/>
          <w:i/>
          <w:sz w:val="28"/>
          <w:szCs w:val="28"/>
        </w:rPr>
        <w:t>ерія «економіка</w:t>
      </w:r>
      <w:r w:rsidR="00AE4250" w:rsidRPr="001304D9">
        <w:rPr>
          <w:rFonts w:ascii="Times New Roman" w:hAnsi="Times New Roman" w:cs="Times New Roman"/>
          <w:sz w:val="28"/>
          <w:szCs w:val="28"/>
        </w:rPr>
        <w:t xml:space="preserve">». </w:t>
      </w:r>
      <w:r w:rsidR="003059AD" w:rsidRPr="001304D9">
        <w:rPr>
          <w:rFonts w:ascii="Times New Roman" w:hAnsi="Times New Roman" w:cs="Times New Roman"/>
          <w:sz w:val="28"/>
          <w:szCs w:val="28"/>
        </w:rPr>
        <w:t>2021</w:t>
      </w:r>
      <w:r w:rsidR="00AE4250" w:rsidRPr="001304D9">
        <w:rPr>
          <w:rFonts w:ascii="Times New Roman" w:hAnsi="Times New Roman" w:cs="Times New Roman"/>
          <w:sz w:val="28"/>
          <w:szCs w:val="28"/>
        </w:rPr>
        <w:t>. №132, т. 145. С. 108–114.</w:t>
      </w:r>
    </w:p>
    <w:p w14:paraId="5B9E83EE" w14:textId="77777777" w:rsidR="00AE4250" w:rsidRPr="001304D9" w:rsidRDefault="00AE4250" w:rsidP="00AE4250">
      <w:pPr>
        <w:pStyle w:val="a5"/>
        <w:numPr>
          <w:ilvl w:val="0"/>
          <w:numId w:val="1"/>
        </w:numPr>
        <w:tabs>
          <w:tab w:val="left" w:pos="1134"/>
        </w:tabs>
        <w:spacing w:line="360" w:lineRule="auto"/>
        <w:ind w:left="0"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Назарова Г.В.</w:t>
      </w:r>
      <w:r w:rsidR="002B5B5E" w:rsidRPr="001304D9">
        <w:rPr>
          <w:rFonts w:ascii="Times New Roman" w:hAnsi="Times New Roman" w:cs="Times New Roman"/>
          <w:sz w:val="28"/>
          <w:szCs w:val="28"/>
        </w:rPr>
        <w:t>,</w:t>
      </w:r>
      <w:r w:rsidRPr="001304D9">
        <w:rPr>
          <w:rFonts w:ascii="Times New Roman" w:hAnsi="Times New Roman" w:cs="Times New Roman"/>
          <w:sz w:val="28"/>
          <w:szCs w:val="28"/>
        </w:rPr>
        <w:t xml:space="preserve"> </w:t>
      </w:r>
      <w:r w:rsidR="002B5B5E" w:rsidRPr="001304D9">
        <w:rPr>
          <w:rFonts w:ascii="Times New Roman" w:hAnsi="Times New Roman" w:cs="Times New Roman"/>
          <w:sz w:val="28"/>
          <w:szCs w:val="28"/>
        </w:rPr>
        <w:t xml:space="preserve">Гончарова С.Ю., Затейщикова О.О. </w:t>
      </w:r>
      <w:r w:rsidRPr="001304D9">
        <w:rPr>
          <w:rFonts w:ascii="Times New Roman" w:hAnsi="Times New Roman" w:cs="Times New Roman"/>
          <w:sz w:val="28"/>
          <w:szCs w:val="28"/>
        </w:rPr>
        <w:t>Розвиток та використання управлінського персоналу — стратегічний підхід: монографія.  Х.: Вид. ХНЕУ, 2012.  216 с.</w:t>
      </w:r>
    </w:p>
    <w:p w14:paraId="6B381E12" w14:textId="77777777" w:rsidR="00AE4250" w:rsidRPr="001304D9" w:rsidRDefault="00B54CD5" w:rsidP="00AE4250">
      <w:pPr>
        <w:pStyle w:val="a3"/>
        <w:widowControl w:val="0"/>
        <w:numPr>
          <w:ilvl w:val="0"/>
          <w:numId w:val="1"/>
        </w:numPr>
        <w:tabs>
          <w:tab w:val="left" w:pos="1134"/>
        </w:tabs>
        <w:autoSpaceDE w:val="0"/>
        <w:autoSpaceDN w:val="0"/>
        <w:spacing w:after="0" w:line="360" w:lineRule="auto"/>
        <w:ind w:left="0" w:firstLine="709"/>
        <w:jc w:val="both"/>
        <w:rPr>
          <w:rFonts w:ascii="Times New Roman" w:hAnsi="Times New Roman" w:cs="Times New Roman"/>
          <w:color w:val="000000" w:themeColor="text1"/>
          <w:sz w:val="28"/>
          <w:szCs w:val="28"/>
        </w:rPr>
      </w:pPr>
      <w:r w:rsidRPr="001304D9">
        <w:rPr>
          <w:rFonts w:ascii="Times New Roman" w:hAnsi="Times New Roman" w:cs="Times New Roman"/>
          <w:color w:val="000000" w:themeColor="text1"/>
          <w:sz w:val="28"/>
          <w:szCs w:val="28"/>
        </w:rPr>
        <w:t>Никонец О.</w:t>
      </w:r>
      <w:r w:rsidR="00AE4250" w:rsidRPr="001304D9">
        <w:rPr>
          <w:rFonts w:ascii="Times New Roman" w:hAnsi="Times New Roman" w:cs="Times New Roman"/>
          <w:color w:val="000000" w:themeColor="text1"/>
          <w:sz w:val="28"/>
          <w:szCs w:val="28"/>
        </w:rPr>
        <w:t xml:space="preserve">Е. </w:t>
      </w:r>
      <w:r w:rsidR="002B5B5E" w:rsidRPr="001304D9">
        <w:rPr>
          <w:rFonts w:ascii="Times New Roman" w:hAnsi="Times New Roman" w:cs="Times New Roman"/>
          <w:sz w:val="28"/>
          <w:szCs w:val="28"/>
        </w:rPr>
        <w:t>Черкасова А.Н. </w:t>
      </w:r>
      <w:r w:rsidR="00AE4250" w:rsidRPr="001304D9">
        <w:rPr>
          <w:rFonts w:ascii="Times New Roman" w:hAnsi="Times New Roman" w:cs="Times New Roman"/>
          <w:color w:val="000000" w:themeColor="text1"/>
          <w:sz w:val="28"/>
          <w:szCs w:val="28"/>
        </w:rPr>
        <w:t>Вовлечённость персонала организации как высший уровень мотива</w:t>
      </w:r>
      <w:r w:rsidRPr="001304D9">
        <w:rPr>
          <w:rFonts w:ascii="Times New Roman" w:hAnsi="Times New Roman" w:cs="Times New Roman"/>
          <w:color w:val="000000" w:themeColor="text1"/>
          <w:sz w:val="28"/>
          <w:szCs w:val="28"/>
        </w:rPr>
        <w:t>ции</w:t>
      </w:r>
      <w:r w:rsidR="002B5B5E" w:rsidRPr="001304D9">
        <w:rPr>
          <w:rFonts w:ascii="Times New Roman" w:hAnsi="Times New Roman" w:cs="Times New Roman"/>
          <w:color w:val="000000" w:themeColor="text1"/>
          <w:sz w:val="28"/>
          <w:szCs w:val="28"/>
        </w:rPr>
        <w:t>.</w:t>
      </w:r>
      <w:r w:rsidRPr="001304D9">
        <w:rPr>
          <w:rFonts w:ascii="Times New Roman" w:hAnsi="Times New Roman" w:cs="Times New Roman"/>
          <w:color w:val="000000" w:themeColor="text1"/>
          <w:sz w:val="28"/>
          <w:szCs w:val="28"/>
        </w:rPr>
        <w:t xml:space="preserve"> </w:t>
      </w:r>
      <w:r w:rsidRPr="001304D9">
        <w:rPr>
          <w:rFonts w:ascii="Times New Roman" w:hAnsi="Times New Roman" w:cs="Times New Roman"/>
          <w:i/>
          <w:sz w:val="28"/>
          <w:szCs w:val="28"/>
        </w:rPr>
        <w:t>Концепт</w:t>
      </w:r>
      <w:r w:rsidRPr="001304D9">
        <w:rPr>
          <w:rFonts w:ascii="Times New Roman" w:hAnsi="Times New Roman" w:cs="Times New Roman"/>
          <w:sz w:val="28"/>
          <w:szCs w:val="28"/>
        </w:rPr>
        <w:t>. 2016.</w:t>
      </w:r>
      <w:r w:rsidR="005E4D77" w:rsidRPr="001304D9">
        <w:rPr>
          <w:rFonts w:ascii="Times New Roman" w:hAnsi="Times New Roman" w:cs="Times New Roman"/>
          <w:sz w:val="28"/>
          <w:szCs w:val="28"/>
        </w:rPr>
        <w:t xml:space="preserve"> </w:t>
      </w:r>
      <w:r w:rsidRPr="001304D9">
        <w:rPr>
          <w:rFonts w:ascii="Times New Roman" w:hAnsi="Times New Roman" w:cs="Times New Roman"/>
          <w:sz w:val="28"/>
          <w:szCs w:val="28"/>
        </w:rPr>
        <w:t>Т.</w:t>
      </w:r>
      <w:r w:rsidR="005E4D77" w:rsidRPr="001304D9">
        <w:rPr>
          <w:rFonts w:ascii="Times New Roman" w:hAnsi="Times New Roman" w:cs="Times New Roman"/>
          <w:sz w:val="28"/>
          <w:szCs w:val="28"/>
        </w:rPr>
        <w:t xml:space="preserve"> </w:t>
      </w:r>
      <w:r w:rsidRPr="001304D9">
        <w:rPr>
          <w:rFonts w:ascii="Times New Roman" w:hAnsi="Times New Roman" w:cs="Times New Roman"/>
          <w:sz w:val="28"/>
          <w:szCs w:val="28"/>
        </w:rPr>
        <w:t xml:space="preserve">11. С. </w:t>
      </w:r>
      <w:r w:rsidR="00AE4250" w:rsidRPr="001304D9">
        <w:rPr>
          <w:rFonts w:ascii="Times New Roman" w:hAnsi="Times New Roman" w:cs="Times New Roman"/>
          <w:sz w:val="28"/>
          <w:szCs w:val="28"/>
        </w:rPr>
        <w:t>231–235.</w:t>
      </w:r>
    </w:p>
    <w:p w14:paraId="62E685DC" w14:textId="49116A06" w:rsidR="002B5B5E" w:rsidRPr="001304D9" w:rsidRDefault="00AE4250" w:rsidP="002B5B5E">
      <w:pPr>
        <w:pStyle w:val="a3"/>
        <w:widowControl w:val="0"/>
        <w:numPr>
          <w:ilvl w:val="0"/>
          <w:numId w:val="1"/>
        </w:numPr>
        <w:tabs>
          <w:tab w:val="left" w:pos="1134"/>
        </w:tabs>
        <w:autoSpaceDE w:val="0"/>
        <w:autoSpaceDN w:val="0"/>
        <w:spacing w:after="0" w:line="360" w:lineRule="auto"/>
        <w:ind w:left="0" w:firstLine="709"/>
        <w:jc w:val="both"/>
        <w:rPr>
          <w:rFonts w:ascii="Times New Roman" w:hAnsi="Times New Roman" w:cs="Times New Roman"/>
          <w:color w:val="000000" w:themeColor="text1"/>
          <w:sz w:val="28"/>
          <w:szCs w:val="28"/>
        </w:rPr>
      </w:pPr>
      <w:r w:rsidRPr="001304D9">
        <w:rPr>
          <w:rFonts w:ascii="Times New Roman" w:hAnsi="Times New Roman" w:cs="Times New Roman"/>
          <w:color w:val="000000" w:themeColor="text1"/>
          <w:sz w:val="28"/>
          <w:szCs w:val="28"/>
        </w:rPr>
        <w:t>Офіційний сайт Korn Ferry Hay Group</w:t>
      </w:r>
      <w:r w:rsidR="002B5B5E" w:rsidRPr="001304D9">
        <w:rPr>
          <w:rFonts w:ascii="Times New Roman" w:hAnsi="Times New Roman" w:cs="Times New Roman"/>
          <w:color w:val="000000" w:themeColor="text1"/>
          <w:sz w:val="28"/>
          <w:szCs w:val="28"/>
        </w:rPr>
        <w:t>.</w:t>
      </w:r>
      <w:r w:rsidRPr="001304D9">
        <w:rPr>
          <w:rFonts w:ascii="Times New Roman" w:hAnsi="Times New Roman" w:cs="Times New Roman"/>
          <w:color w:val="000000" w:themeColor="text1"/>
          <w:sz w:val="28"/>
          <w:szCs w:val="28"/>
        </w:rPr>
        <w:t xml:space="preserve"> Залученість працівників</w:t>
      </w:r>
      <w:r w:rsidR="002B5B5E" w:rsidRPr="001304D9">
        <w:rPr>
          <w:rFonts w:ascii="Times New Roman" w:hAnsi="Times New Roman" w:cs="Times New Roman"/>
          <w:color w:val="000000" w:themeColor="text1"/>
          <w:sz w:val="28"/>
          <w:szCs w:val="28"/>
        </w:rPr>
        <w:t>: вебсайт</w:t>
      </w:r>
      <w:r w:rsidRPr="001304D9">
        <w:rPr>
          <w:rFonts w:ascii="Times New Roman" w:hAnsi="Times New Roman" w:cs="Times New Roman"/>
          <w:color w:val="000000" w:themeColor="text1"/>
          <w:sz w:val="28"/>
          <w:szCs w:val="28"/>
        </w:rPr>
        <w:t xml:space="preserve"> URL:  </w:t>
      </w:r>
      <w:hyperlink r:id="rId81" w:history="1">
        <w:r w:rsidRPr="001304D9">
          <w:rPr>
            <w:rStyle w:val="af3"/>
            <w:rFonts w:ascii="Times New Roman" w:hAnsi="Times New Roman" w:cs="Times New Roman"/>
            <w:color w:val="000000" w:themeColor="text1"/>
            <w:sz w:val="28"/>
            <w:szCs w:val="28"/>
            <w:u w:val="none"/>
          </w:rPr>
          <w:t>https://www.haygroup.com/</w:t>
        </w:r>
      </w:hyperlink>
      <w:r w:rsidRPr="001304D9">
        <w:rPr>
          <w:rStyle w:val="af3"/>
          <w:rFonts w:ascii="Times New Roman" w:hAnsi="Times New Roman" w:cs="Times New Roman"/>
          <w:color w:val="000000" w:themeColor="text1"/>
          <w:sz w:val="28"/>
          <w:szCs w:val="28"/>
          <w:u w:val="none"/>
        </w:rPr>
        <w:t>ua/services/index.aspx?id=3066</w:t>
      </w:r>
      <w:r w:rsidR="002B5B5E" w:rsidRPr="001304D9">
        <w:rPr>
          <w:rFonts w:ascii="Times New Roman" w:hAnsi="Times New Roman" w:cs="Times New Roman"/>
          <w:color w:val="000000" w:themeColor="text1"/>
          <w:sz w:val="28"/>
          <w:szCs w:val="28"/>
        </w:rPr>
        <w:t xml:space="preserve"> (дата звернення</w:t>
      </w:r>
      <w:r w:rsidR="007B70C4" w:rsidRPr="001304D9">
        <w:rPr>
          <w:rFonts w:ascii="Times New Roman" w:hAnsi="Times New Roman" w:cs="Times New Roman"/>
          <w:color w:val="000000" w:themeColor="text1"/>
          <w:sz w:val="28"/>
          <w:szCs w:val="28"/>
        </w:rPr>
        <w:t>:</w:t>
      </w:r>
      <w:r w:rsidR="002B5B5E" w:rsidRPr="001304D9">
        <w:rPr>
          <w:rFonts w:ascii="Times New Roman" w:hAnsi="Times New Roman" w:cs="Times New Roman"/>
          <w:color w:val="000000" w:themeColor="text1"/>
          <w:sz w:val="28"/>
          <w:szCs w:val="28"/>
        </w:rPr>
        <w:t>1.10.</w:t>
      </w:r>
      <w:r w:rsidR="003059AD" w:rsidRPr="001304D9">
        <w:rPr>
          <w:rFonts w:ascii="Times New Roman" w:hAnsi="Times New Roman" w:cs="Times New Roman"/>
          <w:color w:val="000000" w:themeColor="text1"/>
          <w:sz w:val="28"/>
          <w:szCs w:val="28"/>
        </w:rPr>
        <w:t>2022</w:t>
      </w:r>
      <w:r w:rsidR="002B5B5E" w:rsidRPr="001304D9">
        <w:rPr>
          <w:rFonts w:ascii="Times New Roman" w:hAnsi="Times New Roman" w:cs="Times New Roman"/>
          <w:color w:val="000000" w:themeColor="text1"/>
          <w:sz w:val="28"/>
          <w:szCs w:val="28"/>
        </w:rPr>
        <w:t>)</w:t>
      </w:r>
    </w:p>
    <w:p w14:paraId="40AA235C" w14:textId="77777777" w:rsidR="00AE4250" w:rsidRPr="001304D9" w:rsidRDefault="00AE4250" w:rsidP="00AE4250">
      <w:pPr>
        <w:pStyle w:val="a5"/>
        <w:numPr>
          <w:ilvl w:val="0"/>
          <w:numId w:val="1"/>
        </w:numPr>
        <w:tabs>
          <w:tab w:val="left" w:pos="1134"/>
        </w:tabs>
        <w:spacing w:line="360" w:lineRule="auto"/>
        <w:ind w:left="0" w:firstLine="709"/>
        <w:contextualSpacing/>
        <w:jc w:val="both"/>
        <w:rPr>
          <w:rFonts w:ascii="Times New Roman" w:hAnsi="Times New Roman" w:cs="Times New Roman"/>
          <w:color w:val="000000" w:themeColor="text1"/>
          <w:sz w:val="28"/>
          <w:szCs w:val="28"/>
        </w:rPr>
      </w:pPr>
      <w:r w:rsidRPr="001304D9">
        <w:rPr>
          <w:rFonts w:ascii="Times New Roman" w:hAnsi="Times New Roman" w:cs="Times New Roman"/>
          <w:color w:val="000000" w:themeColor="text1"/>
          <w:sz w:val="28"/>
          <w:szCs w:val="28"/>
        </w:rPr>
        <w:t>Офіційний сайт державної служби статистики України</w:t>
      </w:r>
      <w:r w:rsidR="002B5B5E" w:rsidRPr="001304D9">
        <w:rPr>
          <w:rFonts w:ascii="Times New Roman" w:hAnsi="Times New Roman" w:cs="Times New Roman"/>
          <w:color w:val="000000" w:themeColor="text1"/>
          <w:sz w:val="28"/>
          <w:szCs w:val="28"/>
        </w:rPr>
        <w:t>:</w:t>
      </w:r>
      <w:r w:rsidRPr="001304D9">
        <w:rPr>
          <w:rFonts w:ascii="Times New Roman" w:hAnsi="Times New Roman" w:cs="Times New Roman"/>
          <w:color w:val="000000" w:themeColor="text1"/>
          <w:sz w:val="28"/>
          <w:szCs w:val="28"/>
        </w:rPr>
        <w:t xml:space="preserve"> </w:t>
      </w:r>
      <w:r w:rsidR="002B5B5E" w:rsidRPr="001304D9">
        <w:rPr>
          <w:rFonts w:ascii="Times New Roman" w:hAnsi="Times New Roman" w:cs="Times New Roman"/>
          <w:color w:val="000000" w:themeColor="text1"/>
          <w:sz w:val="28"/>
          <w:szCs w:val="28"/>
        </w:rPr>
        <w:t>вебсайт :</w:t>
      </w:r>
      <w:r w:rsidRPr="001304D9">
        <w:rPr>
          <w:rFonts w:ascii="Times New Roman" w:hAnsi="Times New Roman" w:cs="Times New Roman"/>
          <w:color w:val="000000" w:themeColor="text1"/>
          <w:sz w:val="28"/>
          <w:szCs w:val="28"/>
        </w:rPr>
        <w:t xml:space="preserve">URL: </w:t>
      </w:r>
      <w:hyperlink r:id="rId82" w:history="1">
        <w:r w:rsidRPr="001304D9">
          <w:rPr>
            <w:rStyle w:val="af3"/>
            <w:rFonts w:ascii="Times New Roman" w:hAnsi="Times New Roman" w:cs="Times New Roman"/>
            <w:color w:val="000000" w:themeColor="text1"/>
            <w:sz w:val="28"/>
            <w:szCs w:val="28"/>
            <w:u w:val="none"/>
          </w:rPr>
          <w:t>http://www.ukrstat.gov.ua</w:t>
        </w:r>
      </w:hyperlink>
      <w:r w:rsidRPr="001304D9">
        <w:rPr>
          <w:rFonts w:ascii="Times New Roman" w:hAnsi="Times New Roman" w:cs="Times New Roman"/>
          <w:color w:val="000000" w:themeColor="text1"/>
          <w:sz w:val="28"/>
          <w:szCs w:val="28"/>
        </w:rPr>
        <w:t xml:space="preserve"> </w:t>
      </w:r>
    </w:p>
    <w:p w14:paraId="5A1B637A" w14:textId="48161B86" w:rsidR="007B70C4" w:rsidRPr="001304D9" w:rsidRDefault="00AE4250" w:rsidP="007B70C4">
      <w:pPr>
        <w:pStyle w:val="a3"/>
        <w:widowControl w:val="0"/>
        <w:numPr>
          <w:ilvl w:val="0"/>
          <w:numId w:val="1"/>
        </w:numPr>
        <w:tabs>
          <w:tab w:val="left" w:pos="1134"/>
        </w:tabs>
        <w:autoSpaceDE w:val="0"/>
        <w:autoSpaceDN w:val="0"/>
        <w:spacing w:after="0" w:line="360" w:lineRule="auto"/>
        <w:ind w:left="0" w:firstLine="709"/>
        <w:jc w:val="both"/>
        <w:rPr>
          <w:rFonts w:ascii="Times New Roman" w:hAnsi="Times New Roman" w:cs="Times New Roman"/>
          <w:color w:val="000000" w:themeColor="text1"/>
          <w:sz w:val="28"/>
          <w:szCs w:val="28"/>
        </w:rPr>
      </w:pPr>
      <w:r w:rsidRPr="001304D9">
        <w:rPr>
          <w:rFonts w:ascii="Times New Roman" w:hAnsi="Times New Roman" w:cs="Times New Roman"/>
          <w:sz w:val="28"/>
          <w:szCs w:val="28"/>
        </w:rPr>
        <w:t xml:space="preserve">Офіційний сайт компанії </w:t>
      </w:r>
      <w:r w:rsidRPr="001304D9">
        <w:rPr>
          <w:rFonts w:ascii="Times New Roman" w:eastAsia="Times New Roman" w:hAnsi="Times New Roman" w:cs="Times New Roman"/>
          <w:sz w:val="28"/>
          <w:szCs w:val="28"/>
          <w:lang w:eastAsia="uk-UA"/>
        </w:rPr>
        <w:t>ISpro</w:t>
      </w:r>
      <w:r w:rsidRPr="001304D9">
        <w:rPr>
          <w:rFonts w:ascii="Times New Roman" w:hAnsi="Times New Roman" w:cs="Times New Roman"/>
          <w:sz w:val="28"/>
          <w:szCs w:val="28"/>
        </w:rPr>
        <w:t>. Виробництво та запровадження сучасних IТ–рішень для реалізації системи внутрішньокорпоративного навчання та атестації персоналу</w:t>
      </w:r>
      <w:r w:rsidR="002B5B5E" w:rsidRPr="001304D9">
        <w:rPr>
          <w:rFonts w:ascii="Times New Roman" w:hAnsi="Times New Roman" w:cs="Times New Roman"/>
          <w:sz w:val="28"/>
          <w:szCs w:val="28"/>
        </w:rPr>
        <w:t>: ведсайт:</w:t>
      </w:r>
      <w:r w:rsidRPr="001304D9">
        <w:rPr>
          <w:rFonts w:ascii="Times New Roman" w:hAnsi="Times New Roman" w:cs="Times New Roman"/>
          <w:sz w:val="28"/>
          <w:szCs w:val="28"/>
        </w:rPr>
        <w:t xml:space="preserve"> URL: www.</w:t>
      </w:r>
      <w:r w:rsidRPr="001304D9">
        <w:rPr>
          <w:rFonts w:ascii="Times New Roman" w:eastAsia="Times New Roman" w:hAnsi="Times New Roman" w:cs="Times New Roman"/>
          <w:sz w:val="28"/>
          <w:szCs w:val="28"/>
          <w:lang w:eastAsia="uk-UA"/>
        </w:rPr>
        <w:t xml:space="preserve"> ispro</w:t>
      </w:r>
      <w:r w:rsidRPr="001304D9">
        <w:rPr>
          <w:rFonts w:ascii="Times New Roman" w:hAnsi="Times New Roman" w:cs="Times New Roman"/>
          <w:sz w:val="28"/>
          <w:szCs w:val="28"/>
        </w:rPr>
        <w:t>.com.ua</w:t>
      </w:r>
      <w:r w:rsidR="000622B5" w:rsidRPr="001304D9">
        <w:rPr>
          <w:rFonts w:ascii="Times New Roman" w:hAnsi="Times New Roman" w:cs="Times New Roman"/>
          <w:sz w:val="28"/>
          <w:szCs w:val="28"/>
        </w:rPr>
        <w:t xml:space="preserve"> </w:t>
      </w:r>
      <w:r w:rsidR="007B70C4" w:rsidRPr="001304D9">
        <w:rPr>
          <w:rFonts w:ascii="Times New Roman" w:hAnsi="Times New Roman" w:cs="Times New Roman"/>
          <w:color w:val="000000" w:themeColor="text1"/>
          <w:sz w:val="28"/>
          <w:szCs w:val="28"/>
        </w:rPr>
        <w:t>(дата звернення: 27.09.</w:t>
      </w:r>
      <w:r w:rsidR="003059AD" w:rsidRPr="001304D9">
        <w:rPr>
          <w:rFonts w:ascii="Times New Roman" w:hAnsi="Times New Roman" w:cs="Times New Roman"/>
          <w:color w:val="000000" w:themeColor="text1"/>
          <w:sz w:val="28"/>
          <w:szCs w:val="28"/>
        </w:rPr>
        <w:t>2022</w:t>
      </w:r>
      <w:r w:rsidR="007B70C4" w:rsidRPr="001304D9">
        <w:rPr>
          <w:rFonts w:ascii="Times New Roman" w:hAnsi="Times New Roman" w:cs="Times New Roman"/>
          <w:color w:val="000000" w:themeColor="text1"/>
          <w:sz w:val="28"/>
          <w:szCs w:val="28"/>
        </w:rPr>
        <w:t>)</w:t>
      </w:r>
    </w:p>
    <w:p w14:paraId="67C41E1A" w14:textId="77777777" w:rsidR="00AE4250" w:rsidRPr="001304D9" w:rsidRDefault="00AE4250" w:rsidP="00AE4250">
      <w:pPr>
        <w:pStyle w:val="a3"/>
        <w:widowControl w:val="0"/>
        <w:numPr>
          <w:ilvl w:val="0"/>
          <w:numId w:val="1"/>
        </w:numPr>
        <w:tabs>
          <w:tab w:val="left" w:pos="1134"/>
        </w:tabs>
        <w:autoSpaceDE w:val="0"/>
        <w:autoSpaceDN w:val="0"/>
        <w:spacing w:before="120" w:after="0" w:line="360" w:lineRule="auto"/>
        <w:ind w:left="0" w:firstLine="709"/>
        <w:jc w:val="both"/>
        <w:rPr>
          <w:rFonts w:ascii="Times New Roman" w:hAnsi="Times New Roman" w:cs="Times New Roman"/>
          <w:sz w:val="28"/>
          <w:szCs w:val="28"/>
        </w:rPr>
      </w:pPr>
      <w:r w:rsidRPr="001304D9">
        <w:rPr>
          <w:rFonts w:ascii="Times New Roman" w:hAnsi="Times New Roman" w:cs="Times New Roman"/>
          <w:sz w:val="28"/>
          <w:szCs w:val="28"/>
        </w:rPr>
        <w:t xml:space="preserve">Пpимaк T.O. Eкoнoмiкa пiдпpиємcтв: </w:t>
      </w:r>
      <w:r w:rsidR="002B5B5E" w:rsidRPr="001304D9">
        <w:rPr>
          <w:rFonts w:ascii="Times New Roman" w:hAnsi="Times New Roman" w:cs="Times New Roman"/>
          <w:sz w:val="28"/>
          <w:szCs w:val="28"/>
        </w:rPr>
        <w:t>н</w:t>
      </w:r>
      <w:r w:rsidRPr="001304D9">
        <w:rPr>
          <w:rFonts w:ascii="Times New Roman" w:hAnsi="Times New Roman" w:cs="Times New Roman"/>
          <w:sz w:val="28"/>
          <w:szCs w:val="28"/>
        </w:rPr>
        <w:t>aвчaльний пoci6ник.</w:t>
      </w:r>
      <w:r w:rsidR="005C2508" w:rsidRPr="001304D9">
        <w:rPr>
          <w:rFonts w:ascii="Times New Roman" w:hAnsi="Times New Roman" w:cs="Times New Roman"/>
          <w:sz w:val="28"/>
          <w:szCs w:val="28"/>
        </w:rPr>
        <w:t xml:space="preserve"> </w:t>
      </w:r>
      <w:r w:rsidRPr="001304D9">
        <w:rPr>
          <w:rFonts w:ascii="Times New Roman" w:hAnsi="Times New Roman" w:cs="Times New Roman"/>
          <w:sz w:val="28"/>
          <w:szCs w:val="28"/>
        </w:rPr>
        <w:t>K.: KНEУ</w:t>
      </w:r>
      <w:r w:rsidR="002B5B5E" w:rsidRPr="001304D9">
        <w:rPr>
          <w:rFonts w:ascii="Times New Roman" w:hAnsi="Times New Roman" w:cs="Times New Roman"/>
          <w:sz w:val="28"/>
          <w:szCs w:val="28"/>
        </w:rPr>
        <w:t>.</w:t>
      </w:r>
      <w:r w:rsidRPr="001304D9">
        <w:rPr>
          <w:rFonts w:ascii="Times New Roman" w:hAnsi="Times New Roman" w:cs="Times New Roman"/>
          <w:sz w:val="28"/>
          <w:szCs w:val="28"/>
        </w:rPr>
        <w:t xml:space="preserve"> 2000. 365</w:t>
      </w:r>
      <w:r w:rsidR="005C2508" w:rsidRPr="001304D9">
        <w:rPr>
          <w:rFonts w:ascii="Times New Roman" w:hAnsi="Times New Roman" w:cs="Times New Roman"/>
          <w:sz w:val="28"/>
          <w:szCs w:val="28"/>
        </w:rPr>
        <w:t xml:space="preserve"> </w:t>
      </w:r>
      <w:r w:rsidRPr="001304D9">
        <w:rPr>
          <w:rFonts w:ascii="Times New Roman" w:hAnsi="Times New Roman" w:cs="Times New Roman"/>
          <w:sz w:val="28"/>
          <w:szCs w:val="28"/>
        </w:rPr>
        <w:t>c.</w:t>
      </w:r>
    </w:p>
    <w:p w14:paraId="69C3C307" w14:textId="5E539157" w:rsidR="00AE4250" w:rsidRPr="001304D9" w:rsidRDefault="00AE4250" w:rsidP="00AE4250">
      <w:pPr>
        <w:pStyle w:val="a5"/>
        <w:numPr>
          <w:ilvl w:val="0"/>
          <w:numId w:val="1"/>
        </w:numPr>
        <w:tabs>
          <w:tab w:val="left" w:pos="1134"/>
        </w:tabs>
        <w:spacing w:line="360" w:lineRule="auto"/>
        <w:ind w:left="0"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 xml:space="preserve">Партика І.В. Концептуальна модель управління розвитком персоналу підприємства. </w:t>
      </w:r>
      <w:r w:rsidRPr="001304D9">
        <w:rPr>
          <w:rFonts w:ascii="Times New Roman" w:hAnsi="Times New Roman" w:cs="Times New Roman"/>
          <w:i/>
          <w:sz w:val="28"/>
          <w:szCs w:val="28"/>
        </w:rPr>
        <w:t>Науковий вісник Ужгородського національного університету. Серія «Міжнародні економічні відносини та світове господарство»</w:t>
      </w:r>
      <w:r w:rsidRPr="001304D9">
        <w:rPr>
          <w:rFonts w:ascii="Times New Roman" w:hAnsi="Times New Roman" w:cs="Times New Roman"/>
          <w:sz w:val="28"/>
          <w:szCs w:val="28"/>
        </w:rPr>
        <w:t xml:space="preserve"> </w:t>
      </w:r>
      <w:r w:rsidR="002B5B5E" w:rsidRPr="001304D9">
        <w:rPr>
          <w:rFonts w:ascii="Times New Roman" w:hAnsi="Times New Roman" w:cs="Times New Roman"/>
          <w:sz w:val="28"/>
          <w:szCs w:val="28"/>
        </w:rPr>
        <w:t>.</w:t>
      </w:r>
      <w:r w:rsidRPr="001304D9">
        <w:rPr>
          <w:rFonts w:ascii="Times New Roman" w:hAnsi="Times New Roman" w:cs="Times New Roman"/>
          <w:sz w:val="28"/>
          <w:szCs w:val="28"/>
        </w:rPr>
        <w:t xml:space="preserve"> Ужгород : ДВНЗ «УжНУ», </w:t>
      </w:r>
      <w:r w:rsidR="003059AD" w:rsidRPr="001304D9">
        <w:rPr>
          <w:rFonts w:ascii="Times New Roman" w:hAnsi="Times New Roman" w:cs="Times New Roman"/>
          <w:sz w:val="28"/>
          <w:szCs w:val="28"/>
        </w:rPr>
        <w:t>2020</w:t>
      </w:r>
      <w:r w:rsidRPr="001304D9">
        <w:rPr>
          <w:rFonts w:ascii="Times New Roman" w:hAnsi="Times New Roman" w:cs="Times New Roman"/>
          <w:sz w:val="28"/>
          <w:szCs w:val="28"/>
        </w:rPr>
        <w:t>. Вип. 25. С. 51–54</w:t>
      </w:r>
    </w:p>
    <w:p w14:paraId="161DDFDA" w14:textId="77777777" w:rsidR="00AE4250" w:rsidRPr="001304D9" w:rsidRDefault="00AE4250" w:rsidP="00AE4250">
      <w:pPr>
        <w:pStyle w:val="a5"/>
        <w:numPr>
          <w:ilvl w:val="0"/>
          <w:numId w:val="1"/>
        </w:numPr>
        <w:tabs>
          <w:tab w:val="left" w:pos="1134"/>
        </w:tabs>
        <w:spacing w:line="360" w:lineRule="auto"/>
        <w:ind w:left="0"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 xml:space="preserve">Пащенко О.І. Шляхи підвищення ефективності управління керівників та спеціалістів на підприємстві </w:t>
      </w:r>
      <w:r w:rsidR="002B5B5E" w:rsidRPr="001304D9">
        <w:rPr>
          <w:rFonts w:ascii="Times New Roman" w:hAnsi="Times New Roman" w:cs="Times New Roman"/>
          <w:sz w:val="28"/>
          <w:szCs w:val="28"/>
        </w:rPr>
        <w:t>.</w:t>
      </w:r>
      <w:r w:rsidRPr="001304D9">
        <w:rPr>
          <w:rFonts w:ascii="Times New Roman" w:hAnsi="Times New Roman" w:cs="Times New Roman"/>
          <w:sz w:val="28"/>
          <w:szCs w:val="28"/>
        </w:rPr>
        <w:t xml:space="preserve"> </w:t>
      </w:r>
      <w:r w:rsidRPr="001304D9">
        <w:rPr>
          <w:rFonts w:ascii="Times New Roman" w:hAnsi="Times New Roman" w:cs="Times New Roman"/>
          <w:i/>
          <w:sz w:val="28"/>
          <w:szCs w:val="28"/>
        </w:rPr>
        <w:t>Управління розвитком</w:t>
      </w:r>
      <w:r w:rsidRPr="001304D9">
        <w:rPr>
          <w:rFonts w:ascii="Times New Roman" w:hAnsi="Times New Roman" w:cs="Times New Roman"/>
          <w:sz w:val="28"/>
          <w:szCs w:val="28"/>
        </w:rPr>
        <w:t>.  2012.  № 11. С. 67–68.</w:t>
      </w:r>
    </w:p>
    <w:p w14:paraId="13216EC9" w14:textId="3F64EE9B" w:rsidR="00AE4250" w:rsidRPr="001304D9" w:rsidRDefault="00AE4250" w:rsidP="00AE4250">
      <w:pPr>
        <w:pStyle w:val="a3"/>
        <w:widowControl w:val="0"/>
        <w:numPr>
          <w:ilvl w:val="0"/>
          <w:numId w:val="1"/>
        </w:numPr>
        <w:tabs>
          <w:tab w:val="left" w:pos="1134"/>
        </w:tabs>
        <w:autoSpaceDE w:val="0"/>
        <w:autoSpaceDN w:val="0"/>
        <w:spacing w:after="0" w:line="360" w:lineRule="auto"/>
        <w:ind w:left="0" w:firstLine="709"/>
        <w:jc w:val="both"/>
        <w:rPr>
          <w:rFonts w:ascii="Times New Roman" w:hAnsi="Times New Roman" w:cs="Times New Roman"/>
          <w:color w:val="000000" w:themeColor="text1"/>
          <w:sz w:val="28"/>
          <w:szCs w:val="28"/>
        </w:rPr>
      </w:pPr>
      <w:r w:rsidRPr="001304D9">
        <w:rPr>
          <w:rFonts w:ascii="Times New Roman" w:hAnsi="Times New Roman" w:cs="Times New Roman"/>
          <w:color w:val="000000" w:themeColor="text1"/>
          <w:sz w:val="28"/>
          <w:szCs w:val="28"/>
        </w:rPr>
        <w:t>Петраченко Д. Мотивація і стимулювання праці персоналу як інструмент удосконалення діяльності підприємства</w:t>
      </w:r>
      <w:r w:rsidR="002B5B5E" w:rsidRPr="001304D9">
        <w:rPr>
          <w:rFonts w:ascii="Times New Roman" w:hAnsi="Times New Roman" w:cs="Times New Roman"/>
          <w:color w:val="000000" w:themeColor="text1"/>
          <w:sz w:val="28"/>
          <w:szCs w:val="28"/>
        </w:rPr>
        <w:t>.</w:t>
      </w:r>
      <w:r w:rsidRPr="001304D9">
        <w:rPr>
          <w:rFonts w:ascii="Times New Roman" w:hAnsi="Times New Roman" w:cs="Times New Roman"/>
          <w:color w:val="000000" w:themeColor="text1"/>
          <w:sz w:val="28"/>
          <w:szCs w:val="28"/>
        </w:rPr>
        <w:t xml:space="preserve"> </w:t>
      </w:r>
      <w:r w:rsidRPr="001304D9">
        <w:rPr>
          <w:rFonts w:ascii="Times New Roman" w:hAnsi="Times New Roman" w:cs="Times New Roman"/>
          <w:i/>
          <w:color w:val="000000" w:themeColor="text1"/>
          <w:sz w:val="28"/>
          <w:szCs w:val="28"/>
        </w:rPr>
        <w:t>Схід.</w:t>
      </w:r>
      <w:r w:rsidRPr="001304D9">
        <w:rPr>
          <w:rFonts w:ascii="Times New Roman" w:hAnsi="Times New Roman" w:cs="Times New Roman"/>
          <w:color w:val="000000" w:themeColor="text1"/>
          <w:sz w:val="28"/>
          <w:szCs w:val="28"/>
        </w:rPr>
        <w:t xml:space="preserve">  </w:t>
      </w:r>
      <w:r w:rsidR="003059AD" w:rsidRPr="001304D9">
        <w:rPr>
          <w:rFonts w:ascii="Times New Roman" w:hAnsi="Times New Roman" w:cs="Times New Roman"/>
          <w:color w:val="000000" w:themeColor="text1"/>
          <w:sz w:val="28"/>
          <w:szCs w:val="28"/>
        </w:rPr>
        <w:t>2020</w:t>
      </w:r>
      <w:r w:rsidRPr="001304D9">
        <w:rPr>
          <w:rFonts w:ascii="Times New Roman" w:hAnsi="Times New Roman" w:cs="Times New Roman"/>
          <w:color w:val="000000" w:themeColor="text1"/>
          <w:sz w:val="28"/>
          <w:szCs w:val="28"/>
        </w:rPr>
        <w:t>.  № 9 (100).  С. 23–27.</w:t>
      </w:r>
    </w:p>
    <w:p w14:paraId="04A3DE87" w14:textId="30342D4B" w:rsidR="00AE4250" w:rsidRPr="001304D9" w:rsidRDefault="005C2508" w:rsidP="00AE4250">
      <w:pPr>
        <w:pStyle w:val="a5"/>
        <w:numPr>
          <w:ilvl w:val="0"/>
          <w:numId w:val="1"/>
        </w:numPr>
        <w:tabs>
          <w:tab w:val="left" w:pos="1134"/>
        </w:tabs>
        <w:spacing w:line="360" w:lineRule="auto"/>
        <w:ind w:left="0"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Півторак А.</w:t>
      </w:r>
      <w:r w:rsidR="00AE4250" w:rsidRPr="001304D9">
        <w:rPr>
          <w:rFonts w:ascii="Times New Roman" w:hAnsi="Times New Roman" w:cs="Times New Roman"/>
          <w:sz w:val="28"/>
          <w:szCs w:val="28"/>
        </w:rPr>
        <w:t xml:space="preserve">А. Оцінювання трансформаційних тенденцій на ринку праці в сільській місцевості. </w:t>
      </w:r>
      <w:r w:rsidR="00AE4250" w:rsidRPr="001304D9">
        <w:rPr>
          <w:rFonts w:ascii="Times New Roman" w:hAnsi="Times New Roman" w:cs="Times New Roman"/>
          <w:i/>
          <w:sz w:val="28"/>
          <w:szCs w:val="28"/>
        </w:rPr>
        <w:t>Економіка АПК.</w:t>
      </w:r>
      <w:r w:rsidR="00AE4250" w:rsidRPr="001304D9">
        <w:rPr>
          <w:rFonts w:ascii="Times New Roman" w:hAnsi="Times New Roman" w:cs="Times New Roman"/>
          <w:sz w:val="28"/>
          <w:szCs w:val="28"/>
        </w:rPr>
        <w:t xml:space="preserve"> </w:t>
      </w:r>
      <w:r w:rsidR="003059AD" w:rsidRPr="001304D9">
        <w:rPr>
          <w:rFonts w:ascii="Times New Roman" w:hAnsi="Times New Roman" w:cs="Times New Roman"/>
          <w:sz w:val="28"/>
          <w:szCs w:val="28"/>
        </w:rPr>
        <w:t>2020</w:t>
      </w:r>
      <w:r w:rsidR="00AE4250" w:rsidRPr="001304D9">
        <w:rPr>
          <w:rFonts w:ascii="Times New Roman" w:hAnsi="Times New Roman" w:cs="Times New Roman"/>
          <w:sz w:val="28"/>
          <w:szCs w:val="28"/>
        </w:rPr>
        <w:t>.  № 5.  С. 94–105.</w:t>
      </w:r>
    </w:p>
    <w:p w14:paraId="1D9C9BCA" w14:textId="77777777" w:rsidR="00AE4250" w:rsidRPr="001304D9" w:rsidRDefault="00AE4250" w:rsidP="00AE4250">
      <w:pPr>
        <w:pStyle w:val="a5"/>
        <w:numPr>
          <w:ilvl w:val="0"/>
          <w:numId w:val="1"/>
        </w:numPr>
        <w:tabs>
          <w:tab w:val="left" w:pos="1134"/>
        </w:tabs>
        <w:spacing w:line="360" w:lineRule="auto"/>
        <w:ind w:left="0"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Підвищення ефективності використання персоналу та його розвиток: монографія</w:t>
      </w:r>
      <w:r w:rsidR="002B5B5E" w:rsidRPr="001304D9">
        <w:rPr>
          <w:rFonts w:ascii="Times New Roman" w:hAnsi="Times New Roman" w:cs="Times New Roman"/>
          <w:sz w:val="28"/>
          <w:szCs w:val="28"/>
        </w:rPr>
        <w:t xml:space="preserve"> / З</w:t>
      </w:r>
      <w:r w:rsidRPr="001304D9">
        <w:rPr>
          <w:rFonts w:ascii="Times New Roman" w:hAnsi="Times New Roman" w:cs="Times New Roman"/>
          <w:sz w:val="28"/>
          <w:szCs w:val="28"/>
        </w:rPr>
        <w:t xml:space="preserve">а науковою редакцією </w:t>
      </w:r>
      <w:r w:rsidR="002B5B5E" w:rsidRPr="001304D9">
        <w:rPr>
          <w:rFonts w:ascii="Times New Roman" w:hAnsi="Times New Roman" w:cs="Times New Roman"/>
          <w:sz w:val="28"/>
          <w:szCs w:val="28"/>
        </w:rPr>
        <w:t>д.е.н.</w:t>
      </w:r>
      <w:r w:rsidRPr="001304D9">
        <w:rPr>
          <w:rFonts w:ascii="Times New Roman" w:hAnsi="Times New Roman" w:cs="Times New Roman"/>
          <w:sz w:val="28"/>
          <w:szCs w:val="28"/>
        </w:rPr>
        <w:t xml:space="preserve"> А.Г. Бабенка. Дніпропетровськ: УМСФ, 2016.  328 с.</w:t>
      </w:r>
    </w:p>
    <w:p w14:paraId="1C115772" w14:textId="77777777" w:rsidR="00AE4250" w:rsidRPr="001304D9" w:rsidRDefault="00AE4250" w:rsidP="00AE4250">
      <w:pPr>
        <w:pStyle w:val="a5"/>
        <w:numPr>
          <w:ilvl w:val="0"/>
          <w:numId w:val="1"/>
        </w:numPr>
        <w:tabs>
          <w:tab w:val="left" w:pos="1134"/>
        </w:tabs>
        <w:spacing w:line="360" w:lineRule="auto"/>
        <w:ind w:left="0"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Плугіна Ю.А. Розвиток персоналу підприємства: підходи, сутність, моделі</w:t>
      </w:r>
      <w:r w:rsidR="002B5B5E" w:rsidRPr="001304D9">
        <w:rPr>
          <w:rFonts w:ascii="Times New Roman" w:hAnsi="Times New Roman" w:cs="Times New Roman"/>
          <w:sz w:val="28"/>
          <w:szCs w:val="28"/>
        </w:rPr>
        <w:t xml:space="preserve">. </w:t>
      </w:r>
      <w:r w:rsidRPr="001304D9">
        <w:rPr>
          <w:rFonts w:ascii="Times New Roman" w:hAnsi="Times New Roman" w:cs="Times New Roman"/>
          <w:i/>
          <w:sz w:val="28"/>
          <w:szCs w:val="28"/>
        </w:rPr>
        <w:t>Вісник економіки транспорту і промисловості</w:t>
      </w:r>
      <w:r w:rsidRPr="001304D9">
        <w:rPr>
          <w:rFonts w:ascii="Times New Roman" w:hAnsi="Times New Roman" w:cs="Times New Roman"/>
          <w:sz w:val="28"/>
          <w:szCs w:val="28"/>
        </w:rPr>
        <w:t>.  2014.  № 42.  С. 323–327</w:t>
      </w:r>
    </w:p>
    <w:p w14:paraId="605479B1" w14:textId="77777777" w:rsidR="00AE4250" w:rsidRPr="001304D9" w:rsidRDefault="005C2508" w:rsidP="00AE4250">
      <w:pPr>
        <w:pStyle w:val="a5"/>
        <w:numPr>
          <w:ilvl w:val="0"/>
          <w:numId w:val="1"/>
        </w:numPr>
        <w:tabs>
          <w:tab w:val="left" w:pos="1134"/>
        </w:tabs>
        <w:spacing w:line="360" w:lineRule="auto"/>
        <w:ind w:left="0"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Романюк Л.</w:t>
      </w:r>
      <w:r w:rsidR="00AE4250" w:rsidRPr="001304D9">
        <w:rPr>
          <w:rFonts w:ascii="Times New Roman" w:hAnsi="Times New Roman" w:cs="Times New Roman"/>
          <w:sz w:val="28"/>
          <w:szCs w:val="28"/>
        </w:rPr>
        <w:t>М. Теоретичні аспекти стратегічного управління підпри</w:t>
      </w:r>
      <w:r w:rsidRPr="001304D9">
        <w:rPr>
          <w:rFonts w:ascii="Times New Roman" w:hAnsi="Times New Roman" w:cs="Times New Roman"/>
          <w:sz w:val="28"/>
          <w:szCs w:val="28"/>
        </w:rPr>
        <w:t xml:space="preserve">ємством та його персоналом </w:t>
      </w:r>
      <w:r w:rsidR="002B5B5E" w:rsidRPr="001304D9">
        <w:rPr>
          <w:rFonts w:ascii="Times New Roman" w:hAnsi="Times New Roman" w:cs="Times New Roman"/>
          <w:sz w:val="28"/>
          <w:szCs w:val="28"/>
        </w:rPr>
        <w:t>.</w:t>
      </w:r>
      <w:r w:rsidR="00AE4250" w:rsidRPr="001304D9">
        <w:rPr>
          <w:rFonts w:ascii="Times New Roman" w:hAnsi="Times New Roman" w:cs="Times New Roman"/>
          <w:sz w:val="28"/>
          <w:szCs w:val="28"/>
        </w:rPr>
        <w:t xml:space="preserve"> </w:t>
      </w:r>
      <w:r w:rsidR="00AE4250" w:rsidRPr="001304D9">
        <w:rPr>
          <w:rFonts w:ascii="Times New Roman" w:hAnsi="Times New Roman" w:cs="Times New Roman"/>
          <w:i/>
          <w:sz w:val="28"/>
          <w:szCs w:val="28"/>
        </w:rPr>
        <w:t>Наукові праці КНТУ</w:t>
      </w:r>
      <w:r w:rsidR="00AE4250" w:rsidRPr="001304D9">
        <w:rPr>
          <w:rFonts w:ascii="Times New Roman" w:hAnsi="Times New Roman" w:cs="Times New Roman"/>
          <w:sz w:val="28"/>
          <w:szCs w:val="28"/>
        </w:rPr>
        <w:t xml:space="preserve"> : </w:t>
      </w:r>
      <w:r w:rsidR="002B5B5E" w:rsidRPr="001304D9">
        <w:rPr>
          <w:rFonts w:ascii="Times New Roman" w:hAnsi="Times New Roman" w:cs="Times New Roman"/>
          <w:i/>
          <w:sz w:val="28"/>
          <w:szCs w:val="28"/>
        </w:rPr>
        <w:t>е</w:t>
      </w:r>
      <w:r w:rsidR="00AE4250" w:rsidRPr="001304D9">
        <w:rPr>
          <w:rFonts w:ascii="Times New Roman" w:hAnsi="Times New Roman" w:cs="Times New Roman"/>
          <w:i/>
          <w:sz w:val="28"/>
          <w:szCs w:val="28"/>
        </w:rPr>
        <w:t>кономічні науки</w:t>
      </w:r>
      <w:r w:rsidR="00AE4250" w:rsidRPr="001304D9">
        <w:rPr>
          <w:rFonts w:ascii="Times New Roman" w:hAnsi="Times New Roman" w:cs="Times New Roman"/>
          <w:sz w:val="28"/>
          <w:szCs w:val="28"/>
        </w:rPr>
        <w:t>.  2010.  Вип.17.  С. 210–218.</w:t>
      </w:r>
    </w:p>
    <w:p w14:paraId="23CD6DDE" w14:textId="77777777" w:rsidR="00AE4250" w:rsidRPr="001304D9" w:rsidRDefault="005C2508" w:rsidP="00AE4250">
      <w:pPr>
        <w:pStyle w:val="a3"/>
        <w:widowControl w:val="0"/>
        <w:numPr>
          <w:ilvl w:val="0"/>
          <w:numId w:val="1"/>
        </w:numPr>
        <w:tabs>
          <w:tab w:val="left" w:pos="1134"/>
        </w:tabs>
        <w:autoSpaceDE w:val="0"/>
        <w:autoSpaceDN w:val="0"/>
        <w:spacing w:after="0" w:line="360" w:lineRule="auto"/>
        <w:ind w:left="0" w:firstLine="709"/>
        <w:jc w:val="both"/>
        <w:rPr>
          <w:rFonts w:ascii="Times New Roman" w:hAnsi="Times New Roman" w:cs="Times New Roman"/>
          <w:color w:val="000000" w:themeColor="text1"/>
          <w:sz w:val="28"/>
          <w:szCs w:val="28"/>
        </w:rPr>
      </w:pPr>
      <w:r w:rsidRPr="001304D9">
        <w:rPr>
          <w:rFonts w:ascii="Times New Roman" w:hAnsi="Times New Roman" w:cs="Times New Roman"/>
          <w:color w:val="000000" w:themeColor="text1"/>
          <w:sz w:val="28"/>
          <w:szCs w:val="28"/>
        </w:rPr>
        <w:t>Савіна Г.</w:t>
      </w:r>
      <w:r w:rsidR="00AE4250" w:rsidRPr="001304D9">
        <w:rPr>
          <w:rFonts w:ascii="Times New Roman" w:hAnsi="Times New Roman" w:cs="Times New Roman"/>
          <w:color w:val="000000" w:themeColor="text1"/>
          <w:sz w:val="28"/>
          <w:szCs w:val="28"/>
        </w:rPr>
        <w:t>Г.</w:t>
      </w:r>
      <w:r w:rsidR="002B5B5E" w:rsidRPr="001304D9">
        <w:rPr>
          <w:rFonts w:ascii="Times New Roman" w:hAnsi="Times New Roman" w:cs="Times New Roman"/>
          <w:color w:val="000000" w:themeColor="text1"/>
          <w:sz w:val="28"/>
          <w:szCs w:val="28"/>
        </w:rPr>
        <w:t>,</w:t>
      </w:r>
      <w:r w:rsidR="00AE4250" w:rsidRPr="001304D9">
        <w:rPr>
          <w:rFonts w:ascii="Times New Roman" w:hAnsi="Times New Roman" w:cs="Times New Roman"/>
          <w:color w:val="000000" w:themeColor="text1"/>
          <w:sz w:val="28"/>
          <w:szCs w:val="28"/>
        </w:rPr>
        <w:t xml:space="preserve"> </w:t>
      </w:r>
      <w:r w:rsidR="002B5B5E" w:rsidRPr="001304D9">
        <w:rPr>
          <w:rFonts w:ascii="Times New Roman" w:hAnsi="Times New Roman" w:cs="Times New Roman"/>
          <w:color w:val="000000" w:themeColor="text1"/>
          <w:sz w:val="28"/>
          <w:szCs w:val="28"/>
        </w:rPr>
        <w:t xml:space="preserve">Бочкарева Є.І. , Щербина А.М. </w:t>
      </w:r>
      <w:r w:rsidR="00AE4250" w:rsidRPr="001304D9">
        <w:rPr>
          <w:rFonts w:ascii="Times New Roman" w:hAnsi="Times New Roman" w:cs="Times New Roman"/>
          <w:color w:val="000000" w:themeColor="text1"/>
          <w:sz w:val="28"/>
          <w:szCs w:val="28"/>
        </w:rPr>
        <w:t>Соціальні аспекти забезпечення ефективнос</w:t>
      </w:r>
      <w:r w:rsidRPr="001304D9">
        <w:rPr>
          <w:rFonts w:ascii="Times New Roman" w:hAnsi="Times New Roman" w:cs="Times New Roman"/>
          <w:color w:val="000000" w:themeColor="text1"/>
          <w:sz w:val="28"/>
          <w:szCs w:val="28"/>
        </w:rPr>
        <w:t>ті менеджменту організації</w:t>
      </w:r>
      <w:r w:rsidR="002B5B5E" w:rsidRPr="001304D9">
        <w:rPr>
          <w:rFonts w:ascii="Times New Roman" w:hAnsi="Times New Roman" w:cs="Times New Roman"/>
          <w:color w:val="000000" w:themeColor="text1"/>
          <w:sz w:val="28"/>
          <w:szCs w:val="28"/>
        </w:rPr>
        <w:t>.</w:t>
      </w:r>
      <w:r w:rsidR="00AE4250" w:rsidRPr="001304D9">
        <w:rPr>
          <w:rFonts w:ascii="Times New Roman" w:hAnsi="Times New Roman" w:cs="Times New Roman"/>
          <w:color w:val="000000" w:themeColor="text1"/>
          <w:sz w:val="28"/>
          <w:szCs w:val="28"/>
        </w:rPr>
        <w:t xml:space="preserve"> </w:t>
      </w:r>
      <w:r w:rsidR="00AE4250" w:rsidRPr="001304D9">
        <w:rPr>
          <w:rFonts w:ascii="Times New Roman" w:hAnsi="Times New Roman" w:cs="Times New Roman"/>
          <w:i/>
          <w:color w:val="000000" w:themeColor="text1"/>
          <w:sz w:val="28"/>
          <w:szCs w:val="28"/>
        </w:rPr>
        <w:t>Вісник Хмельницького національного університету</w:t>
      </w:r>
      <w:r w:rsidR="00AE4250" w:rsidRPr="001304D9">
        <w:rPr>
          <w:rFonts w:ascii="Times New Roman" w:hAnsi="Times New Roman" w:cs="Times New Roman"/>
          <w:color w:val="000000" w:themeColor="text1"/>
          <w:sz w:val="28"/>
          <w:szCs w:val="28"/>
        </w:rPr>
        <w:t>. 2014. № 5. Т. 2. C. 82</w:t>
      </w:r>
      <w:r w:rsidR="00E12A2D" w:rsidRPr="001304D9">
        <w:rPr>
          <w:rFonts w:ascii="Times New Roman" w:hAnsi="Times New Roman" w:cs="Times New Roman"/>
          <w:color w:val="000000" w:themeColor="text1"/>
          <w:sz w:val="28"/>
          <w:szCs w:val="28"/>
        </w:rPr>
        <w:t>–</w:t>
      </w:r>
      <w:r w:rsidR="00AE4250" w:rsidRPr="001304D9">
        <w:rPr>
          <w:rFonts w:ascii="Times New Roman" w:hAnsi="Times New Roman" w:cs="Times New Roman"/>
          <w:color w:val="000000" w:themeColor="text1"/>
          <w:sz w:val="28"/>
          <w:szCs w:val="28"/>
        </w:rPr>
        <w:t>93.</w:t>
      </w:r>
    </w:p>
    <w:p w14:paraId="1AFCAD13" w14:textId="399143A1" w:rsidR="002B5B5E" w:rsidRPr="001304D9" w:rsidRDefault="00AE4250" w:rsidP="002B5B5E">
      <w:pPr>
        <w:pStyle w:val="a3"/>
        <w:widowControl w:val="0"/>
        <w:numPr>
          <w:ilvl w:val="0"/>
          <w:numId w:val="1"/>
        </w:numPr>
        <w:tabs>
          <w:tab w:val="left" w:pos="1134"/>
        </w:tabs>
        <w:autoSpaceDE w:val="0"/>
        <w:autoSpaceDN w:val="0"/>
        <w:spacing w:after="0" w:line="360" w:lineRule="auto"/>
        <w:ind w:left="0" w:firstLine="709"/>
        <w:jc w:val="both"/>
        <w:rPr>
          <w:rFonts w:ascii="Times New Roman" w:hAnsi="Times New Roman" w:cs="Times New Roman"/>
          <w:color w:val="000000" w:themeColor="text1"/>
          <w:sz w:val="28"/>
          <w:szCs w:val="28"/>
        </w:rPr>
      </w:pPr>
      <w:r w:rsidRPr="001304D9">
        <w:rPr>
          <w:rFonts w:ascii="Times New Roman" w:hAnsi="Times New Roman" w:cs="Times New Roman"/>
          <w:color w:val="000000" w:themeColor="text1"/>
          <w:sz w:val="28"/>
          <w:szCs w:val="28"/>
        </w:rPr>
        <w:t>Сайт НВК «Агро–</w:t>
      </w:r>
      <w:r w:rsidR="00AB4ACE">
        <w:rPr>
          <w:rFonts w:ascii="Times New Roman" w:hAnsi="Times New Roman" w:cs="Times New Roman"/>
          <w:color w:val="000000" w:themeColor="text1"/>
          <w:sz w:val="28"/>
          <w:szCs w:val="28"/>
        </w:rPr>
        <w:t>Ритм</w:t>
      </w:r>
      <w:r w:rsidRPr="001304D9">
        <w:rPr>
          <w:rFonts w:ascii="Times New Roman" w:hAnsi="Times New Roman" w:cs="Times New Roman"/>
          <w:color w:val="000000" w:themeColor="text1"/>
          <w:sz w:val="28"/>
          <w:szCs w:val="28"/>
        </w:rPr>
        <w:t xml:space="preserve">». URL: </w:t>
      </w:r>
      <w:hyperlink r:id="rId83" w:history="1">
        <w:r w:rsidR="000622B5" w:rsidRPr="001304D9">
          <w:rPr>
            <w:rStyle w:val="af3"/>
            <w:rFonts w:ascii="Times New Roman" w:hAnsi="Times New Roman" w:cs="Times New Roman"/>
            <w:color w:val="000000" w:themeColor="text1"/>
            <w:sz w:val="28"/>
            <w:szCs w:val="28"/>
            <w:u w:val="none"/>
          </w:rPr>
          <w:t>https://nomis.com.ua/26409554–pervynna–profspilkova–orhanizatsiia–nvk–ahro–tsentr</w:t>
        </w:r>
      </w:hyperlink>
      <w:r w:rsidR="000622B5" w:rsidRPr="001304D9">
        <w:rPr>
          <w:rFonts w:ascii="Times New Roman" w:hAnsi="Times New Roman" w:cs="Times New Roman"/>
          <w:color w:val="000000" w:themeColor="text1"/>
          <w:sz w:val="28"/>
          <w:szCs w:val="28"/>
        </w:rPr>
        <w:t xml:space="preserve"> </w:t>
      </w:r>
      <w:r w:rsidR="002B5B5E" w:rsidRPr="001304D9">
        <w:rPr>
          <w:rFonts w:ascii="Times New Roman" w:hAnsi="Times New Roman" w:cs="Times New Roman"/>
          <w:color w:val="000000" w:themeColor="text1"/>
          <w:sz w:val="28"/>
          <w:szCs w:val="28"/>
        </w:rPr>
        <w:t>(дата звернення</w:t>
      </w:r>
      <w:r w:rsidR="007B70C4" w:rsidRPr="001304D9">
        <w:rPr>
          <w:rFonts w:ascii="Times New Roman" w:hAnsi="Times New Roman" w:cs="Times New Roman"/>
          <w:color w:val="000000" w:themeColor="text1"/>
          <w:sz w:val="28"/>
          <w:szCs w:val="28"/>
        </w:rPr>
        <w:t>:</w:t>
      </w:r>
      <w:r w:rsidR="002B5B5E" w:rsidRPr="001304D9">
        <w:rPr>
          <w:rFonts w:ascii="Times New Roman" w:hAnsi="Times New Roman" w:cs="Times New Roman"/>
          <w:color w:val="000000" w:themeColor="text1"/>
          <w:sz w:val="28"/>
          <w:szCs w:val="28"/>
        </w:rPr>
        <w:t xml:space="preserve"> 17.09.</w:t>
      </w:r>
      <w:r w:rsidR="003059AD" w:rsidRPr="001304D9">
        <w:rPr>
          <w:rFonts w:ascii="Times New Roman" w:hAnsi="Times New Roman" w:cs="Times New Roman"/>
          <w:color w:val="000000" w:themeColor="text1"/>
          <w:sz w:val="28"/>
          <w:szCs w:val="28"/>
        </w:rPr>
        <w:t>2022</w:t>
      </w:r>
      <w:r w:rsidR="002B5B5E" w:rsidRPr="001304D9">
        <w:rPr>
          <w:rFonts w:ascii="Times New Roman" w:hAnsi="Times New Roman" w:cs="Times New Roman"/>
          <w:color w:val="000000" w:themeColor="text1"/>
          <w:sz w:val="28"/>
          <w:szCs w:val="28"/>
        </w:rPr>
        <w:t>)</w:t>
      </w:r>
    </w:p>
    <w:p w14:paraId="6A887A0E" w14:textId="13CB5750" w:rsidR="002B5B5E" w:rsidRPr="001304D9" w:rsidRDefault="00AE4250" w:rsidP="002B5B5E">
      <w:pPr>
        <w:pStyle w:val="a3"/>
        <w:widowControl w:val="0"/>
        <w:numPr>
          <w:ilvl w:val="0"/>
          <w:numId w:val="1"/>
        </w:numPr>
        <w:tabs>
          <w:tab w:val="left" w:pos="1134"/>
        </w:tabs>
        <w:autoSpaceDE w:val="0"/>
        <w:autoSpaceDN w:val="0"/>
        <w:spacing w:after="0" w:line="360" w:lineRule="auto"/>
        <w:ind w:left="0" w:firstLine="709"/>
        <w:jc w:val="both"/>
        <w:rPr>
          <w:rFonts w:ascii="Times New Roman" w:hAnsi="Times New Roman" w:cs="Times New Roman"/>
          <w:color w:val="000000" w:themeColor="text1"/>
          <w:sz w:val="28"/>
          <w:szCs w:val="28"/>
        </w:rPr>
      </w:pPr>
      <w:r w:rsidRPr="001304D9">
        <w:rPr>
          <w:rFonts w:ascii="Times New Roman" w:hAnsi="Times New Roman" w:cs="Times New Roman"/>
          <w:color w:val="000000" w:themeColor="text1"/>
          <w:sz w:val="28"/>
          <w:szCs w:val="28"/>
        </w:rPr>
        <w:t xml:space="preserve">Ситник О.Ю. Розвиток персоналу як фактор розвитку конкурентоспроможності підприємства. URL: </w:t>
      </w:r>
      <w:hyperlink r:id="rId84" w:history="1">
        <w:r w:rsidRPr="001304D9">
          <w:rPr>
            <w:rStyle w:val="af3"/>
            <w:rFonts w:ascii="Times New Roman" w:hAnsi="Times New Roman" w:cs="Times New Roman"/>
            <w:color w:val="000000" w:themeColor="text1"/>
            <w:sz w:val="28"/>
            <w:szCs w:val="28"/>
            <w:u w:val="none"/>
          </w:rPr>
          <w:t>http://intkonf.org/sitnik–o–yu–rozvitok–personalu–yak–faktor–rozvitku–konkurentospromozhnosti–pidpriemstva/</w:t>
        </w:r>
      </w:hyperlink>
      <w:r w:rsidR="002B5B5E" w:rsidRPr="001304D9">
        <w:rPr>
          <w:rFonts w:ascii="Times New Roman" w:hAnsi="Times New Roman" w:cs="Times New Roman"/>
          <w:color w:val="000000" w:themeColor="text1"/>
          <w:sz w:val="28"/>
          <w:szCs w:val="28"/>
        </w:rPr>
        <w:t xml:space="preserve"> (дата звернення</w:t>
      </w:r>
      <w:r w:rsidR="007B70C4" w:rsidRPr="001304D9">
        <w:rPr>
          <w:rFonts w:ascii="Times New Roman" w:hAnsi="Times New Roman" w:cs="Times New Roman"/>
          <w:color w:val="000000" w:themeColor="text1"/>
          <w:sz w:val="28"/>
          <w:szCs w:val="28"/>
        </w:rPr>
        <w:t>:</w:t>
      </w:r>
      <w:r w:rsidR="002B5B5E" w:rsidRPr="001304D9">
        <w:rPr>
          <w:rFonts w:ascii="Times New Roman" w:hAnsi="Times New Roman" w:cs="Times New Roman"/>
          <w:color w:val="000000" w:themeColor="text1"/>
          <w:sz w:val="28"/>
          <w:szCs w:val="28"/>
        </w:rPr>
        <w:t xml:space="preserve"> 05.10.</w:t>
      </w:r>
      <w:r w:rsidR="003059AD" w:rsidRPr="001304D9">
        <w:rPr>
          <w:rFonts w:ascii="Times New Roman" w:hAnsi="Times New Roman" w:cs="Times New Roman"/>
          <w:color w:val="000000" w:themeColor="text1"/>
          <w:sz w:val="28"/>
          <w:szCs w:val="28"/>
        </w:rPr>
        <w:t>2022</w:t>
      </w:r>
      <w:r w:rsidR="002B5B5E" w:rsidRPr="001304D9">
        <w:rPr>
          <w:rFonts w:ascii="Times New Roman" w:hAnsi="Times New Roman" w:cs="Times New Roman"/>
          <w:color w:val="000000" w:themeColor="text1"/>
          <w:sz w:val="28"/>
          <w:szCs w:val="28"/>
        </w:rPr>
        <w:t>)</w:t>
      </w:r>
    </w:p>
    <w:p w14:paraId="10BF6838" w14:textId="31E7AA1D" w:rsidR="002B5B5E" w:rsidRPr="001304D9" w:rsidRDefault="00AE4250" w:rsidP="002B5B5E">
      <w:pPr>
        <w:pStyle w:val="a3"/>
        <w:widowControl w:val="0"/>
        <w:numPr>
          <w:ilvl w:val="0"/>
          <w:numId w:val="1"/>
        </w:numPr>
        <w:tabs>
          <w:tab w:val="left" w:pos="1134"/>
        </w:tabs>
        <w:autoSpaceDE w:val="0"/>
        <w:autoSpaceDN w:val="0"/>
        <w:spacing w:after="0" w:line="360" w:lineRule="auto"/>
        <w:ind w:left="0" w:firstLine="709"/>
        <w:jc w:val="both"/>
        <w:rPr>
          <w:rFonts w:ascii="Times New Roman" w:hAnsi="Times New Roman" w:cs="Times New Roman"/>
          <w:color w:val="000000" w:themeColor="text1"/>
          <w:sz w:val="28"/>
          <w:szCs w:val="28"/>
        </w:rPr>
      </w:pPr>
      <w:r w:rsidRPr="001304D9">
        <w:rPr>
          <w:rFonts w:ascii="Times New Roman" w:hAnsi="Times New Roman" w:cs="Times New Roman"/>
          <w:color w:val="000000" w:themeColor="text1"/>
          <w:sz w:val="28"/>
          <w:szCs w:val="28"/>
        </w:rPr>
        <w:t xml:space="preserve">Стельмашенко О.В. Оцінка розвитку персоналу підприємства. URL: </w:t>
      </w:r>
      <w:hyperlink r:id="rId85" w:history="1">
        <w:r w:rsidR="000622B5" w:rsidRPr="001304D9">
          <w:rPr>
            <w:rStyle w:val="af3"/>
            <w:rFonts w:ascii="Times New Roman" w:hAnsi="Times New Roman" w:cs="Times New Roman"/>
            <w:color w:val="000000" w:themeColor="text1"/>
            <w:sz w:val="28"/>
            <w:szCs w:val="28"/>
            <w:u w:val="none"/>
          </w:rPr>
          <w:t>http://www.nbuv.gov.ua/old_jrn/Soc_ Gum/Tiru/2012_33/Stelmash.pdf</w:t>
        </w:r>
      </w:hyperlink>
      <w:r w:rsidRPr="001304D9">
        <w:rPr>
          <w:rFonts w:ascii="Times New Roman" w:hAnsi="Times New Roman" w:cs="Times New Roman"/>
          <w:color w:val="000000" w:themeColor="text1"/>
          <w:sz w:val="28"/>
          <w:szCs w:val="28"/>
        </w:rPr>
        <w:t>.</w:t>
      </w:r>
      <w:r w:rsidR="000622B5" w:rsidRPr="001304D9">
        <w:rPr>
          <w:rFonts w:ascii="Times New Roman" w:hAnsi="Times New Roman" w:cs="Times New Roman"/>
          <w:color w:val="000000" w:themeColor="text1"/>
          <w:sz w:val="28"/>
          <w:szCs w:val="28"/>
        </w:rPr>
        <w:t xml:space="preserve"> </w:t>
      </w:r>
      <w:r w:rsidR="002B5B5E" w:rsidRPr="001304D9">
        <w:rPr>
          <w:rFonts w:ascii="Times New Roman" w:hAnsi="Times New Roman" w:cs="Times New Roman"/>
          <w:color w:val="000000" w:themeColor="text1"/>
          <w:sz w:val="28"/>
          <w:szCs w:val="28"/>
        </w:rPr>
        <w:t xml:space="preserve"> (дата звернення</w:t>
      </w:r>
      <w:r w:rsidR="007B70C4" w:rsidRPr="001304D9">
        <w:rPr>
          <w:rFonts w:ascii="Times New Roman" w:hAnsi="Times New Roman" w:cs="Times New Roman"/>
          <w:color w:val="000000" w:themeColor="text1"/>
          <w:sz w:val="28"/>
          <w:szCs w:val="28"/>
        </w:rPr>
        <w:t>:</w:t>
      </w:r>
      <w:r w:rsidR="002B5B5E" w:rsidRPr="001304D9">
        <w:rPr>
          <w:rFonts w:ascii="Times New Roman" w:hAnsi="Times New Roman" w:cs="Times New Roman"/>
          <w:color w:val="000000" w:themeColor="text1"/>
          <w:sz w:val="28"/>
          <w:szCs w:val="28"/>
        </w:rPr>
        <w:t xml:space="preserve"> 7.10.</w:t>
      </w:r>
      <w:r w:rsidR="003059AD" w:rsidRPr="001304D9">
        <w:rPr>
          <w:rFonts w:ascii="Times New Roman" w:hAnsi="Times New Roman" w:cs="Times New Roman"/>
          <w:color w:val="000000" w:themeColor="text1"/>
          <w:sz w:val="28"/>
          <w:szCs w:val="28"/>
        </w:rPr>
        <w:t>2022</w:t>
      </w:r>
      <w:r w:rsidR="002B5B5E" w:rsidRPr="001304D9">
        <w:rPr>
          <w:rFonts w:ascii="Times New Roman" w:hAnsi="Times New Roman" w:cs="Times New Roman"/>
          <w:color w:val="000000" w:themeColor="text1"/>
          <w:sz w:val="28"/>
          <w:szCs w:val="28"/>
        </w:rPr>
        <w:t>)</w:t>
      </w:r>
    </w:p>
    <w:p w14:paraId="1A0DECDC" w14:textId="76D83442" w:rsidR="00AE4250" w:rsidRPr="001304D9" w:rsidRDefault="00AE4250" w:rsidP="00AE4250">
      <w:pPr>
        <w:pStyle w:val="a3"/>
        <w:widowControl w:val="0"/>
        <w:numPr>
          <w:ilvl w:val="0"/>
          <w:numId w:val="1"/>
        </w:numPr>
        <w:tabs>
          <w:tab w:val="left" w:pos="1134"/>
        </w:tabs>
        <w:autoSpaceDE w:val="0"/>
        <w:autoSpaceDN w:val="0"/>
        <w:spacing w:after="0" w:line="360" w:lineRule="auto"/>
        <w:ind w:left="0" w:firstLine="709"/>
        <w:jc w:val="both"/>
        <w:rPr>
          <w:rFonts w:ascii="Times New Roman" w:hAnsi="Times New Roman" w:cs="Times New Roman"/>
          <w:sz w:val="28"/>
          <w:szCs w:val="28"/>
        </w:rPr>
      </w:pPr>
      <w:r w:rsidRPr="001304D9">
        <w:rPr>
          <w:rFonts w:ascii="Times New Roman" w:hAnsi="Times New Roman" w:cs="Times New Roman"/>
          <w:sz w:val="28"/>
          <w:szCs w:val="28"/>
        </w:rPr>
        <w:t>Стецюк П.А. Стратегія і тактика управління фінансовими ресурсами сільськогосподарських підприємств:монографія</w:t>
      </w:r>
      <w:r w:rsidR="002B5B5E" w:rsidRPr="001304D9">
        <w:rPr>
          <w:rFonts w:ascii="Times New Roman" w:hAnsi="Times New Roman" w:cs="Times New Roman"/>
          <w:sz w:val="28"/>
          <w:szCs w:val="28"/>
        </w:rPr>
        <w:t>.</w:t>
      </w:r>
      <w:r w:rsidRPr="001304D9">
        <w:rPr>
          <w:rFonts w:ascii="Times New Roman" w:hAnsi="Times New Roman" w:cs="Times New Roman"/>
          <w:sz w:val="28"/>
          <w:szCs w:val="28"/>
        </w:rPr>
        <w:t xml:space="preserve"> К.: ННЦ ІАЕ, </w:t>
      </w:r>
      <w:r w:rsidR="003059AD" w:rsidRPr="001304D9">
        <w:rPr>
          <w:rFonts w:ascii="Times New Roman" w:hAnsi="Times New Roman" w:cs="Times New Roman"/>
          <w:sz w:val="28"/>
          <w:szCs w:val="28"/>
        </w:rPr>
        <w:t>2020</w:t>
      </w:r>
      <w:r w:rsidRPr="001304D9">
        <w:rPr>
          <w:rFonts w:ascii="Times New Roman" w:hAnsi="Times New Roman" w:cs="Times New Roman"/>
          <w:sz w:val="28"/>
          <w:szCs w:val="28"/>
        </w:rPr>
        <w:t>.  370 с.</w:t>
      </w:r>
    </w:p>
    <w:p w14:paraId="23447676" w14:textId="77777777" w:rsidR="00AE4250" w:rsidRPr="001304D9" w:rsidRDefault="00AE4250" w:rsidP="00AE4250">
      <w:pPr>
        <w:pStyle w:val="a5"/>
        <w:numPr>
          <w:ilvl w:val="0"/>
          <w:numId w:val="1"/>
        </w:numPr>
        <w:tabs>
          <w:tab w:val="left" w:pos="1134"/>
        </w:tabs>
        <w:spacing w:line="360" w:lineRule="auto"/>
        <w:ind w:left="0"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 xml:space="preserve">Ткаченко А.М. Професійний розвиток персоналу – нагальне завдання сьогодення </w:t>
      </w:r>
      <w:r w:rsidR="002B5B5E" w:rsidRPr="001304D9">
        <w:rPr>
          <w:rFonts w:ascii="Times New Roman" w:hAnsi="Times New Roman" w:cs="Times New Roman"/>
          <w:sz w:val="28"/>
          <w:szCs w:val="28"/>
        </w:rPr>
        <w:t>.</w:t>
      </w:r>
      <w:r w:rsidRPr="001304D9">
        <w:rPr>
          <w:rFonts w:ascii="Times New Roman" w:hAnsi="Times New Roman" w:cs="Times New Roman"/>
          <w:sz w:val="28"/>
          <w:szCs w:val="28"/>
        </w:rPr>
        <w:t xml:space="preserve"> </w:t>
      </w:r>
      <w:r w:rsidRPr="001304D9">
        <w:rPr>
          <w:rFonts w:ascii="Times New Roman" w:hAnsi="Times New Roman" w:cs="Times New Roman"/>
          <w:i/>
          <w:sz w:val="28"/>
          <w:szCs w:val="28"/>
        </w:rPr>
        <w:t>Економічний вісник Донбасу.</w:t>
      </w:r>
      <w:r w:rsidRPr="001304D9">
        <w:rPr>
          <w:rFonts w:ascii="Times New Roman" w:hAnsi="Times New Roman" w:cs="Times New Roman"/>
          <w:sz w:val="28"/>
          <w:szCs w:val="28"/>
        </w:rPr>
        <w:t xml:space="preserve"> 2014. № 1. С. 194–197</w:t>
      </w:r>
    </w:p>
    <w:p w14:paraId="14814BBC" w14:textId="0F50A1D8" w:rsidR="00AE4250" w:rsidRPr="001304D9" w:rsidRDefault="005C2508" w:rsidP="00AE4250">
      <w:pPr>
        <w:pStyle w:val="a5"/>
        <w:numPr>
          <w:ilvl w:val="0"/>
          <w:numId w:val="1"/>
        </w:numPr>
        <w:tabs>
          <w:tab w:val="left" w:pos="1134"/>
        </w:tabs>
        <w:spacing w:line="360" w:lineRule="auto"/>
        <w:ind w:left="0"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Ткачук В.</w:t>
      </w:r>
      <w:r w:rsidR="00AE4250" w:rsidRPr="001304D9">
        <w:rPr>
          <w:rFonts w:ascii="Times New Roman" w:hAnsi="Times New Roman" w:cs="Times New Roman"/>
          <w:sz w:val="28"/>
          <w:szCs w:val="28"/>
        </w:rPr>
        <w:t xml:space="preserve">А. Сучасний стан і тенденції розвитку аграрного ринку праці. </w:t>
      </w:r>
      <w:r w:rsidR="00AE4250" w:rsidRPr="001304D9">
        <w:rPr>
          <w:rFonts w:ascii="Times New Roman" w:hAnsi="Times New Roman" w:cs="Times New Roman"/>
          <w:i/>
          <w:sz w:val="28"/>
          <w:szCs w:val="28"/>
        </w:rPr>
        <w:t>Економіка АПК.</w:t>
      </w:r>
      <w:r w:rsidR="00AE4250" w:rsidRPr="001304D9">
        <w:rPr>
          <w:rFonts w:ascii="Times New Roman" w:hAnsi="Times New Roman" w:cs="Times New Roman"/>
          <w:sz w:val="28"/>
          <w:szCs w:val="28"/>
        </w:rPr>
        <w:t xml:space="preserve"> </w:t>
      </w:r>
      <w:r w:rsidR="003059AD" w:rsidRPr="001304D9">
        <w:rPr>
          <w:rFonts w:ascii="Times New Roman" w:hAnsi="Times New Roman" w:cs="Times New Roman"/>
          <w:sz w:val="28"/>
          <w:szCs w:val="28"/>
        </w:rPr>
        <w:t>2020</w:t>
      </w:r>
      <w:r w:rsidR="00AE4250" w:rsidRPr="001304D9">
        <w:rPr>
          <w:rFonts w:ascii="Times New Roman" w:hAnsi="Times New Roman" w:cs="Times New Roman"/>
          <w:sz w:val="28"/>
          <w:szCs w:val="28"/>
        </w:rPr>
        <w:t>. № 7. С. 6–13.</w:t>
      </w:r>
    </w:p>
    <w:p w14:paraId="3F432DFC" w14:textId="77777777" w:rsidR="00AE4250" w:rsidRPr="001304D9" w:rsidRDefault="00AE4250" w:rsidP="00AE4250">
      <w:pPr>
        <w:pStyle w:val="a5"/>
        <w:numPr>
          <w:ilvl w:val="0"/>
          <w:numId w:val="1"/>
        </w:numPr>
        <w:tabs>
          <w:tab w:val="left" w:pos="1134"/>
        </w:tabs>
        <w:spacing w:line="360" w:lineRule="auto"/>
        <w:ind w:left="0"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Уітмор Дж. Коучинг високої ефективності. М.: Міжнародна академія корпоративного управління і бізнесу, 2005.  168 с.</w:t>
      </w:r>
    </w:p>
    <w:p w14:paraId="0F47E95A" w14:textId="0A0D657C" w:rsidR="002B5B5E" w:rsidRPr="001304D9" w:rsidRDefault="00AE4250" w:rsidP="002B5B5E">
      <w:pPr>
        <w:pStyle w:val="a3"/>
        <w:widowControl w:val="0"/>
        <w:numPr>
          <w:ilvl w:val="0"/>
          <w:numId w:val="1"/>
        </w:numPr>
        <w:tabs>
          <w:tab w:val="left" w:pos="1134"/>
        </w:tabs>
        <w:autoSpaceDE w:val="0"/>
        <w:autoSpaceDN w:val="0"/>
        <w:spacing w:after="0" w:line="360" w:lineRule="auto"/>
        <w:ind w:left="0" w:firstLine="709"/>
        <w:jc w:val="both"/>
        <w:rPr>
          <w:rFonts w:ascii="Times New Roman" w:hAnsi="Times New Roman" w:cs="Times New Roman"/>
          <w:color w:val="000000" w:themeColor="text1"/>
          <w:sz w:val="28"/>
          <w:szCs w:val="28"/>
        </w:rPr>
      </w:pPr>
      <w:r w:rsidRPr="001304D9">
        <w:rPr>
          <w:rFonts w:ascii="Times New Roman" w:hAnsi="Times New Roman" w:cs="Times New Roman"/>
          <w:color w:val="000000" w:themeColor="text1"/>
          <w:sz w:val="28"/>
          <w:szCs w:val="28"/>
        </w:rPr>
        <w:t xml:space="preserve">Український мобільний банк знань. Розвиток персоналу. URL: </w:t>
      </w:r>
      <w:hyperlink r:id="rId86" w:history="1">
        <w:r w:rsidRPr="001304D9">
          <w:rPr>
            <w:rStyle w:val="af3"/>
            <w:rFonts w:ascii="Times New Roman" w:hAnsi="Times New Roman" w:cs="Times New Roman"/>
            <w:color w:val="000000" w:themeColor="text1"/>
            <w:sz w:val="28"/>
            <w:szCs w:val="28"/>
            <w:u w:val="none"/>
          </w:rPr>
          <w:t>http://www.probusiness.in.ua/</w:t>
        </w:r>
      </w:hyperlink>
      <w:r w:rsidRPr="001304D9">
        <w:rPr>
          <w:rFonts w:ascii="Times New Roman" w:hAnsi="Times New Roman" w:cs="Times New Roman"/>
          <w:color w:val="000000" w:themeColor="text1"/>
          <w:sz w:val="28"/>
          <w:szCs w:val="28"/>
        </w:rPr>
        <w:t xml:space="preserve"> </w:t>
      </w:r>
      <w:r w:rsidR="002B5B5E" w:rsidRPr="001304D9">
        <w:rPr>
          <w:rFonts w:ascii="Times New Roman" w:hAnsi="Times New Roman" w:cs="Times New Roman"/>
          <w:color w:val="000000" w:themeColor="text1"/>
          <w:sz w:val="28"/>
          <w:szCs w:val="28"/>
        </w:rPr>
        <w:t>(дата звернення</w:t>
      </w:r>
      <w:r w:rsidR="007B70C4" w:rsidRPr="001304D9">
        <w:rPr>
          <w:rFonts w:ascii="Times New Roman" w:hAnsi="Times New Roman" w:cs="Times New Roman"/>
          <w:color w:val="000000" w:themeColor="text1"/>
          <w:sz w:val="28"/>
          <w:szCs w:val="28"/>
        </w:rPr>
        <w:t>:</w:t>
      </w:r>
      <w:r w:rsidR="002B5B5E" w:rsidRPr="001304D9">
        <w:rPr>
          <w:rFonts w:ascii="Times New Roman" w:hAnsi="Times New Roman" w:cs="Times New Roman"/>
          <w:color w:val="000000" w:themeColor="text1"/>
          <w:sz w:val="28"/>
          <w:szCs w:val="28"/>
        </w:rPr>
        <w:t xml:space="preserve"> 23.09.</w:t>
      </w:r>
      <w:r w:rsidR="003059AD" w:rsidRPr="001304D9">
        <w:rPr>
          <w:rFonts w:ascii="Times New Roman" w:hAnsi="Times New Roman" w:cs="Times New Roman"/>
          <w:color w:val="000000" w:themeColor="text1"/>
          <w:sz w:val="28"/>
          <w:szCs w:val="28"/>
        </w:rPr>
        <w:t>2022</w:t>
      </w:r>
      <w:r w:rsidR="002B5B5E" w:rsidRPr="001304D9">
        <w:rPr>
          <w:rFonts w:ascii="Times New Roman" w:hAnsi="Times New Roman" w:cs="Times New Roman"/>
          <w:color w:val="000000" w:themeColor="text1"/>
          <w:sz w:val="28"/>
          <w:szCs w:val="28"/>
        </w:rPr>
        <w:t>)</w:t>
      </w:r>
    </w:p>
    <w:p w14:paraId="54CFDC23" w14:textId="61D2C493" w:rsidR="00AE4250" w:rsidRPr="001304D9" w:rsidRDefault="00AE4250" w:rsidP="00AE4250">
      <w:pPr>
        <w:pStyle w:val="a5"/>
        <w:numPr>
          <w:ilvl w:val="0"/>
          <w:numId w:val="1"/>
        </w:numPr>
        <w:tabs>
          <w:tab w:val="left" w:pos="1134"/>
        </w:tabs>
        <w:spacing w:line="360" w:lineRule="auto"/>
        <w:ind w:left="0"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Управління персоналом</w:t>
      </w:r>
      <w:r w:rsidR="002B5B5E" w:rsidRPr="001304D9">
        <w:rPr>
          <w:rFonts w:ascii="Times New Roman" w:hAnsi="Times New Roman" w:cs="Times New Roman"/>
          <w:sz w:val="28"/>
          <w:szCs w:val="28"/>
        </w:rPr>
        <w:t>: навчальний посібник</w:t>
      </w:r>
      <w:r w:rsidRPr="001304D9">
        <w:rPr>
          <w:rFonts w:ascii="Times New Roman" w:hAnsi="Times New Roman" w:cs="Times New Roman"/>
          <w:sz w:val="28"/>
          <w:szCs w:val="28"/>
        </w:rPr>
        <w:t xml:space="preserve"> / М.Д Виноградский, С.В. Беляєва, А.М. Виноградська та ін. Київ: </w:t>
      </w:r>
      <w:r w:rsidR="00AB4ACE">
        <w:rPr>
          <w:rFonts w:ascii="Times New Roman" w:hAnsi="Times New Roman" w:cs="Times New Roman"/>
          <w:sz w:val="28"/>
          <w:szCs w:val="28"/>
        </w:rPr>
        <w:t>Ритм</w:t>
      </w:r>
      <w:r w:rsidRPr="001304D9">
        <w:rPr>
          <w:rFonts w:ascii="Times New Roman" w:hAnsi="Times New Roman" w:cs="Times New Roman"/>
          <w:sz w:val="28"/>
          <w:szCs w:val="28"/>
        </w:rPr>
        <w:t xml:space="preserve"> навч. літ–ри, 2006. 504 с.</w:t>
      </w:r>
    </w:p>
    <w:p w14:paraId="453D1EA1" w14:textId="77777777" w:rsidR="00AE4250" w:rsidRPr="001304D9" w:rsidRDefault="005C2508" w:rsidP="00AE4250">
      <w:pPr>
        <w:pStyle w:val="a5"/>
        <w:numPr>
          <w:ilvl w:val="0"/>
          <w:numId w:val="1"/>
        </w:numPr>
        <w:tabs>
          <w:tab w:val="left" w:pos="1134"/>
        </w:tabs>
        <w:spacing w:line="360" w:lineRule="auto"/>
        <w:ind w:left="0"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Устенко А.</w:t>
      </w:r>
      <w:r w:rsidR="00AE4250" w:rsidRPr="001304D9">
        <w:rPr>
          <w:rFonts w:ascii="Times New Roman" w:hAnsi="Times New Roman" w:cs="Times New Roman"/>
          <w:sz w:val="28"/>
          <w:szCs w:val="28"/>
        </w:rPr>
        <w:t xml:space="preserve">О. Система управління підприємством. </w:t>
      </w:r>
      <w:r w:rsidR="00AE4250" w:rsidRPr="001304D9">
        <w:rPr>
          <w:rFonts w:ascii="Times New Roman" w:hAnsi="Times New Roman" w:cs="Times New Roman"/>
          <w:i/>
          <w:sz w:val="28"/>
          <w:szCs w:val="28"/>
        </w:rPr>
        <w:t>Вісник Прикарпатського університету. Серія : Економіка.</w:t>
      </w:r>
      <w:r w:rsidR="00AE4250" w:rsidRPr="001304D9">
        <w:rPr>
          <w:rFonts w:ascii="Times New Roman" w:hAnsi="Times New Roman" w:cs="Times New Roman"/>
          <w:sz w:val="28"/>
          <w:szCs w:val="28"/>
        </w:rPr>
        <w:t xml:space="preserve"> 2014.  №10.  С. 96–103. </w:t>
      </w:r>
    </w:p>
    <w:p w14:paraId="54CCE040" w14:textId="77777777" w:rsidR="00AE4250" w:rsidRPr="001304D9" w:rsidRDefault="005C2508" w:rsidP="00AE4250">
      <w:pPr>
        <w:pStyle w:val="a3"/>
        <w:widowControl w:val="0"/>
        <w:numPr>
          <w:ilvl w:val="0"/>
          <w:numId w:val="1"/>
        </w:numPr>
        <w:tabs>
          <w:tab w:val="left" w:pos="1134"/>
        </w:tabs>
        <w:autoSpaceDE w:val="0"/>
        <w:autoSpaceDN w:val="0"/>
        <w:spacing w:after="0" w:line="360" w:lineRule="auto"/>
        <w:ind w:left="0" w:firstLine="709"/>
        <w:jc w:val="both"/>
        <w:rPr>
          <w:rFonts w:ascii="Times New Roman" w:hAnsi="Times New Roman" w:cs="Times New Roman"/>
          <w:color w:val="000000" w:themeColor="text1"/>
          <w:sz w:val="28"/>
          <w:szCs w:val="28"/>
          <w:u w:val="single"/>
        </w:rPr>
      </w:pPr>
      <w:r w:rsidRPr="001304D9">
        <w:rPr>
          <w:rFonts w:ascii="Times New Roman" w:hAnsi="Times New Roman" w:cs="Times New Roman"/>
          <w:color w:val="000000" w:themeColor="text1"/>
          <w:sz w:val="28"/>
          <w:szCs w:val="28"/>
        </w:rPr>
        <w:t>Філімоненков О.</w:t>
      </w:r>
      <w:r w:rsidR="00AE4250" w:rsidRPr="001304D9">
        <w:rPr>
          <w:rFonts w:ascii="Times New Roman" w:hAnsi="Times New Roman" w:cs="Times New Roman"/>
          <w:color w:val="000000" w:themeColor="text1"/>
          <w:sz w:val="28"/>
          <w:szCs w:val="28"/>
        </w:rPr>
        <w:t>С. Фінанси підпри</w:t>
      </w:r>
      <w:r w:rsidRPr="001304D9">
        <w:rPr>
          <w:rFonts w:ascii="Times New Roman" w:hAnsi="Times New Roman" w:cs="Times New Roman"/>
          <w:color w:val="000000" w:themeColor="text1"/>
          <w:sz w:val="28"/>
          <w:szCs w:val="28"/>
        </w:rPr>
        <w:t xml:space="preserve">ємств: </w:t>
      </w:r>
      <w:r w:rsidR="00D72314" w:rsidRPr="001304D9">
        <w:rPr>
          <w:rFonts w:ascii="Times New Roman" w:hAnsi="Times New Roman" w:cs="Times New Roman"/>
          <w:color w:val="000000" w:themeColor="text1"/>
          <w:sz w:val="28"/>
          <w:szCs w:val="28"/>
        </w:rPr>
        <w:t>н</w:t>
      </w:r>
      <w:r w:rsidRPr="001304D9">
        <w:rPr>
          <w:rFonts w:ascii="Times New Roman" w:hAnsi="Times New Roman" w:cs="Times New Roman"/>
          <w:color w:val="000000" w:themeColor="text1"/>
          <w:sz w:val="28"/>
          <w:szCs w:val="28"/>
        </w:rPr>
        <w:t>авчальний посібник</w:t>
      </w:r>
      <w:r w:rsidR="00D72314" w:rsidRPr="001304D9">
        <w:rPr>
          <w:rFonts w:ascii="Times New Roman" w:hAnsi="Times New Roman" w:cs="Times New Roman"/>
          <w:color w:val="000000" w:themeColor="text1"/>
          <w:sz w:val="28"/>
          <w:szCs w:val="28"/>
        </w:rPr>
        <w:t>.</w:t>
      </w:r>
      <w:r w:rsidRPr="001304D9">
        <w:rPr>
          <w:rFonts w:ascii="Times New Roman" w:hAnsi="Times New Roman" w:cs="Times New Roman"/>
          <w:color w:val="000000" w:themeColor="text1"/>
          <w:sz w:val="28"/>
          <w:szCs w:val="28"/>
        </w:rPr>
        <w:t xml:space="preserve"> </w:t>
      </w:r>
      <w:r w:rsidR="00AE4250" w:rsidRPr="001304D9">
        <w:rPr>
          <w:rFonts w:ascii="Times New Roman" w:hAnsi="Times New Roman" w:cs="Times New Roman"/>
          <w:color w:val="000000" w:themeColor="text1"/>
          <w:sz w:val="28"/>
          <w:szCs w:val="28"/>
        </w:rPr>
        <w:t xml:space="preserve"> 2</w:t>
      </w:r>
      <w:r w:rsidR="00E12A2D" w:rsidRPr="001304D9">
        <w:rPr>
          <w:rFonts w:ascii="Times New Roman" w:hAnsi="Times New Roman" w:cs="Times New Roman"/>
          <w:color w:val="000000" w:themeColor="text1"/>
          <w:sz w:val="28"/>
          <w:szCs w:val="28"/>
        </w:rPr>
        <w:t>–</w:t>
      </w:r>
      <w:r w:rsidR="00AE4250" w:rsidRPr="001304D9">
        <w:rPr>
          <w:rFonts w:ascii="Times New Roman" w:hAnsi="Times New Roman" w:cs="Times New Roman"/>
          <w:color w:val="000000" w:themeColor="text1"/>
          <w:sz w:val="28"/>
          <w:szCs w:val="28"/>
        </w:rPr>
        <w:t xml:space="preserve">ге вид., перероб. і доп. </w:t>
      </w:r>
      <w:r w:rsidR="00D72314" w:rsidRPr="001304D9">
        <w:rPr>
          <w:rFonts w:ascii="Times New Roman" w:hAnsi="Times New Roman" w:cs="Times New Roman"/>
          <w:color w:val="000000" w:themeColor="text1"/>
          <w:sz w:val="28"/>
          <w:szCs w:val="28"/>
        </w:rPr>
        <w:t>К</w:t>
      </w:r>
      <w:r w:rsidR="00AE4250" w:rsidRPr="001304D9">
        <w:rPr>
          <w:rFonts w:ascii="Times New Roman" w:hAnsi="Times New Roman" w:cs="Times New Roman"/>
          <w:color w:val="000000" w:themeColor="text1"/>
          <w:sz w:val="28"/>
          <w:szCs w:val="28"/>
        </w:rPr>
        <w:t>: МАУП, 2014. 328 с.</w:t>
      </w:r>
    </w:p>
    <w:p w14:paraId="52C3E851" w14:textId="77777777" w:rsidR="00AE4250" w:rsidRPr="001304D9" w:rsidRDefault="00AE4250" w:rsidP="00AE4250">
      <w:pPr>
        <w:pStyle w:val="a3"/>
        <w:widowControl w:val="0"/>
        <w:numPr>
          <w:ilvl w:val="0"/>
          <w:numId w:val="1"/>
        </w:numPr>
        <w:tabs>
          <w:tab w:val="left" w:pos="1134"/>
        </w:tabs>
        <w:autoSpaceDE w:val="0"/>
        <w:autoSpaceDN w:val="0"/>
        <w:spacing w:before="120" w:after="0" w:line="360" w:lineRule="auto"/>
        <w:ind w:left="0" w:firstLine="709"/>
        <w:jc w:val="both"/>
        <w:rPr>
          <w:rFonts w:ascii="Times New Roman" w:hAnsi="Times New Roman" w:cs="Times New Roman"/>
          <w:sz w:val="28"/>
          <w:szCs w:val="28"/>
        </w:rPr>
      </w:pPr>
      <w:r w:rsidRPr="001304D9">
        <w:rPr>
          <w:rFonts w:ascii="Times New Roman" w:hAnsi="Times New Roman" w:cs="Times New Roman"/>
          <w:sz w:val="28"/>
          <w:szCs w:val="28"/>
        </w:rPr>
        <w:t>Фінанс</w:t>
      </w:r>
      <w:r w:rsidR="005C2508" w:rsidRPr="001304D9">
        <w:rPr>
          <w:rFonts w:ascii="Times New Roman" w:hAnsi="Times New Roman" w:cs="Times New Roman"/>
          <w:sz w:val="28"/>
          <w:szCs w:val="28"/>
        </w:rPr>
        <w:t>и підприємств : підручник / А.М. Поддєрьогін, М.Д. Білик, Л.</w:t>
      </w:r>
      <w:r w:rsidRPr="001304D9">
        <w:rPr>
          <w:rFonts w:ascii="Times New Roman" w:hAnsi="Times New Roman" w:cs="Times New Roman"/>
          <w:sz w:val="28"/>
          <w:szCs w:val="28"/>
        </w:rPr>
        <w:t>Д. Буряк та ін</w:t>
      </w:r>
      <w:r w:rsidR="00D72314" w:rsidRPr="001304D9">
        <w:rPr>
          <w:rFonts w:ascii="Times New Roman" w:hAnsi="Times New Roman" w:cs="Times New Roman"/>
          <w:sz w:val="28"/>
          <w:szCs w:val="28"/>
        </w:rPr>
        <w:t>.</w:t>
      </w:r>
      <w:r w:rsidRPr="001304D9">
        <w:rPr>
          <w:rFonts w:ascii="Times New Roman" w:hAnsi="Times New Roman" w:cs="Times New Roman"/>
          <w:sz w:val="28"/>
          <w:szCs w:val="28"/>
        </w:rPr>
        <w:t xml:space="preserve"> 5</w:t>
      </w:r>
      <w:r w:rsidR="00E12A2D" w:rsidRPr="001304D9">
        <w:rPr>
          <w:rFonts w:ascii="Times New Roman" w:hAnsi="Times New Roman" w:cs="Times New Roman"/>
          <w:sz w:val="28"/>
          <w:szCs w:val="28"/>
        </w:rPr>
        <w:t>–</w:t>
      </w:r>
      <w:r w:rsidRPr="001304D9">
        <w:rPr>
          <w:rFonts w:ascii="Times New Roman" w:hAnsi="Times New Roman" w:cs="Times New Roman"/>
          <w:sz w:val="28"/>
          <w:szCs w:val="28"/>
        </w:rPr>
        <w:t>е вид., перероб. та допов.  К. : КНЕУ, 2015. – 547 с.</w:t>
      </w:r>
    </w:p>
    <w:p w14:paraId="40B448F0" w14:textId="77777777" w:rsidR="00AE4250" w:rsidRPr="001304D9" w:rsidRDefault="00AE4250" w:rsidP="00AE4250">
      <w:pPr>
        <w:pStyle w:val="a5"/>
        <w:numPr>
          <w:ilvl w:val="0"/>
          <w:numId w:val="1"/>
        </w:numPr>
        <w:tabs>
          <w:tab w:val="left" w:pos="1134"/>
        </w:tabs>
        <w:spacing w:line="360" w:lineRule="auto"/>
        <w:ind w:left="0"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Храмов В.О.</w:t>
      </w:r>
      <w:r w:rsidR="00D72314" w:rsidRPr="001304D9">
        <w:rPr>
          <w:rFonts w:ascii="Times New Roman" w:hAnsi="Times New Roman" w:cs="Times New Roman"/>
          <w:sz w:val="28"/>
          <w:szCs w:val="28"/>
        </w:rPr>
        <w:t>,</w:t>
      </w:r>
      <w:r w:rsidRPr="001304D9">
        <w:rPr>
          <w:rFonts w:ascii="Times New Roman" w:hAnsi="Times New Roman" w:cs="Times New Roman"/>
          <w:sz w:val="28"/>
          <w:szCs w:val="28"/>
        </w:rPr>
        <w:t xml:space="preserve"> </w:t>
      </w:r>
      <w:r w:rsidR="00D72314" w:rsidRPr="001304D9">
        <w:rPr>
          <w:rFonts w:ascii="Times New Roman" w:hAnsi="Times New Roman" w:cs="Times New Roman"/>
          <w:sz w:val="28"/>
          <w:szCs w:val="28"/>
        </w:rPr>
        <w:t xml:space="preserve">Бовтрук А.П. </w:t>
      </w:r>
      <w:r w:rsidRPr="001304D9">
        <w:rPr>
          <w:rFonts w:ascii="Times New Roman" w:hAnsi="Times New Roman" w:cs="Times New Roman"/>
          <w:sz w:val="28"/>
          <w:szCs w:val="28"/>
        </w:rPr>
        <w:t>Основи управління персоналом: навч.–метод. посіб. Київ: Вид. МАУП, 2001. 112 с.</w:t>
      </w:r>
    </w:p>
    <w:p w14:paraId="5F5EED09" w14:textId="77777777" w:rsidR="00AE4250" w:rsidRPr="001304D9" w:rsidRDefault="00AE4250" w:rsidP="00AE4250">
      <w:pPr>
        <w:pStyle w:val="a5"/>
        <w:numPr>
          <w:ilvl w:val="0"/>
          <w:numId w:val="1"/>
        </w:numPr>
        <w:tabs>
          <w:tab w:val="left" w:pos="1134"/>
        </w:tabs>
        <w:spacing w:line="360" w:lineRule="auto"/>
        <w:ind w:left="0"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Хромов, А. Дистанционное обучение как форма получения образования, повышения квалификации и переподготовки персонала</w:t>
      </w:r>
      <w:r w:rsidR="00D72314" w:rsidRPr="001304D9">
        <w:rPr>
          <w:rFonts w:ascii="Times New Roman" w:hAnsi="Times New Roman" w:cs="Times New Roman"/>
          <w:sz w:val="28"/>
          <w:szCs w:val="28"/>
        </w:rPr>
        <w:t>.</w:t>
      </w:r>
      <w:r w:rsidRPr="001304D9">
        <w:rPr>
          <w:rFonts w:ascii="Times New Roman" w:hAnsi="Times New Roman" w:cs="Times New Roman"/>
          <w:sz w:val="28"/>
          <w:szCs w:val="28"/>
        </w:rPr>
        <w:t xml:space="preserve">  </w:t>
      </w:r>
      <w:r w:rsidRPr="001304D9">
        <w:rPr>
          <w:rFonts w:ascii="Times New Roman" w:hAnsi="Times New Roman" w:cs="Times New Roman"/>
          <w:i/>
          <w:sz w:val="28"/>
          <w:szCs w:val="28"/>
        </w:rPr>
        <w:t>Директор,</w:t>
      </w:r>
      <w:r w:rsidRPr="001304D9">
        <w:rPr>
          <w:rFonts w:ascii="Times New Roman" w:hAnsi="Times New Roman" w:cs="Times New Roman"/>
          <w:sz w:val="28"/>
          <w:szCs w:val="28"/>
        </w:rPr>
        <w:t xml:space="preserve"> 2015.  № 11.  С.29–35</w:t>
      </w:r>
    </w:p>
    <w:p w14:paraId="57B867E8" w14:textId="77777777" w:rsidR="00AE4250" w:rsidRPr="001304D9" w:rsidRDefault="005C2508" w:rsidP="00AE4250">
      <w:pPr>
        <w:pStyle w:val="a5"/>
        <w:numPr>
          <w:ilvl w:val="0"/>
          <w:numId w:val="1"/>
        </w:numPr>
        <w:tabs>
          <w:tab w:val="left" w:pos="1134"/>
        </w:tabs>
        <w:spacing w:line="360" w:lineRule="auto"/>
        <w:ind w:left="0"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Четверик В.</w:t>
      </w:r>
      <w:r w:rsidR="00AE4250" w:rsidRPr="001304D9">
        <w:rPr>
          <w:rFonts w:ascii="Times New Roman" w:hAnsi="Times New Roman" w:cs="Times New Roman"/>
          <w:sz w:val="28"/>
          <w:szCs w:val="28"/>
        </w:rPr>
        <w:t>М. Основні п</w:t>
      </w:r>
      <w:r w:rsidRPr="001304D9">
        <w:rPr>
          <w:rFonts w:ascii="Times New Roman" w:hAnsi="Times New Roman" w:cs="Times New Roman"/>
          <w:sz w:val="28"/>
          <w:szCs w:val="28"/>
        </w:rPr>
        <w:t>ринципи розвитку персоналу</w:t>
      </w:r>
      <w:r w:rsidR="00C75D30" w:rsidRPr="001304D9">
        <w:rPr>
          <w:rFonts w:ascii="Times New Roman" w:hAnsi="Times New Roman" w:cs="Times New Roman"/>
          <w:sz w:val="28"/>
          <w:szCs w:val="28"/>
        </w:rPr>
        <w:t>.</w:t>
      </w:r>
      <w:r w:rsidRPr="001304D9">
        <w:rPr>
          <w:rFonts w:ascii="Times New Roman" w:hAnsi="Times New Roman" w:cs="Times New Roman"/>
          <w:sz w:val="28"/>
          <w:szCs w:val="28"/>
        </w:rPr>
        <w:t xml:space="preserve"> </w:t>
      </w:r>
      <w:r w:rsidR="00AE4250" w:rsidRPr="001304D9">
        <w:rPr>
          <w:rFonts w:ascii="Times New Roman" w:hAnsi="Times New Roman" w:cs="Times New Roman"/>
          <w:i/>
          <w:sz w:val="28"/>
          <w:szCs w:val="28"/>
        </w:rPr>
        <w:t>Формування ринкових відносин в Україні</w:t>
      </w:r>
      <w:r w:rsidR="00AE4250" w:rsidRPr="001304D9">
        <w:rPr>
          <w:rFonts w:ascii="Times New Roman" w:hAnsi="Times New Roman" w:cs="Times New Roman"/>
          <w:sz w:val="28"/>
          <w:szCs w:val="28"/>
        </w:rPr>
        <w:t xml:space="preserve">.  2011.  № 11. С. 214– 217. </w:t>
      </w:r>
    </w:p>
    <w:p w14:paraId="58770FDD" w14:textId="77777777" w:rsidR="00AE4250" w:rsidRPr="001304D9" w:rsidRDefault="005C2508" w:rsidP="00AE4250">
      <w:pPr>
        <w:pStyle w:val="a5"/>
        <w:numPr>
          <w:ilvl w:val="0"/>
          <w:numId w:val="1"/>
        </w:numPr>
        <w:tabs>
          <w:tab w:val="left" w:pos="1134"/>
        </w:tabs>
        <w:spacing w:line="360" w:lineRule="auto"/>
        <w:ind w:left="0"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Шимановська–Діанич Л.</w:t>
      </w:r>
      <w:r w:rsidR="00AE4250" w:rsidRPr="001304D9">
        <w:rPr>
          <w:rFonts w:ascii="Times New Roman" w:hAnsi="Times New Roman" w:cs="Times New Roman"/>
          <w:sz w:val="28"/>
          <w:szCs w:val="28"/>
        </w:rPr>
        <w:t>М. Управління розвитком персоналу організації: теор</w:t>
      </w:r>
      <w:r w:rsidRPr="001304D9">
        <w:rPr>
          <w:rFonts w:ascii="Times New Roman" w:hAnsi="Times New Roman" w:cs="Times New Roman"/>
          <w:sz w:val="28"/>
          <w:szCs w:val="28"/>
        </w:rPr>
        <w:t>ія і практика : монографія</w:t>
      </w:r>
      <w:r w:rsidR="00C75D30" w:rsidRPr="001304D9">
        <w:rPr>
          <w:rFonts w:ascii="Times New Roman" w:hAnsi="Times New Roman" w:cs="Times New Roman"/>
          <w:sz w:val="28"/>
          <w:szCs w:val="28"/>
        </w:rPr>
        <w:t>.</w:t>
      </w:r>
      <w:r w:rsidR="00AE4250" w:rsidRPr="001304D9">
        <w:rPr>
          <w:rFonts w:ascii="Times New Roman" w:hAnsi="Times New Roman" w:cs="Times New Roman"/>
          <w:sz w:val="28"/>
          <w:szCs w:val="28"/>
        </w:rPr>
        <w:t xml:space="preserve"> Полтава : ПУЕТ, 2012.  462 с.</w:t>
      </w:r>
    </w:p>
    <w:p w14:paraId="6AA8704B" w14:textId="77777777" w:rsidR="00AE4250" w:rsidRPr="001304D9" w:rsidRDefault="005C2508" w:rsidP="00AE4250">
      <w:pPr>
        <w:pStyle w:val="a5"/>
        <w:numPr>
          <w:ilvl w:val="0"/>
          <w:numId w:val="1"/>
        </w:numPr>
        <w:tabs>
          <w:tab w:val="left" w:pos="1134"/>
        </w:tabs>
        <w:spacing w:line="360" w:lineRule="auto"/>
        <w:ind w:left="0"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Шоляк О.</w:t>
      </w:r>
      <w:r w:rsidR="00AE4250" w:rsidRPr="001304D9">
        <w:rPr>
          <w:rFonts w:ascii="Times New Roman" w:hAnsi="Times New Roman" w:cs="Times New Roman"/>
          <w:sz w:val="28"/>
          <w:szCs w:val="28"/>
        </w:rPr>
        <w:t>Ю. Розвиток соціально–трудових відносин: економічний, пра</w:t>
      </w:r>
      <w:r w:rsidRPr="001304D9">
        <w:rPr>
          <w:rFonts w:ascii="Times New Roman" w:hAnsi="Times New Roman" w:cs="Times New Roman"/>
          <w:sz w:val="28"/>
          <w:szCs w:val="28"/>
        </w:rPr>
        <w:t xml:space="preserve">вовий та обліковий підходи </w:t>
      </w:r>
      <w:r w:rsidR="00C75D30" w:rsidRPr="001304D9">
        <w:rPr>
          <w:rFonts w:ascii="Times New Roman" w:hAnsi="Times New Roman" w:cs="Times New Roman"/>
          <w:sz w:val="28"/>
          <w:szCs w:val="28"/>
        </w:rPr>
        <w:t>.</w:t>
      </w:r>
      <w:r w:rsidR="00AE4250" w:rsidRPr="001304D9">
        <w:rPr>
          <w:rFonts w:ascii="Times New Roman" w:hAnsi="Times New Roman" w:cs="Times New Roman"/>
          <w:sz w:val="28"/>
          <w:szCs w:val="28"/>
        </w:rPr>
        <w:t xml:space="preserve"> </w:t>
      </w:r>
      <w:r w:rsidR="00AE4250" w:rsidRPr="001304D9">
        <w:rPr>
          <w:rFonts w:ascii="Times New Roman" w:hAnsi="Times New Roman" w:cs="Times New Roman"/>
          <w:i/>
          <w:sz w:val="28"/>
          <w:szCs w:val="28"/>
        </w:rPr>
        <w:t>Науковий вісник Ужгородського університету.</w:t>
      </w:r>
      <w:r w:rsidR="00AE4250" w:rsidRPr="001304D9">
        <w:rPr>
          <w:rFonts w:ascii="Times New Roman" w:hAnsi="Times New Roman" w:cs="Times New Roman"/>
          <w:sz w:val="28"/>
          <w:szCs w:val="28"/>
        </w:rPr>
        <w:t xml:space="preserve">  2010.  № 30. С. 273–280</w:t>
      </w:r>
    </w:p>
    <w:p w14:paraId="5AE8D35F" w14:textId="3BB6AD33" w:rsidR="00C75D30" w:rsidRPr="001304D9" w:rsidRDefault="005C2508" w:rsidP="00C75D30">
      <w:pPr>
        <w:pStyle w:val="a3"/>
        <w:widowControl w:val="0"/>
        <w:numPr>
          <w:ilvl w:val="0"/>
          <w:numId w:val="1"/>
        </w:numPr>
        <w:tabs>
          <w:tab w:val="left" w:pos="1134"/>
        </w:tabs>
        <w:autoSpaceDE w:val="0"/>
        <w:autoSpaceDN w:val="0"/>
        <w:spacing w:after="0" w:line="360" w:lineRule="auto"/>
        <w:ind w:left="0" w:firstLine="709"/>
        <w:jc w:val="both"/>
        <w:rPr>
          <w:rFonts w:ascii="Times New Roman" w:hAnsi="Times New Roman" w:cs="Times New Roman"/>
          <w:color w:val="000000" w:themeColor="text1"/>
          <w:sz w:val="28"/>
          <w:szCs w:val="28"/>
        </w:rPr>
      </w:pPr>
      <w:r w:rsidRPr="001304D9">
        <w:rPr>
          <w:rFonts w:ascii="Times New Roman" w:hAnsi="Times New Roman" w:cs="Times New Roman"/>
          <w:color w:val="000000" w:themeColor="text1"/>
          <w:sz w:val="28"/>
          <w:szCs w:val="28"/>
        </w:rPr>
        <w:t>Щетініна Л.</w:t>
      </w:r>
      <w:r w:rsidR="00AE4250" w:rsidRPr="001304D9">
        <w:rPr>
          <w:rFonts w:ascii="Times New Roman" w:hAnsi="Times New Roman" w:cs="Times New Roman"/>
          <w:color w:val="000000" w:themeColor="text1"/>
          <w:sz w:val="28"/>
          <w:szCs w:val="28"/>
        </w:rPr>
        <w:t xml:space="preserve">В. </w:t>
      </w:r>
      <w:r w:rsidR="00C75D30" w:rsidRPr="001304D9">
        <w:rPr>
          <w:rFonts w:ascii="Times New Roman" w:hAnsi="Times New Roman" w:cs="Times New Roman"/>
          <w:color w:val="000000" w:themeColor="text1"/>
          <w:sz w:val="28"/>
          <w:szCs w:val="28"/>
        </w:rPr>
        <w:t xml:space="preserve">Яструбинська А.Є.  </w:t>
      </w:r>
      <w:r w:rsidR="00AE4250" w:rsidRPr="001304D9">
        <w:rPr>
          <w:rFonts w:ascii="Times New Roman" w:hAnsi="Times New Roman" w:cs="Times New Roman"/>
          <w:color w:val="000000" w:themeColor="text1"/>
          <w:sz w:val="28"/>
          <w:szCs w:val="28"/>
        </w:rPr>
        <w:t>Оцінювання залученості персоналу: значення, вимоги</w:t>
      </w:r>
      <w:r w:rsidRPr="001304D9">
        <w:rPr>
          <w:rFonts w:ascii="Times New Roman" w:hAnsi="Times New Roman" w:cs="Times New Roman"/>
          <w:color w:val="000000" w:themeColor="text1"/>
          <w:sz w:val="28"/>
          <w:szCs w:val="28"/>
        </w:rPr>
        <w:t xml:space="preserve"> та практичні рекомендації</w:t>
      </w:r>
      <w:r w:rsidR="00C75D30" w:rsidRPr="001304D9">
        <w:rPr>
          <w:rFonts w:ascii="Times New Roman" w:hAnsi="Times New Roman" w:cs="Times New Roman"/>
          <w:color w:val="000000" w:themeColor="text1"/>
          <w:sz w:val="28"/>
          <w:szCs w:val="28"/>
        </w:rPr>
        <w:t>.</w:t>
      </w:r>
      <w:r w:rsidRPr="001304D9">
        <w:rPr>
          <w:rFonts w:ascii="Times New Roman" w:hAnsi="Times New Roman" w:cs="Times New Roman"/>
          <w:color w:val="000000" w:themeColor="text1"/>
          <w:sz w:val="28"/>
          <w:szCs w:val="28"/>
        </w:rPr>
        <w:t xml:space="preserve"> </w:t>
      </w:r>
      <w:r w:rsidR="00AE4250" w:rsidRPr="001304D9">
        <w:rPr>
          <w:rFonts w:ascii="Times New Roman" w:hAnsi="Times New Roman" w:cs="Times New Roman"/>
          <w:color w:val="000000" w:themeColor="text1"/>
          <w:sz w:val="28"/>
          <w:szCs w:val="28"/>
        </w:rPr>
        <w:t xml:space="preserve">URL: </w:t>
      </w:r>
      <w:hyperlink r:id="rId87" w:history="1">
        <w:r w:rsidR="00AE4250" w:rsidRPr="001304D9">
          <w:rPr>
            <w:rStyle w:val="af3"/>
            <w:rFonts w:ascii="Times New Roman" w:hAnsi="Times New Roman" w:cs="Times New Roman"/>
            <w:color w:val="000000" w:themeColor="text1"/>
            <w:sz w:val="28"/>
            <w:szCs w:val="28"/>
            <w:u w:val="none"/>
          </w:rPr>
          <w:t>http://ir.kneu.edu.ua/bitstream/ 2010/</w:t>
        </w:r>
      </w:hyperlink>
      <w:r w:rsidR="00AE4250" w:rsidRPr="001304D9">
        <w:rPr>
          <w:rStyle w:val="af3"/>
          <w:rFonts w:ascii="Times New Roman" w:hAnsi="Times New Roman" w:cs="Times New Roman"/>
          <w:color w:val="000000" w:themeColor="text1"/>
          <w:sz w:val="28"/>
          <w:szCs w:val="28"/>
          <w:u w:val="none"/>
        </w:rPr>
        <w:t>22607/3/ 259</w:t>
      </w:r>
      <w:r w:rsidR="00E12A2D" w:rsidRPr="001304D9">
        <w:rPr>
          <w:rStyle w:val="af3"/>
          <w:rFonts w:ascii="Times New Roman" w:hAnsi="Times New Roman" w:cs="Times New Roman"/>
          <w:color w:val="000000" w:themeColor="text1"/>
          <w:sz w:val="28"/>
          <w:szCs w:val="28"/>
          <w:u w:val="none"/>
        </w:rPr>
        <w:t>–</w:t>
      </w:r>
      <w:r w:rsidR="00AE4250" w:rsidRPr="001304D9">
        <w:rPr>
          <w:rStyle w:val="af3"/>
          <w:rFonts w:ascii="Times New Roman" w:hAnsi="Times New Roman" w:cs="Times New Roman"/>
          <w:color w:val="000000" w:themeColor="text1"/>
          <w:sz w:val="28"/>
          <w:szCs w:val="28"/>
          <w:u w:val="none"/>
        </w:rPr>
        <w:t>266.pdf</w:t>
      </w:r>
      <w:r w:rsidR="00C75D30" w:rsidRPr="001304D9">
        <w:rPr>
          <w:rFonts w:ascii="Times New Roman" w:hAnsi="Times New Roman" w:cs="Times New Roman"/>
          <w:color w:val="000000" w:themeColor="text1"/>
          <w:sz w:val="28"/>
          <w:szCs w:val="28"/>
        </w:rPr>
        <w:t xml:space="preserve"> (дата звернення</w:t>
      </w:r>
      <w:r w:rsidR="007B70C4" w:rsidRPr="001304D9">
        <w:rPr>
          <w:rFonts w:ascii="Times New Roman" w:hAnsi="Times New Roman" w:cs="Times New Roman"/>
          <w:color w:val="000000" w:themeColor="text1"/>
          <w:sz w:val="28"/>
          <w:szCs w:val="28"/>
        </w:rPr>
        <w:t>:</w:t>
      </w:r>
      <w:r w:rsidR="00C75D30" w:rsidRPr="001304D9">
        <w:rPr>
          <w:rFonts w:ascii="Times New Roman" w:hAnsi="Times New Roman" w:cs="Times New Roman"/>
          <w:color w:val="000000" w:themeColor="text1"/>
          <w:sz w:val="28"/>
          <w:szCs w:val="28"/>
        </w:rPr>
        <w:t xml:space="preserve"> 05.09.</w:t>
      </w:r>
      <w:r w:rsidR="003059AD" w:rsidRPr="001304D9">
        <w:rPr>
          <w:rFonts w:ascii="Times New Roman" w:hAnsi="Times New Roman" w:cs="Times New Roman"/>
          <w:color w:val="000000" w:themeColor="text1"/>
          <w:sz w:val="28"/>
          <w:szCs w:val="28"/>
        </w:rPr>
        <w:t>2022</w:t>
      </w:r>
      <w:r w:rsidR="00C75D30" w:rsidRPr="001304D9">
        <w:rPr>
          <w:rFonts w:ascii="Times New Roman" w:hAnsi="Times New Roman" w:cs="Times New Roman"/>
          <w:color w:val="000000" w:themeColor="text1"/>
          <w:sz w:val="28"/>
          <w:szCs w:val="28"/>
        </w:rPr>
        <w:t>)</w:t>
      </w:r>
    </w:p>
    <w:p w14:paraId="3101D375" w14:textId="77777777" w:rsidR="00AE4250" w:rsidRPr="001304D9" w:rsidRDefault="005C2508" w:rsidP="00AE4250">
      <w:pPr>
        <w:pStyle w:val="a5"/>
        <w:numPr>
          <w:ilvl w:val="0"/>
          <w:numId w:val="1"/>
        </w:numPr>
        <w:tabs>
          <w:tab w:val="left" w:pos="1134"/>
        </w:tabs>
        <w:spacing w:line="360" w:lineRule="auto"/>
        <w:ind w:left="0"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Юрчишин В.</w:t>
      </w:r>
      <w:r w:rsidR="00AE4250" w:rsidRPr="001304D9">
        <w:rPr>
          <w:rFonts w:ascii="Times New Roman" w:hAnsi="Times New Roman" w:cs="Times New Roman"/>
          <w:sz w:val="28"/>
          <w:szCs w:val="28"/>
        </w:rPr>
        <w:t xml:space="preserve">В. Аграрна політика в Україні на зламах політичних епох. </w:t>
      </w:r>
      <w:r w:rsidR="00C75D30" w:rsidRPr="001304D9">
        <w:rPr>
          <w:rFonts w:ascii="Times New Roman" w:hAnsi="Times New Roman" w:cs="Times New Roman"/>
          <w:i/>
          <w:sz w:val="28"/>
          <w:szCs w:val="28"/>
        </w:rPr>
        <w:t>Економіка АПК.</w:t>
      </w:r>
      <w:r w:rsidR="00AE4250" w:rsidRPr="001304D9">
        <w:rPr>
          <w:rFonts w:ascii="Times New Roman" w:hAnsi="Times New Roman" w:cs="Times New Roman"/>
          <w:sz w:val="28"/>
          <w:szCs w:val="28"/>
        </w:rPr>
        <w:t xml:space="preserve"> Київ: Наук. думка, 2009. 368 c.</w:t>
      </w:r>
    </w:p>
    <w:p w14:paraId="2E19F138" w14:textId="77777777" w:rsidR="00AE4250" w:rsidRPr="001304D9" w:rsidRDefault="00AE4250" w:rsidP="00AE4250">
      <w:pPr>
        <w:pStyle w:val="a5"/>
        <w:numPr>
          <w:ilvl w:val="0"/>
          <w:numId w:val="1"/>
        </w:numPr>
        <w:tabs>
          <w:tab w:val="left" w:pos="1134"/>
        </w:tabs>
        <w:spacing w:line="360" w:lineRule="auto"/>
        <w:ind w:left="0"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Armstrong M. Armstrong’s handbook of human resource management practice</w:t>
      </w:r>
      <w:r w:rsidR="00C75D30" w:rsidRPr="001304D9">
        <w:rPr>
          <w:rFonts w:ascii="Times New Roman" w:hAnsi="Times New Roman" w:cs="Times New Roman"/>
          <w:sz w:val="28"/>
          <w:szCs w:val="28"/>
        </w:rPr>
        <w:t>.</w:t>
      </w:r>
      <w:r w:rsidRPr="001304D9">
        <w:rPr>
          <w:rFonts w:ascii="Times New Roman" w:hAnsi="Times New Roman" w:cs="Times New Roman"/>
          <w:sz w:val="28"/>
          <w:szCs w:val="28"/>
        </w:rPr>
        <w:t xml:space="preserve"> </w:t>
      </w:r>
      <w:r w:rsidRPr="001304D9">
        <w:rPr>
          <w:rFonts w:ascii="Times New Roman" w:hAnsi="Times New Roman" w:cs="Times New Roman"/>
          <w:i/>
          <w:sz w:val="28"/>
          <w:szCs w:val="28"/>
        </w:rPr>
        <w:t>Michael Armstrong.</w:t>
      </w:r>
      <w:r w:rsidRPr="001304D9">
        <w:rPr>
          <w:rFonts w:ascii="Times New Roman" w:hAnsi="Times New Roman" w:cs="Times New Roman"/>
          <w:sz w:val="28"/>
          <w:szCs w:val="28"/>
        </w:rPr>
        <w:t xml:space="preserve"> 2014. 756 p.</w:t>
      </w:r>
    </w:p>
    <w:p w14:paraId="3447B049" w14:textId="77777777" w:rsidR="00AE4250" w:rsidRPr="001304D9" w:rsidRDefault="005C2508" w:rsidP="00AE4250">
      <w:pPr>
        <w:pStyle w:val="a3"/>
        <w:widowControl w:val="0"/>
        <w:numPr>
          <w:ilvl w:val="0"/>
          <w:numId w:val="1"/>
        </w:numPr>
        <w:tabs>
          <w:tab w:val="left" w:pos="1134"/>
        </w:tabs>
        <w:autoSpaceDE w:val="0"/>
        <w:autoSpaceDN w:val="0"/>
        <w:spacing w:after="0" w:line="360" w:lineRule="auto"/>
        <w:ind w:left="0" w:firstLine="709"/>
        <w:jc w:val="both"/>
        <w:rPr>
          <w:rFonts w:ascii="Times New Roman" w:hAnsi="Times New Roman" w:cs="Times New Roman"/>
          <w:color w:val="000000" w:themeColor="text1"/>
          <w:sz w:val="28"/>
          <w:szCs w:val="28"/>
        </w:rPr>
      </w:pPr>
      <w:r w:rsidRPr="001304D9">
        <w:rPr>
          <w:rFonts w:ascii="Times New Roman" w:hAnsi="Times New Roman" w:cs="Times New Roman"/>
          <w:color w:val="000000" w:themeColor="text1"/>
          <w:sz w:val="28"/>
          <w:szCs w:val="28"/>
        </w:rPr>
        <w:t>Frank F.</w:t>
      </w:r>
      <w:r w:rsidR="00AE4250" w:rsidRPr="001304D9">
        <w:rPr>
          <w:rFonts w:ascii="Times New Roman" w:hAnsi="Times New Roman" w:cs="Times New Roman"/>
          <w:color w:val="000000" w:themeColor="text1"/>
          <w:sz w:val="28"/>
          <w:szCs w:val="28"/>
        </w:rPr>
        <w:t xml:space="preserve">D. The race for talent: retaining and engaging workers in the 21st </w:t>
      </w:r>
      <w:r w:rsidRPr="001304D9">
        <w:rPr>
          <w:rFonts w:ascii="Times New Roman" w:hAnsi="Times New Roman" w:cs="Times New Roman"/>
          <w:color w:val="000000" w:themeColor="text1"/>
          <w:sz w:val="28"/>
          <w:szCs w:val="28"/>
        </w:rPr>
        <w:t xml:space="preserve">century </w:t>
      </w:r>
      <w:r w:rsidR="00C75D30" w:rsidRPr="001304D9">
        <w:rPr>
          <w:rFonts w:ascii="Times New Roman" w:hAnsi="Times New Roman" w:cs="Times New Roman"/>
          <w:color w:val="000000" w:themeColor="text1"/>
          <w:sz w:val="28"/>
          <w:szCs w:val="28"/>
        </w:rPr>
        <w:t>.</w:t>
      </w:r>
      <w:r w:rsidR="00AE4250" w:rsidRPr="001304D9">
        <w:rPr>
          <w:rFonts w:ascii="Times New Roman" w:hAnsi="Times New Roman" w:cs="Times New Roman"/>
          <w:color w:val="000000" w:themeColor="text1"/>
          <w:sz w:val="28"/>
          <w:szCs w:val="28"/>
        </w:rPr>
        <w:t xml:space="preserve"> </w:t>
      </w:r>
      <w:r w:rsidR="00AE4250" w:rsidRPr="001304D9">
        <w:rPr>
          <w:rFonts w:ascii="Times New Roman" w:hAnsi="Times New Roman" w:cs="Times New Roman"/>
          <w:i/>
          <w:color w:val="000000" w:themeColor="text1"/>
          <w:sz w:val="28"/>
          <w:szCs w:val="28"/>
        </w:rPr>
        <w:t>Human Resource Planning.</w:t>
      </w:r>
      <w:r w:rsidR="00AE4250" w:rsidRPr="001304D9">
        <w:rPr>
          <w:rFonts w:ascii="Times New Roman" w:hAnsi="Times New Roman" w:cs="Times New Roman"/>
          <w:color w:val="000000" w:themeColor="text1"/>
          <w:sz w:val="28"/>
          <w:szCs w:val="28"/>
        </w:rPr>
        <w:t xml:space="preserve">  2014.  Vol. 27.  No. 3.  pp. 12</w:t>
      </w:r>
      <w:r w:rsidR="00E12A2D" w:rsidRPr="001304D9">
        <w:rPr>
          <w:rFonts w:ascii="Times New Roman" w:hAnsi="Times New Roman" w:cs="Times New Roman"/>
          <w:color w:val="000000" w:themeColor="text1"/>
          <w:sz w:val="28"/>
          <w:szCs w:val="28"/>
        </w:rPr>
        <w:t>–</w:t>
      </w:r>
      <w:r w:rsidR="00AE4250" w:rsidRPr="001304D9">
        <w:rPr>
          <w:rFonts w:ascii="Times New Roman" w:hAnsi="Times New Roman" w:cs="Times New Roman"/>
          <w:color w:val="000000" w:themeColor="text1"/>
          <w:sz w:val="28"/>
          <w:szCs w:val="28"/>
        </w:rPr>
        <w:t>25.</w:t>
      </w:r>
    </w:p>
    <w:p w14:paraId="3D42AA2D" w14:textId="0083EDF0" w:rsidR="00C75D30" w:rsidRPr="001304D9" w:rsidRDefault="00AE4250" w:rsidP="00C75D30">
      <w:pPr>
        <w:pStyle w:val="a3"/>
        <w:widowControl w:val="0"/>
        <w:numPr>
          <w:ilvl w:val="0"/>
          <w:numId w:val="1"/>
        </w:numPr>
        <w:tabs>
          <w:tab w:val="left" w:pos="1134"/>
        </w:tabs>
        <w:autoSpaceDE w:val="0"/>
        <w:autoSpaceDN w:val="0"/>
        <w:spacing w:after="0" w:line="360" w:lineRule="auto"/>
        <w:ind w:left="0" w:firstLine="709"/>
        <w:jc w:val="both"/>
        <w:rPr>
          <w:rFonts w:ascii="Times New Roman" w:hAnsi="Times New Roman" w:cs="Times New Roman"/>
          <w:color w:val="000000" w:themeColor="text1"/>
          <w:sz w:val="28"/>
          <w:szCs w:val="28"/>
        </w:rPr>
      </w:pPr>
      <w:r w:rsidRPr="001304D9">
        <w:rPr>
          <w:rFonts w:ascii="Times New Roman" w:hAnsi="Times New Roman" w:cs="Times New Roman"/>
          <w:color w:val="000000" w:themeColor="text1"/>
          <w:sz w:val="28"/>
          <w:szCs w:val="28"/>
        </w:rPr>
        <w:t xml:space="preserve">Kappel M. How to establish a culture of employee engagement. URL: </w:t>
      </w:r>
      <w:hyperlink r:id="rId88" w:history="1">
        <w:r w:rsidRPr="001304D9">
          <w:rPr>
            <w:rStyle w:val="af3"/>
            <w:rFonts w:ascii="Times New Roman" w:hAnsi="Times New Roman" w:cs="Times New Roman"/>
            <w:color w:val="000000" w:themeColor="text1"/>
            <w:sz w:val="28"/>
            <w:szCs w:val="28"/>
            <w:u w:val="none"/>
          </w:rPr>
          <w:t>https://www.forbes.com/sites/</w:t>
        </w:r>
      </w:hyperlink>
      <w:r w:rsidRPr="001304D9">
        <w:rPr>
          <w:rStyle w:val="af3"/>
          <w:rFonts w:ascii="Times New Roman" w:hAnsi="Times New Roman" w:cs="Times New Roman"/>
          <w:color w:val="000000" w:themeColor="text1"/>
          <w:sz w:val="28"/>
          <w:szCs w:val="28"/>
          <w:u w:val="none"/>
        </w:rPr>
        <w:t xml:space="preserve"> mikekappel/</w:t>
      </w:r>
      <w:r w:rsidR="003059AD" w:rsidRPr="001304D9">
        <w:rPr>
          <w:rStyle w:val="af3"/>
          <w:rFonts w:ascii="Times New Roman" w:hAnsi="Times New Roman" w:cs="Times New Roman"/>
          <w:color w:val="000000" w:themeColor="text1"/>
          <w:sz w:val="28"/>
          <w:szCs w:val="28"/>
          <w:u w:val="none"/>
        </w:rPr>
        <w:t>2019</w:t>
      </w:r>
      <w:r w:rsidRPr="001304D9">
        <w:rPr>
          <w:rStyle w:val="af3"/>
          <w:rFonts w:ascii="Times New Roman" w:hAnsi="Times New Roman" w:cs="Times New Roman"/>
          <w:color w:val="000000" w:themeColor="text1"/>
          <w:sz w:val="28"/>
          <w:szCs w:val="28"/>
          <w:u w:val="none"/>
        </w:rPr>
        <w:t>/01 /04/how</w:t>
      </w:r>
      <w:r w:rsidR="00E12A2D" w:rsidRPr="001304D9">
        <w:rPr>
          <w:rStyle w:val="af3"/>
          <w:rFonts w:ascii="Times New Roman" w:hAnsi="Times New Roman" w:cs="Times New Roman"/>
          <w:color w:val="000000" w:themeColor="text1"/>
          <w:sz w:val="28"/>
          <w:szCs w:val="28"/>
          <w:u w:val="none"/>
        </w:rPr>
        <w:t>–</w:t>
      </w:r>
      <w:r w:rsidRPr="001304D9">
        <w:rPr>
          <w:rStyle w:val="af3"/>
          <w:rFonts w:ascii="Times New Roman" w:hAnsi="Times New Roman" w:cs="Times New Roman"/>
          <w:color w:val="000000" w:themeColor="text1"/>
          <w:sz w:val="28"/>
          <w:szCs w:val="28"/>
          <w:u w:val="none"/>
        </w:rPr>
        <w:t>to</w:t>
      </w:r>
      <w:r w:rsidR="00E12A2D" w:rsidRPr="001304D9">
        <w:rPr>
          <w:rStyle w:val="af3"/>
          <w:rFonts w:ascii="Times New Roman" w:hAnsi="Times New Roman" w:cs="Times New Roman"/>
          <w:color w:val="000000" w:themeColor="text1"/>
          <w:sz w:val="28"/>
          <w:szCs w:val="28"/>
          <w:u w:val="none"/>
        </w:rPr>
        <w:t>–</w:t>
      </w:r>
      <w:r w:rsidRPr="001304D9">
        <w:rPr>
          <w:rStyle w:val="af3"/>
          <w:rFonts w:ascii="Times New Roman" w:hAnsi="Times New Roman" w:cs="Times New Roman"/>
          <w:color w:val="000000" w:themeColor="text1"/>
          <w:sz w:val="28"/>
          <w:szCs w:val="28"/>
          <w:u w:val="none"/>
        </w:rPr>
        <w:t>establish</w:t>
      </w:r>
      <w:r w:rsidR="00E12A2D" w:rsidRPr="001304D9">
        <w:rPr>
          <w:rStyle w:val="af3"/>
          <w:rFonts w:ascii="Times New Roman" w:hAnsi="Times New Roman" w:cs="Times New Roman"/>
          <w:color w:val="000000" w:themeColor="text1"/>
          <w:sz w:val="28"/>
          <w:szCs w:val="28"/>
          <w:u w:val="none"/>
        </w:rPr>
        <w:t>–</w:t>
      </w:r>
      <w:r w:rsidRPr="001304D9">
        <w:rPr>
          <w:rStyle w:val="af3"/>
          <w:rFonts w:ascii="Times New Roman" w:hAnsi="Times New Roman" w:cs="Times New Roman"/>
          <w:color w:val="000000" w:themeColor="text1"/>
          <w:sz w:val="28"/>
          <w:szCs w:val="28"/>
          <w:u w:val="none"/>
        </w:rPr>
        <w:t>a</w:t>
      </w:r>
      <w:r w:rsidR="00E12A2D" w:rsidRPr="001304D9">
        <w:rPr>
          <w:rStyle w:val="af3"/>
          <w:rFonts w:ascii="Times New Roman" w:hAnsi="Times New Roman" w:cs="Times New Roman"/>
          <w:color w:val="000000" w:themeColor="text1"/>
          <w:sz w:val="28"/>
          <w:szCs w:val="28"/>
          <w:u w:val="none"/>
        </w:rPr>
        <w:t>–</w:t>
      </w:r>
      <w:r w:rsidRPr="001304D9">
        <w:rPr>
          <w:rStyle w:val="af3"/>
          <w:rFonts w:ascii="Times New Roman" w:hAnsi="Times New Roman" w:cs="Times New Roman"/>
          <w:color w:val="000000" w:themeColor="text1"/>
          <w:sz w:val="28"/>
          <w:szCs w:val="28"/>
          <w:u w:val="none"/>
        </w:rPr>
        <w:t>culture</w:t>
      </w:r>
      <w:r w:rsidR="00E12A2D" w:rsidRPr="001304D9">
        <w:rPr>
          <w:rStyle w:val="af3"/>
          <w:rFonts w:ascii="Times New Roman" w:hAnsi="Times New Roman" w:cs="Times New Roman"/>
          <w:color w:val="000000" w:themeColor="text1"/>
          <w:sz w:val="28"/>
          <w:szCs w:val="28"/>
          <w:u w:val="none"/>
        </w:rPr>
        <w:t>–</w:t>
      </w:r>
      <w:r w:rsidRPr="001304D9">
        <w:rPr>
          <w:rStyle w:val="af3"/>
          <w:rFonts w:ascii="Times New Roman" w:hAnsi="Times New Roman" w:cs="Times New Roman"/>
          <w:color w:val="000000" w:themeColor="text1"/>
          <w:sz w:val="28"/>
          <w:szCs w:val="28"/>
          <w:u w:val="none"/>
        </w:rPr>
        <w:t>of</w:t>
      </w:r>
      <w:r w:rsidR="00E12A2D" w:rsidRPr="001304D9">
        <w:rPr>
          <w:rStyle w:val="af3"/>
          <w:rFonts w:ascii="Times New Roman" w:hAnsi="Times New Roman" w:cs="Times New Roman"/>
          <w:color w:val="000000" w:themeColor="text1"/>
          <w:sz w:val="28"/>
          <w:szCs w:val="28"/>
          <w:u w:val="none"/>
        </w:rPr>
        <w:t>–</w:t>
      </w:r>
      <w:r w:rsidRPr="001304D9">
        <w:rPr>
          <w:rStyle w:val="af3"/>
          <w:rFonts w:ascii="Times New Roman" w:hAnsi="Times New Roman" w:cs="Times New Roman"/>
          <w:color w:val="000000" w:themeColor="text1"/>
          <w:sz w:val="28"/>
          <w:szCs w:val="28"/>
          <w:u w:val="none"/>
        </w:rPr>
        <w:t>employee</w:t>
      </w:r>
      <w:r w:rsidR="00E12A2D" w:rsidRPr="001304D9">
        <w:rPr>
          <w:rStyle w:val="af3"/>
          <w:rFonts w:ascii="Times New Roman" w:hAnsi="Times New Roman" w:cs="Times New Roman"/>
          <w:color w:val="000000" w:themeColor="text1"/>
          <w:sz w:val="28"/>
          <w:szCs w:val="28"/>
          <w:u w:val="none"/>
        </w:rPr>
        <w:t>–</w:t>
      </w:r>
      <w:r w:rsidRPr="001304D9">
        <w:rPr>
          <w:rStyle w:val="af3"/>
          <w:rFonts w:ascii="Times New Roman" w:hAnsi="Times New Roman" w:cs="Times New Roman"/>
          <w:color w:val="000000" w:themeColor="text1"/>
          <w:sz w:val="28"/>
          <w:szCs w:val="28"/>
          <w:u w:val="none"/>
        </w:rPr>
        <w:t>engagement/2/#77fddb4f2a04</w:t>
      </w:r>
      <w:r w:rsidR="00C75D30" w:rsidRPr="001304D9">
        <w:rPr>
          <w:rFonts w:ascii="Times New Roman" w:hAnsi="Times New Roman" w:cs="Times New Roman"/>
          <w:color w:val="000000" w:themeColor="text1"/>
          <w:sz w:val="28"/>
          <w:szCs w:val="28"/>
        </w:rPr>
        <w:t xml:space="preserve"> (дата звернення 12.09.</w:t>
      </w:r>
      <w:r w:rsidR="003059AD" w:rsidRPr="001304D9">
        <w:rPr>
          <w:rFonts w:ascii="Times New Roman" w:hAnsi="Times New Roman" w:cs="Times New Roman"/>
          <w:color w:val="000000" w:themeColor="text1"/>
          <w:sz w:val="28"/>
          <w:szCs w:val="28"/>
        </w:rPr>
        <w:t>2022</w:t>
      </w:r>
      <w:r w:rsidR="00C75D30" w:rsidRPr="001304D9">
        <w:rPr>
          <w:rFonts w:ascii="Times New Roman" w:hAnsi="Times New Roman" w:cs="Times New Roman"/>
          <w:color w:val="000000" w:themeColor="text1"/>
          <w:sz w:val="28"/>
          <w:szCs w:val="28"/>
        </w:rPr>
        <w:t>)</w:t>
      </w:r>
    </w:p>
    <w:p w14:paraId="41874907" w14:textId="12E74CF9" w:rsidR="00C75D30" w:rsidRPr="001304D9" w:rsidRDefault="00AE4250" w:rsidP="00C75D30">
      <w:pPr>
        <w:pStyle w:val="a3"/>
        <w:widowControl w:val="0"/>
        <w:numPr>
          <w:ilvl w:val="0"/>
          <w:numId w:val="1"/>
        </w:numPr>
        <w:tabs>
          <w:tab w:val="left" w:pos="1134"/>
        </w:tabs>
        <w:autoSpaceDE w:val="0"/>
        <w:autoSpaceDN w:val="0"/>
        <w:spacing w:after="0" w:line="360" w:lineRule="auto"/>
        <w:ind w:left="0" w:firstLine="709"/>
        <w:jc w:val="both"/>
        <w:rPr>
          <w:rFonts w:ascii="Times New Roman" w:hAnsi="Times New Roman" w:cs="Times New Roman"/>
          <w:color w:val="000000" w:themeColor="text1"/>
          <w:sz w:val="28"/>
          <w:szCs w:val="28"/>
        </w:rPr>
      </w:pPr>
      <w:r w:rsidRPr="001304D9">
        <w:rPr>
          <w:rFonts w:ascii="Times New Roman" w:hAnsi="Times New Roman" w:cs="Times New Roman"/>
          <w:color w:val="000000" w:themeColor="text1"/>
          <w:sz w:val="28"/>
          <w:szCs w:val="28"/>
        </w:rPr>
        <w:t xml:space="preserve">YouControl. </w:t>
      </w:r>
      <w:r w:rsidR="00C75D30" w:rsidRPr="001304D9">
        <w:rPr>
          <w:rFonts w:ascii="Times New Roman" w:hAnsi="Times New Roman" w:cs="Times New Roman"/>
          <w:color w:val="000000" w:themeColor="text1"/>
          <w:sz w:val="28"/>
          <w:szCs w:val="28"/>
        </w:rPr>
        <w:t xml:space="preserve">вебсайт: </w:t>
      </w:r>
      <w:r w:rsidRPr="001304D9">
        <w:rPr>
          <w:rFonts w:ascii="Times New Roman" w:hAnsi="Times New Roman" w:cs="Times New Roman"/>
          <w:color w:val="000000" w:themeColor="text1"/>
          <w:sz w:val="28"/>
          <w:szCs w:val="28"/>
        </w:rPr>
        <w:t>URL:</w:t>
      </w:r>
      <w:r w:rsidR="000622B5" w:rsidRPr="001304D9">
        <w:rPr>
          <w:rFonts w:ascii="Times New Roman" w:hAnsi="Times New Roman" w:cs="Times New Roman"/>
          <w:color w:val="000000" w:themeColor="text1"/>
          <w:sz w:val="28"/>
          <w:szCs w:val="28"/>
        </w:rPr>
        <w:t xml:space="preserve"> </w:t>
      </w:r>
      <w:hyperlink r:id="rId89" w:history="1">
        <w:r w:rsidRPr="001304D9">
          <w:rPr>
            <w:rStyle w:val="af3"/>
            <w:rFonts w:ascii="Times New Roman" w:hAnsi="Times New Roman" w:cs="Times New Roman"/>
            <w:color w:val="000000" w:themeColor="text1"/>
            <w:sz w:val="28"/>
            <w:szCs w:val="28"/>
            <w:u w:val="none"/>
          </w:rPr>
          <w:t>https://youcontrol.com.ua/</w:t>
        </w:r>
      </w:hyperlink>
      <w:r w:rsidR="00C75D30" w:rsidRPr="001304D9">
        <w:rPr>
          <w:rFonts w:ascii="Times New Roman" w:hAnsi="Times New Roman" w:cs="Times New Roman"/>
          <w:color w:val="000000" w:themeColor="text1"/>
          <w:sz w:val="28"/>
          <w:szCs w:val="28"/>
        </w:rPr>
        <w:t xml:space="preserve"> (дата звернення</w:t>
      </w:r>
      <w:r w:rsidR="007B70C4" w:rsidRPr="001304D9">
        <w:rPr>
          <w:rFonts w:ascii="Times New Roman" w:hAnsi="Times New Roman" w:cs="Times New Roman"/>
          <w:color w:val="000000" w:themeColor="text1"/>
          <w:sz w:val="28"/>
          <w:szCs w:val="28"/>
        </w:rPr>
        <w:t>:</w:t>
      </w:r>
      <w:r w:rsidR="00C75D30" w:rsidRPr="001304D9">
        <w:rPr>
          <w:rFonts w:ascii="Times New Roman" w:hAnsi="Times New Roman" w:cs="Times New Roman"/>
          <w:color w:val="000000" w:themeColor="text1"/>
          <w:sz w:val="28"/>
          <w:szCs w:val="28"/>
        </w:rPr>
        <w:t xml:space="preserve"> 17.10.</w:t>
      </w:r>
      <w:r w:rsidR="003059AD" w:rsidRPr="001304D9">
        <w:rPr>
          <w:rFonts w:ascii="Times New Roman" w:hAnsi="Times New Roman" w:cs="Times New Roman"/>
          <w:color w:val="000000" w:themeColor="text1"/>
          <w:sz w:val="28"/>
          <w:szCs w:val="28"/>
        </w:rPr>
        <w:t>2022</w:t>
      </w:r>
      <w:r w:rsidR="00C75D30" w:rsidRPr="001304D9">
        <w:rPr>
          <w:rFonts w:ascii="Times New Roman" w:hAnsi="Times New Roman" w:cs="Times New Roman"/>
          <w:color w:val="000000" w:themeColor="text1"/>
          <w:sz w:val="28"/>
          <w:szCs w:val="28"/>
        </w:rPr>
        <w:t>)</w:t>
      </w:r>
    </w:p>
    <w:p w14:paraId="7E0972B9" w14:textId="55872377" w:rsidR="00AE4250" w:rsidRPr="001304D9" w:rsidRDefault="00AE4250" w:rsidP="00AE4250">
      <w:pPr>
        <w:pStyle w:val="a3"/>
        <w:widowControl w:val="0"/>
        <w:numPr>
          <w:ilvl w:val="0"/>
          <w:numId w:val="1"/>
        </w:numPr>
        <w:tabs>
          <w:tab w:val="left" w:pos="580"/>
          <w:tab w:val="left" w:pos="1134"/>
        </w:tabs>
        <w:autoSpaceDE w:val="0"/>
        <w:autoSpaceDN w:val="0"/>
        <w:spacing w:before="163" w:after="0" w:line="360" w:lineRule="auto"/>
        <w:ind w:left="0" w:right="192" w:firstLine="709"/>
        <w:jc w:val="both"/>
        <w:rPr>
          <w:rFonts w:ascii="Times New Roman" w:hAnsi="Times New Roman" w:cs="Times New Roman"/>
          <w:sz w:val="28"/>
          <w:szCs w:val="28"/>
        </w:rPr>
      </w:pPr>
      <w:r w:rsidRPr="001304D9">
        <w:rPr>
          <w:rFonts w:ascii="Times New Roman" w:hAnsi="Times New Roman" w:cs="Times New Roman"/>
          <w:color w:val="000000" w:themeColor="text1"/>
          <w:sz w:val="28"/>
          <w:szCs w:val="28"/>
        </w:rPr>
        <w:t xml:space="preserve">Voropay N.L, Gerasimenko T.V, Kirilova L.O, Korsun L.M, Matskul M.V, Maltseva E.V, Mikhailenko A.V, Orlov E.V, Chernyshev V.G., Chepurna O.E, Shinkarenko V.M </w:t>
      </w:r>
      <w:r w:rsidRPr="001304D9">
        <w:rPr>
          <w:rFonts w:ascii="Times New Roman" w:hAnsi="Times New Roman" w:cs="Times New Roman"/>
          <w:i/>
          <w:color w:val="000000" w:themeColor="text1"/>
          <w:sz w:val="28"/>
          <w:szCs w:val="28"/>
        </w:rPr>
        <w:t>Economic and mathematical methods and models: Textbook</w:t>
      </w:r>
      <w:r w:rsidRPr="001304D9">
        <w:rPr>
          <w:rFonts w:ascii="Times New Roman" w:hAnsi="Times New Roman" w:cs="Times New Roman"/>
          <w:color w:val="000000" w:themeColor="text1"/>
          <w:sz w:val="28"/>
          <w:szCs w:val="28"/>
        </w:rPr>
        <w:t xml:space="preserve">. Odessa: ONEU, </w:t>
      </w:r>
      <w:r w:rsidR="003059AD" w:rsidRPr="001304D9">
        <w:rPr>
          <w:rFonts w:ascii="Times New Roman" w:hAnsi="Times New Roman" w:cs="Times New Roman"/>
          <w:color w:val="000000" w:themeColor="text1"/>
          <w:sz w:val="28"/>
          <w:szCs w:val="28"/>
        </w:rPr>
        <w:t>2019</w:t>
      </w:r>
      <w:r w:rsidRPr="001304D9">
        <w:rPr>
          <w:rFonts w:ascii="Times New Roman" w:hAnsi="Times New Roman" w:cs="Times New Roman"/>
          <w:color w:val="000000" w:themeColor="text1"/>
          <w:sz w:val="28"/>
          <w:szCs w:val="28"/>
        </w:rPr>
        <w:t>. 404 p.</w:t>
      </w:r>
    </w:p>
    <w:p w14:paraId="4B831399" w14:textId="77777777" w:rsidR="001E612D" w:rsidRPr="001304D9" w:rsidRDefault="001E612D" w:rsidP="00AE4250">
      <w:pPr>
        <w:pStyle w:val="a5"/>
        <w:tabs>
          <w:tab w:val="left" w:pos="1134"/>
        </w:tabs>
        <w:spacing w:line="360" w:lineRule="auto"/>
        <w:contextualSpacing/>
        <w:jc w:val="both"/>
        <w:rPr>
          <w:rFonts w:ascii="Times New Roman" w:hAnsi="Times New Roman" w:cs="Times New Roman"/>
          <w:sz w:val="28"/>
          <w:szCs w:val="28"/>
        </w:rPr>
      </w:pPr>
      <w:r w:rsidRPr="001304D9">
        <w:rPr>
          <w:rFonts w:ascii="Times New Roman" w:hAnsi="Times New Roman" w:cs="Times New Roman"/>
          <w:sz w:val="28"/>
          <w:szCs w:val="28"/>
        </w:rPr>
        <w:br/>
      </w:r>
    </w:p>
    <w:p w14:paraId="7E93C01A" w14:textId="77777777" w:rsidR="001E612D" w:rsidRPr="001304D9" w:rsidRDefault="001E612D" w:rsidP="001E612D">
      <w:pPr>
        <w:rPr>
          <w:rFonts w:ascii="Times New Roman" w:hAnsi="Times New Roman" w:cs="Times New Roman"/>
          <w:sz w:val="28"/>
          <w:szCs w:val="28"/>
        </w:rPr>
      </w:pPr>
      <w:r w:rsidRPr="001304D9">
        <w:rPr>
          <w:rFonts w:ascii="Times New Roman" w:hAnsi="Times New Roman" w:cs="Times New Roman"/>
          <w:sz w:val="28"/>
          <w:szCs w:val="28"/>
        </w:rPr>
        <w:br w:type="page"/>
      </w:r>
    </w:p>
    <w:p w14:paraId="5ED47D9D" w14:textId="164E32ED" w:rsidR="00461526" w:rsidRDefault="00461526" w:rsidP="00461526">
      <w:pPr>
        <w:spacing w:after="0" w:line="360" w:lineRule="auto"/>
        <w:contextualSpacing/>
        <w:jc w:val="center"/>
        <w:rPr>
          <w:rFonts w:ascii="Times New Roman" w:hAnsi="Times New Roman" w:cs="Times New Roman"/>
          <w:sz w:val="28"/>
          <w:szCs w:val="28"/>
        </w:rPr>
      </w:pPr>
      <w:r>
        <w:rPr>
          <w:rFonts w:ascii="Times New Roman" w:hAnsi="Times New Roman" w:cs="Times New Roman"/>
          <w:sz w:val="28"/>
          <w:szCs w:val="28"/>
        </w:rPr>
        <w:t xml:space="preserve">Додатки </w:t>
      </w:r>
    </w:p>
    <w:p w14:paraId="49E64BBF" w14:textId="3BB9B7FF" w:rsidR="001C78B4" w:rsidRPr="001304D9" w:rsidRDefault="00F22137" w:rsidP="00AE25F3">
      <w:pPr>
        <w:spacing w:after="0" w:line="360" w:lineRule="auto"/>
        <w:contextualSpacing/>
        <w:jc w:val="right"/>
        <w:rPr>
          <w:rFonts w:ascii="Times New Roman" w:hAnsi="Times New Roman" w:cs="Times New Roman"/>
          <w:sz w:val="28"/>
          <w:szCs w:val="28"/>
        </w:rPr>
      </w:pPr>
      <w:r w:rsidRPr="001304D9">
        <w:rPr>
          <w:noProof/>
          <w:sz w:val="28"/>
          <w:szCs w:val="28"/>
          <w:lang w:eastAsia="uk-UA"/>
        </w:rPr>
        <mc:AlternateContent>
          <mc:Choice Requires="wps">
            <w:drawing>
              <wp:anchor distT="0" distB="0" distL="114300" distR="114300" simplePos="0" relativeHeight="251673600" behindDoc="0" locked="0" layoutInCell="1" allowOverlap="1" wp14:anchorId="22F4BE86" wp14:editId="554E6AF7">
                <wp:simplePos x="0" y="0"/>
                <wp:positionH relativeFrom="column">
                  <wp:posOffset>5791200</wp:posOffset>
                </wp:positionH>
                <wp:positionV relativeFrom="paragraph">
                  <wp:posOffset>-381000</wp:posOffset>
                </wp:positionV>
                <wp:extent cx="426720" cy="259080"/>
                <wp:effectExtent l="0" t="0" r="0" b="7620"/>
                <wp:wrapNone/>
                <wp:docPr id="98430826" name="Прямоугольник 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6720" cy="25908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806DDF3" id="Прямоугольник 32" o:spid="_x0000_s1026" style="position:absolute;margin-left:456pt;margin-top:-30pt;width:33.6pt;height:20.4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" fillcolor="white [3212]" strokecolor="white [3212]" strokeweight="1pt">
                <v:path arrowok="t"/>
              </v:rect>
            </w:pict>
          </mc:Fallback>
        </mc:AlternateContent>
      </w:r>
      <w:r w:rsidR="001C78B4" w:rsidRPr="001304D9">
        <w:rPr>
          <w:rFonts w:ascii="Times New Roman" w:hAnsi="Times New Roman" w:cs="Times New Roman"/>
          <w:sz w:val="28"/>
          <w:szCs w:val="28"/>
        </w:rPr>
        <w:t xml:space="preserve">Додаток </w:t>
      </w:r>
      <w:r w:rsidR="00461526">
        <w:rPr>
          <w:rFonts w:ascii="Times New Roman" w:hAnsi="Times New Roman" w:cs="Times New Roman"/>
          <w:sz w:val="28"/>
          <w:szCs w:val="28"/>
        </w:rPr>
        <w:t>А</w:t>
      </w:r>
    </w:p>
    <w:p w14:paraId="385CC33B" w14:textId="77777777" w:rsidR="00152D9D" w:rsidRPr="001304D9" w:rsidRDefault="00152D9D" w:rsidP="009F7393">
      <w:pPr>
        <w:ind w:firstLine="709"/>
        <w:jc w:val="center"/>
        <w:rPr>
          <w:rFonts w:ascii="Times New Roman" w:hAnsi="Times New Roman" w:cs="Times New Roman"/>
          <w:sz w:val="28"/>
          <w:szCs w:val="28"/>
        </w:rPr>
      </w:pPr>
    </w:p>
    <w:p w14:paraId="59BA75C4" w14:textId="77777777" w:rsidR="009F7393" w:rsidRPr="001304D9" w:rsidRDefault="009F7393" w:rsidP="009F7393">
      <w:pPr>
        <w:ind w:firstLine="709"/>
        <w:jc w:val="center"/>
        <w:rPr>
          <w:rFonts w:ascii="Times New Roman" w:hAnsi="Times New Roman" w:cs="Times New Roman"/>
          <w:b/>
          <w:sz w:val="32"/>
          <w:szCs w:val="28"/>
        </w:rPr>
      </w:pPr>
      <w:r w:rsidRPr="001304D9">
        <w:rPr>
          <w:rFonts w:ascii="Times New Roman" w:hAnsi="Times New Roman" w:cs="Times New Roman"/>
          <w:b/>
          <w:sz w:val="32"/>
          <w:szCs w:val="28"/>
        </w:rPr>
        <w:t>АНКЕТА</w:t>
      </w:r>
    </w:p>
    <w:p w14:paraId="6144B70B" w14:textId="4DC72A1C" w:rsidR="009F7393" w:rsidRPr="001304D9" w:rsidRDefault="00152D9D" w:rsidP="00F61AD5">
      <w:pPr>
        <w:spacing w:after="0" w:line="240" w:lineRule="auto"/>
        <w:ind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Доброго дня</w:t>
      </w:r>
      <w:r w:rsidR="009F7393" w:rsidRPr="001304D9">
        <w:rPr>
          <w:rFonts w:ascii="Times New Roman" w:hAnsi="Times New Roman" w:cs="Times New Roman"/>
          <w:sz w:val="28"/>
          <w:szCs w:val="28"/>
        </w:rPr>
        <w:t>, шановні колеги! Перед Вами представлена ​​анкета, спрямована на вивчення громадської думки про бізнес</w:t>
      </w:r>
      <w:r w:rsidR="00E82BB1" w:rsidRPr="001304D9">
        <w:rPr>
          <w:rFonts w:ascii="Times New Roman" w:hAnsi="Times New Roman" w:cs="Times New Roman"/>
          <w:sz w:val="28"/>
          <w:szCs w:val="28"/>
        </w:rPr>
        <w:t>–</w:t>
      </w:r>
      <w:r w:rsidR="009F7393" w:rsidRPr="001304D9">
        <w:rPr>
          <w:rFonts w:ascii="Times New Roman" w:hAnsi="Times New Roman" w:cs="Times New Roman"/>
          <w:sz w:val="28"/>
          <w:szCs w:val="28"/>
        </w:rPr>
        <w:t>стратегію та стратегії розвитку персоналу у НВК «Агро</w:t>
      </w:r>
      <w:r w:rsidR="00E82BB1" w:rsidRPr="001304D9">
        <w:rPr>
          <w:rFonts w:ascii="Times New Roman" w:hAnsi="Times New Roman" w:cs="Times New Roman"/>
          <w:sz w:val="28"/>
          <w:szCs w:val="28"/>
        </w:rPr>
        <w:t>–</w:t>
      </w:r>
      <w:r w:rsidR="00AB4ACE">
        <w:rPr>
          <w:rFonts w:ascii="Times New Roman" w:hAnsi="Times New Roman" w:cs="Times New Roman"/>
          <w:sz w:val="28"/>
          <w:szCs w:val="28"/>
        </w:rPr>
        <w:t>Ритм</w:t>
      </w:r>
      <w:r w:rsidR="009F7393" w:rsidRPr="001304D9">
        <w:rPr>
          <w:rFonts w:ascii="Times New Roman" w:hAnsi="Times New Roman" w:cs="Times New Roman"/>
          <w:sz w:val="28"/>
          <w:szCs w:val="28"/>
        </w:rPr>
        <w:t>». Вам необхідно вибрати варіант відповіді на поставлене запитання або вписати свій варіант відповіді.</w:t>
      </w:r>
    </w:p>
    <w:p w14:paraId="242F0ED8" w14:textId="77777777" w:rsidR="009F7393" w:rsidRPr="001304D9" w:rsidRDefault="009F7393" w:rsidP="00F61AD5">
      <w:pPr>
        <w:spacing w:after="0" w:line="240" w:lineRule="auto"/>
        <w:ind w:firstLine="709"/>
        <w:contextualSpacing/>
        <w:jc w:val="both"/>
        <w:rPr>
          <w:rFonts w:ascii="Times New Roman" w:hAnsi="Times New Roman" w:cs="Times New Roman"/>
          <w:sz w:val="28"/>
          <w:szCs w:val="28"/>
        </w:rPr>
      </w:pPr>
    </w:p>
    <w:p w14:paraId="3C5932E2" w14:textId="77777777" w:rsidR="009F7393" w:rsidRPr="001304D9" w:rsidRDefault="009F7393" w:rsidP="00F61AD5">
      <w:pPr>
        <w:spacing w:after="0" w:line="240" w:lineRule="auto"/>
        <w:ind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Запитання:</w:t>
      </w:r>
    </w:p>
    <w:p w14:paraId="4501EDB4" w14:textId="77777777" w:rsidR="009F7393" w:rsidRPr="001304D9" w:rsidRDefault="009F7393" w:rsidP="00F61AD5">
      <w:pPr>
        <w:spacing w:after="0" w:line="240" w:lineRule="auto"/>
        <w:ind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 xml:space="preserve">1. Як Ви оцінюєте авторитетність керівництва </w:t>
      </w:r>
      <w:r w:rsidR="00B3159E" w:rsidRPr="001304D9">
        <w:rPr>
          <w:rFonts w:ascii="Times New Roman" w:hAnsi="Times New Roman" w:cs="Times New Roman"/>
          <w:sz w:val="28"/>
          <w:szCs w:val="28"/>
        </w:rPr>
        <w:t xml:space="preserve">Вашого підприємства </w:t>
      </w:r>
      <w:r w:rsidRPr="001304D9">
        <w:rPr>
          <w:rFonts w:ascii="Times New Roman" w:hAnsi="Times New Roman" w:cs="Times New Roman"/>
          <w:sz w:val="28"/>
          <w:szCs w:val="28"/>
        </w:rPr>
        <w:t>(потрібне підкреслити)?</w:t>
      </w:r>
    </w:p>
    <w:p w14:paraId="7608F7EA" w14:textId="77777777" w:rsidR="00F61AD5" w:rsidRPr="001304D9" w:rsidRDefault="009F7393" w:rsidP="00ED318A">
      <w:pPr>
        <w:pStyle w:val="a3"/>
        <w:numPr>
          <w:ilvl w:val="2"/>
          <w:numId w:val="5"/>
        </w:numPr>
        <w:spacing w:after="0" w:line="240" w:lineRule="auto"/>
        <w:jc w:val="both"/>
        <w:rPr>
          <w:rFonts w:ascii="Times New Roman" w:hAnsi="Times New Roman" w:cs="Times New Roman"/>
          <w:sz w:val="28"/>
          <w:szCs w:val="28"/>
        </w:rPr>
      </w:pPr>
      <w:r w:rsidRPr="001304D9">
        <w:rPr>
          <w:rFonts w:ascii="Times New Roman" w:hAnsi="Times New Roman" w:cs="Times New Roman"/>
          <w:sz w:val="28"/>
          <w:szCs w:val="28"/>
        </w:rPr>
        <w:t>висока</w:t>
      </w:r>
      <w:r w:rsidR="00F61AD5" w:rsidRPr="001304D9">
        <w:rPr>
          <w:rFonts w:ascii="Times New Roman" w:hAnsi="Times New Roman" w:cs="Times New Roman"/>
          <w:sz w:val="28"/>
          <w:szCs w:val="28"/>
        </w:rPr>
        <w:t>;</w:t>
      </w:r>
    </w:p>
    <w:p w14:paraId="511BD0EE" w14:textId="77777777" w:rsidR="00F61AD5" w:rsidRPr="001304D9" w:rsidRDefault="009F7393" w:rsidP="00ED318A">
      <w:pPr>
        <w:pStyle w:val="a3"/>
        <w:numPr>
          <w:ilvl w:val="2"/>
          <w:numId w:val="5"/>
        </w:numPr>
        <w:spacing w:after="0" w:line="240" w:lineRule="auto"/>
        <w:jc w:val="both"/>
        <w:rPr>
          <w:rFonts w:ascii="Times New Roman" w:hAnsi="Times New Roman" w:cs="Times New Roman"/>
          <w:sz w:val="28"/>
          <w:szCs w:val="28"/>
        </w:rPr>
      </w:pPr>
      <w:r w:rsidRPr="001304D9">
        <w:rPr>
          <w:rFonts w:ascii="Times New Roman" w:hAnsi="Times New Roman" w:cs="Times New Roman"/>
          <w:sz w:val="28"/>
          <w:szCs w:val="28"/>
        </w:rPr>
        <w:t>середня</w:t>
      </w:r>
      <w:r w:rsidR="00F61AD5" w:rsidRPr="001304D9">
        <w:rPr>
          <w:rFonts w:ascii="Times New Roman" w:hAnsi="Times New Roman" w:cs="Times New Roman"/>
          <w:sz w:val="28"/>
          <w:szCs w:val="28"/>
        </w:rPr>
        <w:t xml:space="preserve">; </w:t>
      </w:r>
    </w:p>
    <w:p w14:paraId="332B1D4B" w14:textId="77777777" w:rsidR="009F7393" w:rsidRPr="001304D9" w:rsidRDefault="009F7393" w:rsidP="00ED318A">
      <w:pPr>
        <w:pStyle w:val="a3"/>
        <w:numPr>
          <w:ilvl w:val="2"/>
          <w:numId w:val="5"/>
        </w:numPr>
        <w:spacing w:after="0" w:line="240" w:lineRule="auto"/>
        <w:jc w:val="both"/>
        <w:rPr>
          <w:rFonts w:ascii="Times New Roman" w:hAnsi="Times New Roman" w:cs="Times New Roman"/>
          <w:sz w:val="28"/>
          <w:szCs w:val="28"/>
        </w:rPr>
      </w:pPr>
      <w:r w:rsidRPr="001304D9">
        <w:rPr>
          <w:rFonts w:ascii="Times New Roman" w:hAnsi="Times New Roman" w:cs="Times New Roman"/>
          <w:sz w:val="28"/>
          <w:szCs w:val="28"/>
        </w:rPr>
        <w:t>низька</w:t>
      </w:r>
      <w:r w:rsidR="00F61AD5" w:rsidRPr="001304D9">
        <w:rPr>
          <w:rFonts w:ascii="Times New Roman" w:hAnsi="Times New Roman" w:cs="Times New Roman"/>
          <w:sz w:val="28"/>
          <w:szCs w:val="28"/>
        </w:rPr>
        <w:t>.</w:t>
      </w:r>
    </w:p>
    <w:p w14:paraId="180F9021" w14:textId="77777777" w:rsidR="009F7393" w:rsidRPr="001304D9" w:rsidRDefault="009F7393" w:rsidP="00F61AD5">
      <w:pPr>
        <w:spacing w:after="0" w:line="240" w:lineRule="auto"/>
        <w:ind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2. На Вашу думку, яка стратегія управління персоналом існує на підприємстві (потрібне підкреслити)?</w:t>
      </w:r>
    </w:p>
    <w:p w14:paraId="2818F936" w14:textId="77777777" w:rsidR="009F7393" w:rsidRPr="001304D9" w:rsidRDefault="00E82BB1" w:rsidP="00ED318A">
      <w:pPr>
        <w:pStyle w:val="a3"/>
        <w:numPr>
          <w:ilvl w:val="2"/>
          <w:numId w:val="5"/>
        </w:numPr>
        <w:spacing w:after="0" w:line="240" w:lineRule="auto"/>
        <w:jc w:val="both"/>
        <w:rPr>
          <w:rFonts w:ascii="Times New Roman" w:hAnsi="Times New Roman" w:cs="Times New Roman"/>
          <w:sz w:val="28"/>
          <w:szCs w:val="28"/>
        </w:rPr>
      </w:pPr>
      <w:r w:rsidRPr="001304D9">
        <w:rPr>
          <w:rFonts w:ascii="Times New Roman" w:hAnsi="Times New Roman" w:cs="Times New Roman"/>
          <w:sz w:val="28"/>
          <w:szCs w:val="28"/>
        </w:rPr>
        <w:t>–</w:t>
      </w:r>
      <w:r w:rsidR="009F7393" w:rsidRPr="001304D9">
        <w:rPr>
          <w:rFonts w:ascii="Times New Roman" w:hAnsi="Times New Roman" w:cs="Times New Roman"/>
          <w:sz w:val="28"/>
          <w:szCs w:val="28"/>
        </w:rPr>
        <w:t xml:space="preserve"> адміністративна</w:t>
      </w:r>
      <w:r w:rsidR="00F61AD5" w:rsidRPr="001304D9">
        <w:rPr>
          <w:rFonts w:ascii="Times New Roman" w:hAnsi="Times New Roman" w:cs="Times New Roman"/>
          <w:sz w:val="28"/>
          <w:szCs w:val="28"/>
        </w:rPr>
        <w:t>;</w:t>
      </w:r>
    </w:p>
    <w:p w14:paraId="611D616F" w14:textId="77777777" w:rsidR="009F7393" w:rsidRPr="001304D9" w:rsidRDefault="00E82BB1" w:rsidP="00ED318A">
      <w:pPr>
        <w:pStyle w:val="a3"/>
        <w:numPr>
          <w:ilvl w:val="2"/>
          <w:numId w:val="5"/>
        </w:numPr>
        <w:spacing w:after="0" w:line="240" w:lineRule="auto"/>
        <w:jc w:val="both"/>
        <w:rPr>
          <w:rFonts w:ascii="Times New Roman" w:hAnsi="Times New Roman" w:cs="Times New Roman"/>
          <w:sz w:val="28"/>
          <w:szCs w:val="28"/>
        </w:rPr>
      </w:pPr>
      <w:r w:rsidRPr="001304D9">
        <w:rPr>
          <w:rFonts w:ascii="Times New Roman" w:hAnsi="Times New Roman" w:cs="Times New Roman"/>
          <w:sz w:val="28"/>
          <w:szCs w:val="28"/>
        </w:rPr>
        <w:t>–</w:t>
      </w:r>
      <w:r w:rsidR="009F7393" w:rsidRPr="001304D9">
        <w:rPr>
          <w:rFonts w:ascii="Times New Roman" w:hAnsi="Times New Roman" w:cs="Times New Roman"/>
          <w:sz w:val="28"/>
          <w:szCs w:val="28"/>
        </w:rPr>
        <w:t xml:space="preserve"> економічна</w:t>
      </w:r>
      <w:r w:rsidR="00F61AD5" w:rsidRPr="001304D9">
        <w:rPr>
          <w:rFonts w:ascii="Times New Roman" w:hAnsi="Times New Roman" w:cs="Times New Roman"/>
          <w:sz w:val="28"/>
          <w:szCs w:val="28"/>
        </w:rPr>
        <w:t>;</w:t>
      </w:r>
    </w:p>
    <w:p w14:paraId="3F2FD0D7" w14:textId="77777777" w:rsidR="009F7393" w:rsidRPr="001304D9" w:rsidRDefault="00E82BB1" w:rsidP="00ED318A">
      <w:pPr>
        <w:pStyle w:val="a3"/>
        <w:numPr>
          <w:ilvl w:val="2"/>
          <w:numId w:val="5"/>
        </w:numPr>
        <w:spacing w:after="0" w:line="240" w:lineRule="auto"/>
        <w:jc w:val="both"/>
        <w:rPr>
          <w:rFonts w:ascii="Times New Roman" w:hAnsi="Times New Roman" w:cs="Times New Roman"/>
          <w:sz w:val="28"/>
          <w:szCs w:val="28"/>
        </w:rPr>
      </w:pPr>
      <w:r w:rsidRPr="001304D9">
        <w:rPr>
          <w:rFonts w:ascii="Times New Roman" w:hAnsi="Times New Roman" w:cs="Times New Roman"/>
          <w:sz w:val="28"/>
          <w:szCs w:val="28"/>
        </w:rPr>
        <w:t>–</w:t>
      </w:r>
      <w:r w:rsidR="009F7393" w:rsidRPr="001304D9">
        <w:rPr>
          <w:rFonts w:ascii="Times New Roman" w:hAnsi="Times New Roman" w:cs="Times New Roman"/>
          <w:sz w:val="28"/>
          <w:szCs w:val="28"/>
        </w:rPr>
        <w:t xml:space="preserve"> соціально</w:t>
      </w:r>
      <w:r w:rsidRPr="001304D9">
        <w:rPr>
          <w:rFonts w:ascii="Times New Roman" w:hAnsi="Times New Roman" w:cs="Times New Roman"/>
          <w:sz w:val="28"/>
          <w:szCs w:val="28"/>
        </w:rPr>
        <w:t>–</w:t>
      </w:r>
      <w:r w:rsidR="009F7393" w:rsidRPr="001304D9">
        <w:rPr>
          <w:rFonts w:ascii="Times New Roman" w:hAnsi="Times New Roman" w:cs="Times New Roman"/>
          <w:sz w:val="28"/>
          <w:szCs w:val="28"/>
        </w:rPr>
        <w:t>психологічна</w:t>
      </w:r>
      <w:r w:rsidR="00F61AD5" w:rsidRPr="001304D9">
        <w:rPr>
          <w:rFonts w:ascii="Times New Roman" w:hAnsi="Times New Roman" w:cs="Times New Roman"/>
          <w:sz w:val="28"/>
          <w:szCs w:val="28"/>
        </w:rPr>
        <w:t>;</w:t>
      </w:r>
    </w:p>
    <w:p w14:paraId="286BA910" w14:textId="77777777" w:rsidR="009F7393" w:rsidRPr="001304D9" w:rsidRDefault="00E82BB1" w:rsidP="00ED318A">
      <w:pPr>
        <w:pStyle w:val="a3"/>
        <w:numPr>
          <w:ilvl w:val="2"/>
          <w:numId w:val="5"/>
        </w:numPr>
        <w:spacing w:after="0" w:line="240" w:lineRule="auto"/>
        <w:jc w:val="both"/>
        <w:rPr>
          <w:rFonts w:ascii="Times New Roman" w:hAnsi="Times New Roman" w:cs="Times New Roman"/>
          <w:sz w:val="28"/>
          <w:szCs w:val="28"/>
        </w:rPr>
      </w:pPr>
      <w:r w:rsidRPr="001304D9">
        <w:rPr>
          <w:rFonts w:ascii="Times New Roman" w:hAnsi="Times New Roman" w:cs="Times New Roman"/>
          <w:sz w:val="28"/>
          <w:szCs w:val="28"/>
        </w:rPr>
        <w:t>–</w:t>
      </w:r>
      <w:r w:rsidR="009F7393" w:rsidRPr="001304D9">
        <w:rPr>
          <w:rFonts w:ascii="Times New Roman" w:hAnsi="Times New Roman" w:cs="Times New Roman"/>
          <w:sz w:val="28"/>
          <w:szCs w:val="28"/>
        </w:rPr>
        <w:t xml:space="preserve"> змішана</w:t>
      </w:r>
      <w:r w:rsidR="00F61AD5" w:rsidRPr="001304D9">
        <w:rPr>
          <w:rFonts w:ascii="Times New Roman" w:hAnsi="Times New Roman" w:cs="Times New Roman"/>
          <w:sz w:val="28"/>
          <w:szCs w:val="28"/>
        </w:rPr>
        <w:t>.</w:t>
      </w:r>
    </w:p>
    <w:p w14:paraId="4541A64D" w14:textId="77777777" w:rsidR="009F7393" w:rsidRPr="001304D9" w:rsidRDefault="009F7393" w:rsidP="00F61AD5">
      <w:pPr>
        <w:spacing w:after="0" w:line="240" w:lineRule="auto"/>
        <w:ind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 xml:space="preserve">3. Яка кваліфікація управління </w:t>
      </w:r>
      <w:r w:rsidR="00B3159E" w:rsidRPr="001304D9">
        <w:rPr>
          <w:rFonts w:ascii="Times New Roman" w:hAnsi="Times New Roman" w:cs="Times New Roman"/>
          <w:sz w:val="28"/>
          <w:szCs w:val="28"/>
        </w:rPr>
        <w:t xml:space="preserve">Вашого підприємства </w:t>
      </w:r>
      <w:r w:rsidRPr="001304D9">
        <w:rPr>
          <w:rFonts w:ascii="Times New Roman" w:hAnsi="Times New Roman" w:cs="Times New Roman"/>
          <w:sz w:val="28"/>
          <w:szCs w:val="28"/>
        </w:rPr>
        <w:t>(потрібне підкреслити)?</w:t>
      </w:r>
    </w:p>
    <w:p w14:paraId="0295A980" w14:textId="77777777" w:rsidR="009F7393" w:rsidRPr="001304D9" w:rsidRDefault="00E82BB1" w:rsidP="00ED318A">
      <w:pPr>
        <w:pStyle w:val="a3"/>
        <w:numPr>
          <w:ilvl w:val="2"/>
          <w:numId w:val="5"/>
        </w:numPr>
        <w:spacing w:after="0" w:line="240" w:lineRule="auto"/>
        <w:jc w:val="both"/>
        <w:rPr>
          <w:rFonts w:ascii="Times New Roman" w:hAnsi="Times New Roman" w:cs="Times New Roman"/>
          <w:sz w:val="28"/>
          <w:szCs w:val="28"/>
        </w:rPr>
      </w:pPr>
      <w:r w:rsidRPr="001304D9">
        <w:rPr>
          <w:rFonts w:ascii="Times New Roman" w:hAnsi="Times New Roman" w:cs="Times New Roman"/>
          <w:sz w:val="28"/>
          <w:szCs w:val="28"/>
        </w:rPr>
        <w:t>–</w:t>
      </w:r>
      <w:r w:rsidR="009F7393" w:rsidRPr="001304D9">
        <w:rPr>
          <w:rFonts w:ascii="Times New Roman" w:hAnsi="Times New Roman" w:cs="Times New Roman"/>
          <w:sz w:val="28"/>
          <w:szCs w:val="28"/>
        </w:rPr>
        <w:t xml:space="preserve"> висока</w:t>
      </w:r>
      <w:r w:rsidR="00F61AD5" w:rsidRPr="001304D9">
        <w:rPr>
          <w:rFonts w:ascii="Times New Roman" w:hAnsi="Times New Roman" w:cs="Times New Roman"/>
          <w:sz w:val="28"/>
          <w:szCs w:val="28"/>
        </w:rPr>
        <w:t>;</w:t>
      </w:r>
    </w:p>
    <w:p w14:paraId="42943897" w14:textId="77777777" w:rsidR="009F7393" w:rsidRPr="001304D9" w:rsidRDefault="00E82BB1" w:rsidP="00ED318A">
      <w:pPr>
        <w:pStyle w:val="a3"/>
        <w:numPr>
          <w:ilvl w:val="2"/>
          <w:numId w:val="5"/>
        </w:numPr>
        <w:spacing w:after="0" w:line="240" w:lineRule="auto"/>
        <w:jc w:val="both"/>
        <w:rPr>
          <w:rFonts w:ascii="Times New Roman" w:hAnsi="Times New Roman" w:cs="Times New Roman"/>
          <w:sz w:val="28"/>
          <w:szCs w:val="28"/>
        </w:rPr>
      </w:pPr>
      <w:r w:rsidRPr="001304D9">
        <w:rPr>
          <w:rFonts w:ascii="Times New Roman" w:hAnsi="Times New Roman" w:cs="Times New Roman"/>
          <w:sz w:val="28"/>
          <w:szCs w:val="28"/>
        </w:rPr>
        <w:t>–</w:t>
      </w:r>
      <w:r w:rsidR="009F7393" w:rsidRPr="001304D9">
        <w:rPr>
          <w:rFonts w:ascii="Times New Roman" w:hAnsi="Times New Roman" w:cs="Times New Roman"/>
          <w:sz w:val="28"/>
          <w:szCs w:val="28"/>
        </w:rPr>
        <w:t xml:space="preserve"> середня</w:t>
      </w:r>
      <w:r w:rsidR="00F61AD5" w:rsidRPr="001304D9">
        <w:rPr>
          <w:rFonts w:ascii="Times New Roman" w:hAnsi="Times New Roman" w:cs="Times New Roman"/>
          <w:sz w:val="28"/>
          <w:szCs w:val="28"/>
        </w:rPr>
        <w:t>;</w:t>
      </w:r>
    </w:p>
    <w:p w14:paraId="4B4BCF53" w14:textId="77777777" w:rsidR="009F7393" w:rsidRPr="001304D9" w:rsidRDefault="00E82BB1" w:rsidP="00ED318A">
      <w:pPr>
        <w:pStyle w:val="a3"/>
        <w:numPr>
          <w:ilvl w:val="2"/>
          <w:numId w:val="5"/>
        </w:numPr>
        <w:spacing w:after="0" w:line="240" w:lineRule="auto"/>
        <w:jc w:val="both"/>
        <w:rPr>
          <w:rFonts w:ascii="Times New Roman" w:hAnsi="Times New Roman" w:cs="Times New Roman"/>
          <w:sz w:val="28"/>
          <w:szCs w:val="28"/>
        </w:rPr>
      </w:pPr>
      <w:r w:rsidRPr="001304D9">
        <w:rPr>
          <w:rFonts w:ascii="Times New Roman" w:hAnsi="Times New Roman" w:cs="Times New Roman"/>
          <w:sz w:val="28"/>
          <w:szCs w:val="28"/>
        </w:rPr>
        <w:t>–</w:t>
      </w:r>
      <w:r w:rsidR="009F7393" w:rsidRPr="001304D9">
        <w:rPr>
          <w:rFonts w:ascii="Times New Roman" w:hAnsi="Times New Roman" w:cs="Times New Roman"/>
          <w:sz w:val="28"/>
          <w:szCs w:val="28"/>
        </w:rPr>
        <w:t xml:space="preserve"> низька</w:t>
      </w:r>
      <w:r w:rsidR="00F61AD5" w:rsidRPr="001304D9">
        <w:rPr>
          <w:rFonts w:ascii="Times New Roman" w:hAnsi="Times New Roman" w:cs="Times New Roman"/>
          <w:sz w:val="28"/>
          <w:szCs w:val="28"/>
        </w:rPr>
        <w:t>.</w:t>
      </w:r>
    </w:p>
    <w:p w14:paraId="365D8529" w14:textId="77777777" w:rsidR="009F7393" w:rsidRPr="001304D9" w:rsidRDefault="009F7393" w:rsidP="00F61AD5">
      <w:pPr>
        <w:spacing w:after="0" w:line="240" w:lineRule="auto"/>
        <w:ind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4. Яка важливість таких показників якості управління компанією як (напроти кожного показника необхідно вибрати рівень: високий, середній, низький):</w:t>
      </w:r>
    </w:p>
    <w:p w14:paraId="3CCA3FD9" w14:textId="77777777" w:rsidR="00F61AD5" w:rsidRPr="001304D9" w:rsidRDefault="00F61AD5" w:rsidP="00F61AD5">
      <w:pPr>
        <w:spacing w:after="0" w:line="240" w:lineRule="auto"/>
        <w:ind w:firstLine="709"/>
        <w:contextualSpacing/>
        <w:jc w:val="both"/>
        <w:rPr>
          <w:rFonts w:ascii="Times New Roman" w:hAnsi="Times New Roman" w:cs="Times New Roman"/>
          <w:sz w:val="28"/>
          <w:szCs w:val="28"/>
        </w:rPr>
      </w:pPr>
    </w:p>
    <w:tbl>
      <w:tblPr>
        <w:tblW w:w="5000" w:type="pct"/>
        <w:jc w:val="center"/>
        <w:tblLook w:val="04A0" w:firstRow="1" w:lastRow="0" w:firstColumn="1" w:lastColumn="0" w:noHBand="0" w:noVBand="1"/>
      </w:tblPr>
      <w:tblGrid>
        <w:gridCol w:w="5570"/>
        <w:gridCol w:w="1302"/>
        <w:gridCol w:w="1454"/>
        <w:gridCol w:w="1302"/>
      </w:tblGrid>
      <w:tr w:rsidR="009F7393" w:rsidRPr="001304D9" w14:paraId="304E6DE3" w14:textId="77777777" w:rsidTr="00E31FF7">
        <w:trPr>
          <w:trHeight w:val="315"/>
          <w:jc w:val="center"/>
        </w:trPr>
        <w:tc>
          <w:tcPr>
            <w:tcW w:w="289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004C63" w14:textId="77777777" w:rsidR="009F7393" w:rsidRPr="001304D9" w:rsidRDefault="009F7393" w:rsidP="00F61AD5">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Показник</w:t>
            </w:r>
          </w:p>
        </w:tc>
        <w:tc>
          <w:tcPr>
            <w:tcW w:w="676" w:type="pct"/>
            <w:tcBorders>
              <w:top w:val="single" w:sz="4" w:space="0" w:color="auto"/>
              <w:left w:val="nil"/>
              <w:bottom w:val="single" w:sz="4" w:space="0" w:color="auto"/>
              <w:right w:val="single" w:sz="4" w:space="0" w:color="auto"/>
            </w:tcBorders>
            <w:shd w:val="clear" w:color="auto" w:fill="auto"/>
            <w:noWrap/>
            <w:vAlign w:val="center"/>
            <w:hideMark/>
          </w:tcPr>
          <w:p w14:paraId="447F42AA" w14:textId="77777777" w:rsidR="009F7393" w:rsidRPr="001304D9" w:rsidRDefault="009F7393" w:rsidP="00F61AD5">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Висока</w:t>
            </w:r>
          </w:p>
        </w:tc>
        <w:tc>
          <w:tcPr>
            <w:tcW w:w="755" w:type="pct"/>
            <w:tcBorders>
              <w:top w:val="single" w:sz="4" w:space="0" w:color="auto"/>
              <w:left w:val="nil"/>
              <w:bottom w:val="single" w:sz="4" w:space="0" w:color="auto"/>
              <w:right w:val="single" w:sz="4" w:space="0" w:color="auto"/>
            </w:tcBorders>
            <w:shd w:val="clear" w:color="auto" w:fill="auto"/>
            <w:noWrap/>
            <w:vAlign w:val="center"/>
            <w:hideMark/>
          </w:tcPr>
          <w:p w14:paraId="612D3F49" w14:textId="77777777" w:rsidR="009F7393" w:rsidRPr="001304D9" w:rsidRDefault="009F7393" w:rsidP="00F61AD5">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Середня</w:t>
            </w:r>
          </w:p>
        </w:tc>
        <w:tc>
          <w:tcPr>
            <w:tcW w:w="676" w:type="pct"/>
            <w:tcBorders>
              <w:top w:val="single" w:sz="4" w:space="0" w:color="auto"/>
              <w:left w:val="nil"/>
              <w:bottom w:val="single" w:sz="4" w:space="0" w:color="auto"/>
              <w:right w:val="single" w:sz="4" w:space="0" w:color="auto"/>
            </w:tcBorders>
            <w:shd w:val="clear" w:color="auto" w:fill="auto"/>
            <w:noWrap/>
            <w:vAlign w:val="center"/>
            <w:hideMark/>
          </w:tcPr>
          <w:p w14:paraId="1FE1B0F5" w14:textId="77777777" w:rsidR="009F7393" w:rsidRPr="001304D9" w:rsidRDefault="009F7393" w:rsidP="00F61AD5">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Низька</w:t>
            </w:r>
          </w:p>
        </w:tc>
      </w:tr>
      <w:tr w:rsidR="009F7393" w:rsidRPr="001304D9" w14:paraId="1A67BDA6" w14:textId="77777777" w:rsidTr="00E31FF7">
        <w:trPr>
          <w:trHeight w:val="315"/>
          <w:jc w:val="center"/>
        </w:trPr>
        <w:tc>
          <w:tcPr>
            <w:tcW w:w="2893" w:type="pct"/>
            <w:tcBorders>
              <w:top w:val="nil"/>
              <w:left w:val="single" w:sz="4" w:space="0" w:color="auto"/>
              <w:bottom w:val="single" w:sz="4" w:space="0" w:color="auto"/>
              <w:right w:val="single" w:sz="4" w:space="0" w:color="auto"/>
            </w:tcBorders>
            <w:shd w:val="clear" w:color="auto" w:fill="auto"/>
            <w:noWrap/>
            <w:vAlign w:val="center"/>
            <w:hideMark/>
          </w:tcPr>
          <w:p w14:paraId="4BDA70DC" w14:textId="77777777" w:rsidR="009F7393" w:rsidRPr="001304D9" w:rsidRDefault="009F7393" w:rsidP="00F61AD5">
            <w:pPr>
              <w:spacing w:after="0" w:line="240" w:lineRule="auto"/>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стійкість системи управління</w:t>
            </w:r>
          </w:p>
        </w:tc>
        <w:tc>
          <w:tcPr>
            <w:tcW w:w="676" w:type="pct"/>
            <w:tcBorders>
              <w:top w:val="nil"/>
              <w:left w:val="nil"/>
              <w:bottom w:val="single" w:sz="4" w:space="0" w:color="auto"/>
              <w:right w:val="single" w:sz="4" w:space="0" w:color="auto"/>
            </w:tcBorders>
            <w:shd w:val="clear" w:color="auto" w:fill="auto"/>
            <w:noWrap/>
            <w:vAlign w:val="center"/>
            <w:hideMark/>
          </w:tcPr>
          <w:p w14:paraId="16288822" w14:textId="77777777" w:rsidR="009F7393" w:rsidRPr="001304D9" w:rsidRDefault="009F7393" w:rsidP="00F61AD5">
            <w:pPr>
              <w:spacing w:after="0" w:line="240" w:lineRule="auto"/>
              <w:jc w:val="center"/>
              <w:rPr>
                <w:rFonts w:ascii="Times New Roman" w:eastAsia="Times New Roman" w:hAnsi="Times New Roman" w:cs="Times New Roman"/>
                <w:color w:val="000000"/>
                <w:sz w:val="24"/>
                <w:szCs w:val="24"/>
                <w:lang w:eastAsia="ru-RU"/>
              </w:rPr>
            </w:pPr>
          </w:p>
        </w:tc>
        <w:tc>
          <w:tcPr>
            <w:tcW w:w="755" w:type="pct"/>
            <w:tcBorders>
              <w:top w:val="nil"/>
              <w:left w:val="nil"/>
              <w:bottom w:val="single" w:sz="4" w:space="0" w:color="auto"/>
              <w:right w:val="single" w:sz="4" w:space="0" w:color="auto"/>
            </w:tcBorders>
            <w:shd w:val="clear" w:color="auto" w:fill="auto"/>
            <w:noWrap/>
            <w:vAlign w:val="center"/>
            <w:hideMark/>
          </w:tcPr>
          <w:p w14:paraId="2BFB3C85" w14:textId="77777777" w:rsidR="009F7393" w:rsidRPr="001304D9" w:rsidRDefault="009F7393" w:rsidP="00F61AD5">
            <w:pPr>
              <w:spacing w:after="0" w:line="240" w:lineRule="auto"/>
              <w:jc w:val="center"/>
              <w:rPr>
                <w:rFonts w:ascii="Times New Roman" w:eastAsia="Times New Roman" w:hAnsi="Times New Roman" w:cs="Times New Roman"/>
                <w:color w:val="000000"/>
                <w:sz w:val="24"/>
                <w:szCs w:val="24"/>
                <w:lang w:eastAsia="ru-RU"/>
              </w:rPr>
            </w:pPr>
          </w:p>
        </w:tc>
        <w:tc>
          <w:tcPr>
            <w:tcW w:w="676" w:type="pct"/>
            <w:tcBorders>
              <w:top w:val="nil"/>
              <w:left w:val="nil"/>
              <w:bottom w:val="single" w:sz="4" w:space="0" w:color="auto"/>
              <w:right w:val="single" w:sz="4" w:space="0" w:color="auto"/>
            </w:tcBorders>
            <w:shd w:val="clear" w:color="auto" w:fill="auto"/>
            <w:noWrap/>
            <w:vAlign w:val="center"/>
            <w:hideMark/>
          </w:tcPr>
          <w:p w14:paraId="604D8EAF" w14:textId="77777777" w:rsidR="009F7393" w:rsidRPr="001304D9" w:rsidRDefault="009F7393" w:rsidP="00F61AD5">
            <w:pPr>
              <w:spacing w:after="0" w:line="240" w:lineRule="auto"/>
              <w:jc w:val="center"/>
              <w:rPr>
                <w:rFonts w:ascii="Times New Roman" w:eastAsia="Times New Roman" w:hAnsi="Times New Roman" w:cs="Times New Roman"/>
                <w:color w:val="000000"/>
                <w:sz w:val="24"/>
                <w:szCs w:val="24"/>
                <w:lang w:eastAsia="ru-RU"/>
              </w:rPr>
            </w:pPr>
          </w:p>
        </w:tc>
      </w:tr>
      <w:tr w:rsidR="009F7393" w:rsidRPr="001304D9" w14:paraId="5BA434F3" w14:textId="77777777" w:rsidTr="00E31FF7">
        <w:trPr>
          <w:trHeight w:val="315"/>
          <w:jc w:val="center"/>
        </w:trPr>
        <w:tc>
          <w:tcPr>
            <w:tcW w:w="2893" w:type="pct"/>
            <w:tcBorders>
              <w:top w:val="nil"/>
              <w:left w:val="single" w:sz="4" w:space="0" w:color="auto"/>
              <w:bottom w:val="single" w:sz="4" w:space="0" w:color="auto"/>
              <w:right w:val="single" w:sz="4" w:space="0" w:color="auto"/>
            </w:tcBorders>
            <w:shd w:val="clear" w:color="auto" w:fill="auto"/>
            <w:noWrap/>
            <w:vAlign w:val="center"/>
            <w:hideMark/>
          </w:tcPr>
          <w:p w14:paraId="18E33644" w14:textId="77777777" w:rsidR="009F7393" w:rsidRPr="001304D9" w:rsidRDefault="009F7393" w:rsidP="00F61AD5">
            <w:pPr>
              <w:spacing w:after="0" w:line="240" w:lineRule="auto"/>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адаптивність системи управління</w:t>
            </w:r>
          </w:p>
        </w:tc>
        <w:tc>
          <w:tcPr>
            <w:tcW w:w="676" w:type="pct"/>
            <w:tcBorders>
              <w:top w:val="nil"/>
              <w:left w:val="nil"/>
              <w:bottom w:val="single" w:sz="4" w:space="0" w:color="auto"/>
              <w:right w:val="single" w:sz="4" w:space="0" w:color="auto"/>
            </w:tcBorders>
            <w:shd w:val="clear" w:color="auto" w:fill="auto"/>
            <w:noWrap/>
            <w:vAlign w:val="center"/>
            <w:hideMark/>
          </w:tcPr>
          <w:p w14:paraId="5FA58194" w14:textId="77777777" w:rsidR="009F7393" w:rsidRPr="001304D9" w:rsidRDefault="009F7393" w:rsidP="00F61AD5">
            <w:pPr>
              <w:spacing w:after="0" w:line="240" w:lineRule="auto"/>
              <w:jc w:val="center"/>
              <w:rPr>
                <w:rFonts w:ascii="Times New Roman" w:eastAsia="Times New Roman" w:hAnsi="Times New Roman" w:cs="Times New Roman"/>
                <w:color w:val="000000"/>
                <w:sz w:val="24"/>
                <w:szCs w:val="24"/>
                <w:lang w:eastAsia="ru-RU"/>
              </w:rPr>
            </w:pPr>
          </w:p>
        </w:tc>
        <w:tc>
          <w:tcPr>
            <w:tcW w:w="755" w:type="pct"/>
            <w:tcBorders>
              <w:top w:val="nil"/>
              <w:left w:val="nil"/>
              <w:bottom w:val="single" w:sz="4" w:space="0" w:color="auto"/>
              <w:right w:val="single" w:sz="4" w:space="0" w:color="auto"/>
            </w:tcBorders>
            <w:shd w:val="clear" w:color="auto" w:fill="auto"/>
            <w:noWrap/>
            <w:vAlign w:val="center"/>
            <w:hideMark/>
          </w:tcPr>
          <w:p w14:paraId="6B68F16A" w14:textId="77777777" w:rsidR="009F7393" w:rsidRPr="001304D9" w:rsidRDefault="009F7393" w:rsidP="00F61AD5">
            <w:pPr>
              <w:spacing w:after="0" w:line="240" w:lineRule="auto"/>
              <w:jc w:val="center"/>
              <w:rPr>
                <w:rFonts w:ascii="Times New Roman" w:eastAsia="Times New Roman" w:hAnsi="Times New Roman" w:cs="Times New Roman"/>
                <w:color w:val="000000"/>
                <w:sz w:val="24"/>
                <w:szCs w:val="24"/>
                <w:lang w:eastAsia="ru-RU"/>
              </w:rPr>
            </w:pPr>
          </w:p>
        </w:tc>
        <w:tc>
          <w:tcPr>
            <w:tcW w:w="676" w:type="pct"/>
            <w:tcBorders>
              <w:top w:val="nil"/>
              <w:left w:val="nil"/>
              <w:bottom w:val="single" w:sz="4" w:space="0" w:color="auto"/>
              <w:right w:val="single" w:sz="4" w:space="0" w:color="auto"/>
            </w:tcBorders>
            <w:shd w:val="clear" w:color="auto" w:fill="auto"/>
            <w:noWrap/>
            <w:vAlign w:val="center"/>
            <w:hideMark/>
          </w:tcPr>
          <w:p w14:paraId="340269DE" w14:textId="77777777" w:rsidR="009F7393" w:rsidRPr="001304D9" w:rsidRDefault="009F7393" w:rsidP="00F61AD5">
            <w:pPr>
              <w:spacing w:after="0" w:line="240" w:lineRule="auto"/>
              <w:jc w:val="center"/>
              <w:rPr>
                <w:rFonts w:ascii="Times New Roman" w:eastAsia="Times New Roman" w:hAnsi="Times New Roman" w:cs="Times New Roman"/>
                <w:color w:val="000000"/>
                <w:sz w:val="24"/>
                <w:szCs w:val="24"/>
                <w:lang w:eastAsia="ru-RU"/>
              </w:rPr>
            </w:pPr>
          </w:p>
        </w:tc>
      </w:tr>
      <w:tr w:rsidR="009F7393" w:rsidRPr="001304D9" w14:paraId="147587F5" w14:textId="77777777" w:rsidTr="00E31FF7">
        <w:trPr>
          <w:trHeight w:val="315"/>
          <w:jc w:val="center"/>
        </w:trPr>
        <w:tc>
          <w:tcPr>
            <w:tcW w:w="2893" w:type="pct"/>
            <w:tcBorders>
              <w:top w:val="nil"/>
              <w:left w:val="single" w:sz="4" w:space="0" w:color="auto"/>
              <w:bottom w:val="single" w:sz="4" w:space="0" w:color="auto"/>
              <w:right w:val="single" w:sz="4" w:space="0" w:color="auto"/>
            </w:tcBorders>
            <w:shd w:val="clear" w:color="auto" w:fill="auto"/>
            <w:noWrap/>
            <w:vAlign w:val="center"/>
            <w:hideMark/>
          </w:tcPr>
          <w:p w14:paraId="45903D2C" w14:textId="77777777" w:rsidR="009F7393" w:rsidRPr="001304D9" w:rsidRDefault="009F7393" w:rsidP="00F61AD5">
            <w:pPr>
              <w:spacing w:after="0" w:line="240" w:lineRule="auto"/>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управлінська інформаційна система</w:t>
            </w:r>
          </w:p>
        </w:tc>
        <w:tc>
          <w:tcPr>
            <w:tcW w:w="676" w:type="pct"/>
            <w:tcBorders>
              <w:top w:val="nil"/>
              <w:left w:val="nil"/>
              <w:bottom w:val="single" w:sz="4" w:space="0" w:color="auto"/>
              <w:right w:val="single" w:sz="4" w:space="0" w:color="auto"/>
            </w:tcBorders>
            <w:shd w:val="clear" w:color="auto" w:fill="auto"/>
            <w:noWrap/>
            <w:vAlign w:val="center"/>
            <w:hideMark/>
          </w:tcPr>
          <w:p w14:paraId="4987943B" w14:textId="77777777" w:rsidR="009F7393" w:rsidRPr="001304D9" w:rsidRDefault="009F7393" w:rsidP="00F61AD5">
            <w:pPr>
              <w:spacing w:after="0" w:line="240" w:lineRule="auto"/>
              <w:jc w:val="center"/>
              <w:rPr>
                <w:rFonts w:ascii="Times New Roman" w:eastAsia="Times New Roman" w:hAnsi="Times New Roman" w:cs="Times New Roman"/>
                <w:color w:val="000000"/>
                <w:sz w:val="24"/>
                <w:szCs w:val="24"/>
                <w:lang w:eastAsia="ru-RU"/>
              </w:rPr>
            </w:pPr>
          </w:p>
        </w:tc>
        <w:tc>
          <w:tcPr>
            <w:tcW w:w="755" w:type="pct"/>
            <w:tcBorders>
              <w:top w:val="nil"/>
              <w:left w:val="nil"/>
              <w:bottom w:val="single" w:sz="4" w:space="0" w:color="auto"/>
              <w:right w:val="single" w:sz="4" w:space="0" w:color="auto"/>
            </w:tcBorders>
            <w:shd w:val="clear" w:color="auto" w:fill="auto"/>
            <w:noWrap/>
            <w:vAlign w:val="center"/>
            <w:hideMark/>
          </w:tcPr>
          <w:p w14:paraId="714E6DB4" w14:textId="77777777" w:rsidR="009F7393" w:rsidRPr="001304D9" w:rsidRDefault="009F7393" w:rsidP="00F61AD5">
            <w:pPr>
              <w:spacing w:after="0" w:line="240" w:lineRule="auto"/>
              <w:jc w:val="center"/>
              <w:rPr>
                <w:rFonts w:ascii="Times New Roman" w:eastAsia="Times New Roman" w:hAnsi="Times New Roman" w:cs="Times New Roman"/>
                <w:color w:val="000000"/>
                <w:sz w:val="24"/>
                <w:szCs w:val="24"/>
                <w:lang w:eastAsia="ru-RU"/>
              </w:rPr>
            </w:pPr>
          </w:p>
        </w:tc>
        <w:tc>
          <w:tcPr>
            <w:tcW w:w="676" w:type="pct"/>
            <w:tcBorders>
              <w:top w:val="nil"/>
              <w:left w:val="nil"/>
              <w:bottom w:val="single" w:sz="4" w:space="0" w:color="auto"/>
              <w:right w:val="single" w:sz="4" w:space="0" w:color="auto"/>
            </w:tcBorders>
            <w:shd w:val="clear" w:color="auto" w:fill="auto"/>
            <w:noWrap/>
            <w:vAlign w:val="center"/>
            <w:hideMark/>
          </w:tcPr>
          <w:p w14:paraId="68D37D29" w14:textId="77777777" w:rsidR="009F7393" w:rsidRPr="001304D9" w:rsidRDefault="009F7393" w:rsidP="00F61AD5">
            <w:pPr>
              <w:spacing w:after="0" w:line="240" w:lineRule="auto"/>
              <w:jc w:val="center"/>
              <w:rPr>
                <w:rFonts w:ascii="Times New Roman" w:eastAsia="Times New Roman" w:hAnsi="Times New Roman" w:cs="Times New Roman"/>
                <w:color w:val="000000"/>
                <w:sz w:val="24"/>
                <w:szCs w:val="24"/>
                <w:lang w:eastAsia="ru-RU"/>
              </w:rPr>
            </w:pPr>
          </w:p>
        </w:tc>
      </w:tr>
      <w:tr w:rsidR="009F7393" w:rsidRPr="001304D9" w14:paraId="4E0DD9B6" w14:textId="77777777" w:rsidTr="00E31FF7">
        <w:trPr>
          <w:trHeight w:val="315"/>
          <w:jc w:val="center"/>
        </w:trPr>
        <w:tc>
          <w:tcPr>
            <w:tcW w:w="2893" w:type="pct"/>
            <w:tcBorders>
              <w:top w:val="nil"/>
              <w:left w:val="single" w:sz="4" w:space="0" w:color="auto"/>
              <w:bottom w:val="single" w:sz="4" w:space="0" w:color="auto"/>
              <w:right w:val="single" w:sz="4" w:space="0" w:color="auto"/>
            </w:tcBorders>
            <w:shd w:val="clear" w:color="auto" w:fill="auto"/>
            <w:noWrap/>
            <w:vAlign w:val="center"/>
            <w:hideMark/>
          </w:tcPr>
          <w:p w14:paraId="7BED715B" w14:textId="77777777" w:rsidR="009F7393" w:rsidRPr="001304D9" w:rsidRDefault="009F7393" w:rsidP="00F61AD5">
            <w:pPr>
              <w:spacing w:after="0" w:line="240" w:lineRule="auto"/>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кваліфікація менеджменту</w:t>
            </w:r>
          </w:p>
        </w:tc>
        <w:tc>
          <w:tcPr>
            <w:tcW w:w="676" w:type="pct"/>
            <w:tcBorders>
              <w:top w:val="nil"/>
              <w:left w:val="nil"/>
              <w:bottom w:val="single" w:sz="4" w:space="0" w:color="auto"/>
              <w:right w:val="single" w:sz="4" w:space="0" w:color="auto"/>
            </w:tcBorders>
            <w:shd w:val="clear" w:color="auto" w:fill="auto"/>
            <w:noWrap/>
            <w:vAlign w:val="center"/>
            <w:hideMark/>
          </w:tcPr>
          <w:p w14:paraId="5F22A877" w14:textId="77777777" w:rsidR="009F7393" w:rsidRPr="001304D9" w:rsidRDefault="009F7393" w:rsidP="00F61AD5">
            <w:pPr>
              <w:spacing w:after="0" w:line="240" w:lineRule="auto"/>
              <w:jc w:val="center"/>
              <w:rPr>
                <w:rFonts w:ascii="Times New Roman" w:eastAsia="Times New Roman" w:hAnsi="Times New Roman" w:cs="Times New Roman"/>
                <w:color w:val="000000"/>
                <w:sz w:val="24"/>
                <w:szCs w:val="24"/>
                <w:lang w:eastAsia="ru-RU"/>
              </w:rPr>
            </w:pPr>
          </w:p>
        </w:tc>
        <w:tc>
          <w:tcPr>
            <w:tcW w:w="755" w:type="pct"/>
            <w:tcBorders>
              <w:top w:val="nil"/>
              <w:left w:val="nil"/>
              <w:bottom w:val="single" w:sz="4" w:space="0" w:color="auto"/>
              <w:right w:val="single" w:sz="4" w:space="0" w:color="auto"/>
            </w:tcBorders>
            <w:shd w:val="clear" w:color="auto" w:fill="auto"/>
            <w:noWrap/>
            <w:vAlign w:val="center"/>
            <w:hideMark/>
          </w:tcPr>
          <w:p w14:paraId="4FA5D989" w14:textId="77777777" w:rsidR="009F7393" w:rsidRPr="001304D9" w:rsidRDefault="009F7393" w:rsidP="00F61AD5">
            <w:pPr>
              <w:spacing w:after="0" w:line="240" w:lineRule="auto"/>
              <w:jc w:val="center"/>
              <w:rPr>
                <w:rFonts w:ascii="Times New Roman" w:eastAsia="Times New Roman" w:hAnsi="Times New Roman" w:cs="Times New Roman"/>
                <w:color w:val="000000"/>
                <w:sz w:val="24"/>
                <w:szCs w:val="24"/>
                <w:lang w:eastAsia="ru-RU"/>
              </w:rPr>
            </w:pPr>
          </w:p>
        </w:tc>
        <w:tc>
          <w:tcPr>
            <w:tcW w:w="676" w:type="pct"/>
            <w:tcBorders>
              <w:top w:val="nil"/>
              <w:left w:val="nil"/>
              <w:bottom w:val="single" w:sz="4" w:space="0" w:color="auto"/>
              <w:right w:val="single" w:sz="4" w:space="0" w:color="auto"/>
            </w:tcBorders>
            <w:shd w:val="clear" w:color="auto" w:fill="auto"/>
            <w:noWrap/>
            <w:vAlign w:val="center"/>
            <w:hideMark/>
          </w:tcPr>
          <w:p w14:paraId="289743B9" w14:textId="77777777" w:rsidR="009F7393" w:rsidRPr="001304D9" w:rsidRDefault="009F7393" w:rsidP="00F61AD5">
            <w:pPr>
              <w:spacing w:after="0" w:line="240" w:lineRule="auto"/>
              <w:jc w:val="center"/>
              <w:rPr>
                <w:rFonts w:ascii="Times New Roman" w:eastAsia="Times New Roman" w:hAnsi="Times New Roman" w:cs="Times New Roman"/>
                <w:color w:val="000000"/>
                <w:sz w:val="24"/>
                <w:szCs w:val="24"/>
                <w:lang w:eastAsia="ru-RU"/>
              </w:rPr>
            </w:pPr>
          </w:p>
        </w:tc>
      </w:tr>
      <w:tr w:rsidR="009F7393" w:rsidRPr="001304D9" w14:paraId="51317882" w14:textId="77777777" w:rsidTr="00E31FF7">
        <w:trPr>
          <w:trHeight w:val="315"/>
          <w:jc w:val="center"/>
        </w:trPr>
        <w:tc>
          <w:tcPr>
            <w:tcW w:w="2893" w:type="pct"/>
            <w:tcBorders>
              <w:top w:val="nil"/>
              <w:left w:val="single" w:sz="4" w:space="0" w:color="auto"/>
              <w:bottom w:val="single" w:sz="4" w:space="0" w:color="auto"/>
              <w:right w:val="single" w:sz="4" w:space="0" w:color="auto"/>
            </w:tcBorders>
            <w:shd w:val="clear" w:color="auto" w:fill="auto"/>
            <w:noWrap/>
            <w:vAlign w:val="center"/>
            <w:hideMark/>
          </w:tcPr>
          <w:p w14:paraId="0465FC3A" w14:textId="77777777" w:rsidR="009F7393" w:rsidRPr="001304D9" w:rsidRDefault="009F7393" w:rsidP="00F61AD5">
            <w:pPr>
              <w:spacing w:after="0" w:line="240" w:lineRule="auto"/>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авторитетність керівництва</w:t>
            </w:r>
          </w:p>
        </w:tc>
        <w:tc>
          <w:tcPr>
            <w:tcW w:w="676" w:type="pct"/>
            <w:tcBorders>
              <w:top w:val="nil"/>
              <w:left w:val="nil"/>
              <w:bottom w:val="single" w:sz="4" w:space="0" w:color="auto"/>
              <w:right w:val="single" w:sz="4" w:space="0" w:color="auto"/>
            </w:tcBorders>
            <w:shd w:val="clear" w:color="auto" w:fill="auto"/>
            <w:noWrap/>
            <w:vAlign w:val="center"/>
            <w:hideMark/>
          </w:tcPr>
          <w:p w14:paraId="578A0021" w14:textId="77777777" w:rsidR="009F7393" w:rsidRPr="001304D9" w:rsidRDefault="009F7393" w:rsidP="00F61AD5">
            <w:pPr>
              <w:spacing w:after="0" w:line="240" w:lineRule="auto"/>
              <w:jc w:val="center"/>
              <w:rPr>
                <w:rFonts w:ascii="Times New Roman" w:eastAsia="Times New Roman" w:hAnsi="Times New Roman" w:cs="Times New Roman"/>
                <w:color w:val="000000"/>
                <w:sz w:val="24"/>
                <w:szCs w:val="24"/>
                <w:lang w:eastAsia="ru-RU"/>
              </w:rPr>
            </w:pPr>
          </w:p>
        </w:tc>
        <w:tc>
          <w:tcPr>
            <w:tcW w:w="755" w:type="pct"/>
            <w:tcBorders>
              <w:top w:val="nil"/>
              <w:left w:val="nil"/>
              <w:bottom w:val="single" w:sz="4" w:space="0" w:color="auto"/>
              <w:right w:val="single" w:sz="4" w:space="0" w:color="auto"/>
            </w:tcBorders>
            <w:shd w:val="clear" w:color="auto" w:fill="auto"/>
            <w:noWrap/>
            <w:vAlign w:val="center"/>
            <w:hideMark/>
          </w:tcPr>
          <w:p w14:paraId="6433E1A1" w14:textId="77777777" w:rsidR="009F7393" w:rsidRPr="001304D9" w:rsidRDefault="009F7393" w:rsidP="00F61AD5">
            <w:pPr>
              <w:spacing w:after="0" w:line="240" w:lineRule="auto"/>
              <w:jc w:val="center"/>
              <w:rPr>
                <w:rFonts w:ascii="Times New Roman" w:eastAsia="Times New Roman" w:hAnsi="Times New Roman" w:cs="Times New Roman"/>
                <w:color w:val="000000"/>
                <w:sz w:val="24"/>
                <w:szCs w:val="24"/>
                <w:lang w:eastAsia="ru-RU"/>
              </w:rPr>
            </w:pPr>
          </w:p>
        </w:tc>
        <w:tc>
          <w:tcPr>
            <w:tcW w:w="676" w:type="pct"/>
            <w:tcBorders>
              <w:top w:val="nil"/>
              <w:left w:val="nil"/>
              <w:bottom w:val="single" w:sz="4" w:space="0" w:color="auto"/>
              <w:right w:val="single" w:sz="4" w:space="0" w:color="auto"/>
            </w:tcBorders>
            <w:shd w:val="clear" w:color="auto" w:fill="auto"/>
            <w:noWrap/>
            <w:vAlign w:val="center"/>
            <w:hideMark/>
          </w:tcPr>
          <w:p w14:paraId="3563D00E" w14:textId="77777777" w:rsidR="009F7393" w:rsidRPr="001304D9" w:rsidRDefault="009F7393" w:rsidP="00F61AD5">
            <w:pPr>
              <w:spacing w:after="0" w:line="240" w:lineRule="auto"/>
              <w:jc w:val="center"/>
              <w:rPr>
                <w:rFonts w:ascii="Times New Roman" w:eastAsia="Times New Roman" w:hAnsi="Times New Roman" w:cs="Times New Roman"/>
                <w:color w:val="000000"/>
                <w:sz w:val="24"/>
                <w:szCs w:val="24"/>
                <w:lang w:eastAsia="ru-RU"/>
              </w:rPr>
            </w:pPr>
          </w:p>
        </w:tc>
      </w:tr>
    </w:tbl>
    <w:p w14:paraId="71E901BE" w14:textId="77777777" w:rsidR="009F7393" w:rsidRPr="001304D9" w:rsidRDefault="009F7393" w:rsidP="00F61AD5">
      <w:pPr>
        <w:spacing w:after="0" w:line="240" w:lineRule="auto"/>
        <w:ind w:firstLine="709"/>
        <w:contextualSpacing/>
        <w:jc w:val="both"/>
        <w:rPr>
          <w:rFonts w:ascii="Times New Roman" w:hAnsi="Times New Roman" w:cs="Times New Roman"/>
          <w:sz w:val="28"/>
          <w:szCs w:val="28"/>
        </w:rPr>
      </w:pPr>
    </w:p>
    <w:p w14:paraId="12F4D328" w14:textId="77777777" w:rsidR="009F7393" w:rsidRPr="001304D9" w:rsidRDefault="009F7393" w:rsidP="00F61AD5">
      <w:pPr>
        <w:spacing w:after="0" w:line="240" w:lineRule="auto"/>
        <w:ind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5. Чи високий рівень адаптивності (гнучкості) системи управління (потрібне підкреслити)?</w:t>
      </w:r>
    </w:p>
    <w:p w14:paraId="55556632" w14:textId="77777777" w:rsidR="009F7393" w:rsidRPr="001304D9" w:rsidRDefault="00E82BB1" w:rsidP="00ED318A">
      <w:pPr>
        <w:pStyle w:val="a3"/>
        <w:numPr>
          <w:ilvl w:val="2"/>
          <w:numId w:val="5"/>
        </w:numPr>
        <w:spacing w:after="0" w:line="240" w:lineRule="auto"/>
        <w:jc w:val="both"/>
        <w:rPr>
          <w:rFonts w:ascii="Times New Roman" w:hAnsi="Times New Roman" w:cs="Times New Roman"/>
          <w:sz w:val="28"/>
          <w:szCs w:val="28"/>
        </w:rPr>
      </w:pPr>
      <w:r w:rsidRPr="001304D9">
        <w:rPr>
          <w:rFonts w:ascii="Times New Roman" w:hAnsi="Times New Roman" w:cs="Times New Roman"/>
          <w:sz w:val="28"/>
          <w:szCs w:val="28"/>
        </w:rPr>
        <w:t>–</w:t>
      </w:r>
      <w:r w:rsidR="009F7393" w:rsidRPr="001304D9">
        <w:rPr>
          <w:rFonts w:ascii="Times New Roman" w:hAnsi="Times New Roman" w:cs="Times New Roman"/>
          <w:sz w:val="28"/>
          <w:szCs w:val="28"/>
        </w:rPr>
        <w:t xml:space="preserve"> висока</w:t>
      </w:r>
      <w:r w:rsidR="00F61AD5" w:rsidRPr="001304D9">
        <w:rPr>
          <w:rFonts w:ascii="Times New Roman" w:hAnsi="Times New Roman" w:cs="Times New Roman"/>
          <w:sz w:val="28"/>
          <w:szCs w:val="28"/>
        </w:rPr>
        <w:t>;</w:t>
      </w:r>
    </w:p>
    <w:p w14:paraId="483E5CA3" w14:textId="77777777" w:rsidR="009F7393" w:rsidRPr="001304D9" w:rsidRDefault="00E82BB1" w:rsidP="00ED318A">
      <w:pPr>
        <w:pStyle w:val="a3"/>
        <w:numPr>
          <w:ilvl w:val="2"/>
          <w:numId w:val="5"/>
        </w:numPr>
        <w:spacing w:after="0" w:line="240" w:lineRule="auto"/>
        <w:jc w:val="both"/>
        <w:rPr>
          <w:rFonts w:ascii="Times New Roman" w:hAnsi="Times New Roman" w:cs="Times New Roman"/>
          <w:sz w:val="28"/>
          <w:szCs w:val="28"/>
        </w:rPr>
      </w:pPr>
      <w:r w:rsidRPr="001304D9">
        <w:rPr>
          <w:rFonts w:ascii="Times New Roman" w:hAnsi="Times New Roman" w:cs="Times New Roman"/>
          <w:sz w:val="28"/>
          <w:szCs w:val="28"/>
        </w:rPr>
        <w:t>–</w:t>
      </w:r>
      <w:r w:rsidR="009F7393" w:rsidRPr="001304D9">
        <w:rPr>
          <w:rFonts w:ascii="Times New Roman" w:hAnsi="Times New Roman" w:cs="Times New Roman"/>
          <w:sz w:val="28"/>
          <w:szCs w:val="28"/>
        </w:rPr>
        <w:t xml:space="preserve"> середня</w:t>
      </w:r>
      <w:r w:rsidR="00F61AD5" w:rsidRPr="001304D9">
        <w:rPr>
          <w:rFonts w:ascii="Times New Roman" w:hAnsi="Times New Roman" w:cs="Times New Roman"/>
          <w:sz w:val="28"/>
          <w:szCs w:val="28"/>
        </w:rPr>
        <w:t>;</w:t>
      </w:r>
    </w:p>
    <w:p w14:paraId="1B74B634" w14:textId="77777777" w:rsidR="009F7393" w:rsidRPr="001304D9" w:rsidRDefault="00E82BB1" w:rsidP="00ED318A">
      <w:pPr>
        <w:pStyle w:val="a3"/>
        <w:numPr>
          <w:ilvl w:val="2"/>
          <w:numId w:val="5"/>
        </w:numPr>
        <w:spacing w:after="0" w:line="240" w:lineRule="auto"/>
        <w:jc w:val="both"/>
        <w:rPr>
          <w:rFonts w:ascii="Times New Roman" w:hAnsi="Times New Roman" w:cs="Times New Roman"/>
          <w:sz w:val="28"/>
          <w:szCs w:val="28"/>
        </w:rPr>
      </w:pPr>
      <w:r w:rsidRPr="001304D9">
        <w:rPr>
          <w:rFonts w:ascii="Times New Roman" w:hAnsi="Times New Roman" w:cs="Times New Roman"/>
          <w:sz w:val="28"/>
          <w:szCs w:val="28"/>
        </w:rPr>
        <w:t>–</w:t>
      </w:r>
      <w:r w:rsidR="009F7393" w:rsidRPr="001304D9">
        <w:rPr>
          <w:rFonts w:ascii="Times New Roman" w:hAnsi="Times New Roman" w:cs="Times New Roman"/>
          <w:sz w:val="28"/>
          <w:szCs w:val="28"/>
        </w:rPr>
        <w:t xml:space="preserve"> низька</w:t>
      </w:r>
      <w:r w:rsidR="00F61AD5" w:rsidRPr="001304D9">
        <w:rPr>
          <w:rFonts w:ascii="Times New Roman" w:hAnsi="Times New Roman" w:cs="Times New Roman"/>
          <w:sz w:val="28"/>
          <w:szCs w:val="28"/>
        </w:rPr>
        <w:t>.</w:t>
      </w:r>
    </w:p>
    <w:p w14:paraId="677EAC53" w14:textId="67B2564B" w:rsidR="009F7393" w:rsidRPr="001304D9" w:rsidRDefault="00F22137" w:rsidP="00F61AD5">
      <w:pPr>
        <w:spacing w:after="0" w:line="240" w:lineRule="auto"/>
        <w:ind w:firstLine="709"/>
        <w:contextualSpacing/>
        <w:jc w:val="both"/>
        <w:rPr>
          <w:rFonts w:ascii="Times New Roman" w:hAnsi="Times New Roman" w:cs="Times New Roman"/>
          <w:sz w:val="28"/>
          <w:szCs w:val="28"/>
        </w:rPr>
      </w:pPr>
      <w:r w:rsidRPr="001304D9">
        <w:rPr>
          <w:noProof/>
          <w:sz w:val="28"/>
          <w:szCs w:val="28"/>
          <w:lang w:eastAsia="uk-UA"/>
        </w:rPr>
        <mc:AlternateContent>
          <mc:Choice Requires="wps">
            <w:drawing>
              <wp:anchor distT="0" distB="0" distL="114300" distR="114300" simplePos="0" relativeHeight="251675648" behindDoc="0" locked="0" layoutInCell="1" allowOverlap="1" wp14:anchorId="01A5D847" wp14:editId="37342D15">
                <wp:simplePos x="0" y="0"/>
                <wp:positionH relativeFrom="column">
                  <wp:posOffset>5829300</wp:posOffset>
                </wp:positionH>
                <wp:positionV relativeFrom="paragraph">
                  <wp:posOffset>-361950</wp:posOffset>
                </wp:positionV>
                <wp:extent cx="426720" cy="259080"/>
                <wp:effectExtent l="0" t="0" r="0" b="7620"/>
                <wp:wrapNone/>
                <wp:docPr id="33" name="Прямоугольник 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6720" cy="25908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366379" id="Прямоугольник 33" o:spid="_x0000_s1026" style="position:absolute;margin-left:459pt;margin-top:-28.5pt;width:33.6pt;height:20.4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" fillcolor="white [3212]" strokecolor="white [3212]" strokeweight="1pt">
                <v:path arrowok="t"/>
              </v:rect>
            </w:pict>
          </mc:Fallback>
        </mc:AlternateContent>
      </w:r>
      <w:r w:rsidR="009F7393" w:rsidRPr="001304D9">
        <w:rPr>
          <w:rFonts w:ascii="Times New Roman" w:hAnsi="Times New Roman" w:cs="Times New Roman"/>
          <w:sz w:val="28"/>
          <w:szCs w:val="28"/>
        </w:rPr>
        <w:t xml:space="preserve">6. Чи оціните рівень фінансової незалежності </w:t>
      </w:r>
      <w:r w:rsidR="00B3159E" w:rsidRPr="001304D9">
        <w:rPr>
          <w:rFonts w:ascii="Times New Roman" w:hAnsi="Times New Roman" w:cs="Times New Roman"/>
          <w:sz w:val="28"/>
          <w:szCs w:val="28"/>
        </w:rPr>
        <w:t xml:space="preserve">Вашого підприємства </w:t>
      </w:r>
      <w:r w:rsidR="009F7393" w:rsidRPr="001304D9">
        <w:rPr>
          <w:rFonts w:ascii="Times New Roman" w:hAnsi="Times New Roman" w:cs="Times New Roman"/>
          <w:sz w:val="28"/>
          <w:szCs w:val="28"/>
        </w:rPr>
        <w:t>(потрібне підкреслити)?</w:t>
      </w:r>
    </w:p>
    <w:p w14:paraId="4DC874A0" w14:textId="51AB957F" w:rsidR="009F7393" w:rsidRPr="001304D9" w:rsidRDefault="00F22137" w:rsidP="00ED318A">
      <w:pPr>
        <w:pStyle w:val="a3"/>
        <w:numPr>
          <w:ilvl w:val="2"/>
          <w:numId w:val="5"/>
        </w:numPr>
        <w:spacing w:after="0" w:line="240" w:lineRule="auto"/>
        <w:jc w:val="both"/>
        <w:rPr>
          <w:rFonts w:ascii="Times New Roman" w:hAnsi="Times New Roman" w:cs="Times New Roman"/>
          <w:sz w:val="28"/>
          <w:szCs w:val="28"/>
        </w:rPr>
      </w:pPr>
      <w:r w:rsidRPr="001304D9">
        <w:rPr>
          <w:noProof/>
          <w:sz w:val="28"/>
          <w:szCs w:val="28"/>
          <w:lang w:eastAsia="uk-UA"/>
        </w:rPr>
        <mc:AlternateContent>
          <mc:Choice Requires="wps">
            <w:drawing>
              <wp:anchor distT="0" distB="0" distL="114300" distR="114300" simplePos="0" relativeHeight="251688960" behindDoc="0" locked="0" layoutInCell="1" allowOverlap="1" wp14:anchorId="1E2F0681" wp14:editId="42ABBE2D">
                <wp:simplePos x="0" y="0"/>
                <wp:positionH relativeFrom="column">
                  <wp:posOffset>5836920</wp:posOffset>
                </wp:positionH>
                <wp:positionV relativeFrom="paragraph">
                  <wp:posOffset>-434340</wp:posOffset>
                </wp:positionV>
                <wp:extent cx="426720" cy="259080"/>
                <wp:effectExtent l="0" t="0" r="0" b="7620"/>
                <wp:wrapNone/>
                <wp:docPr id="32" name="Прямоугольник 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6720" cy="25908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6A783EF" id="Прямоугольник 32" o:spid="_x0000_s1026" style="position:absolute;margin-left:459.6pt;margin-top:-34.2pt;width:33.6pt;height:20.4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" fillcolor="white [3212]" strokecolor="white [3212]" strokeweight="1pt">
                <v:path arrowok="t"/>
              </v:rect>
            </w:pict>
          </mc:Fallback>
        </mc:AlternateContent>
      </w:r>
      <w:r w:rsidR="00E82BB1" w:rsidRPr="001304D9">
        <w:rPr>
          <w:rFonts w:ascii="Times New Roman" w:hAnsi="Times New Roman" w:cs="Times New Roman"/>
          <w:sz w:val="28"/>
          <w:szCs w:val="28"/>
        </w:rPr>
        <w:t>–</w:t>
      </w:r>
      <w:r w:rsidR="009F7393" w:rsidRPr="001304D9">
        <w:rPr>
          <w:rFonts w:ascii="Times New Roman" w:hAnsi="Times New Roman" w:cs="Times New Roman"/>
          <w:sz w:val="28"/>
          <w:szCs w:val="28"/>
        </w:rPr>
        <w:t xml:space="preserve"> висока</w:t>
      </w:r>
      <w:r w:rsidR="00F61AD5" w:rsidRPr="001304D9">
        <w:rPr>
          <w:rFonts w:ascii="Times New Roman" w:hAnsi="Times New Roman" w:cs="Times New Roman"/>
          <w:sz w:val="28"/>
          <w:szCs w:val="28"/>
        </w:rPr>
        <w:t>;</w:t>
      </w:r>
    </w:p>
    <w:p w14:paraId="1B6BD799" w14:textId="77777777" w:rsidR="009F7393" w:rsidRPr="001304D9" w:rsidRDefault="00E82BB1" w:rsidP="00ED318A">
      <w:pPr>
        <w:pStyle w:val="a3"/>
        <w:numPr>
          <w:ilvl w:val="2"/>
          <w:numId w:val="5"/>
        </w:numPr>
        <w:spacing w:after="0" w:line="240" w:lineRule="auto"/>
        <w:jc w:val="both"/>
        <w:rPr>
          <w:rFonts w:ascii="Times New Roman" w:hAnsi="Times New Roman" w:cs="Times New Roman"/>
          <w:sz w:val="28"/>
          <w:szCs w:val="28"/>
        </w:rPr>
      </w:pPr>
      <w:r w:rsidRPr="001304D9">
        <w:rPr>
          <w:rFonts w:ascii="Times New Roman" w:hAnsi="Times New Roman" w:cs="Times New Roman"/>
          <w:sz w:val="28"/>
          <w:szCs w:val="28"/>
        </w:rPr>
        <w:t>–</w:t>
      </w:r>
      <w:r w:rsidR="009F7393" w:rsidRPr="001304D9">
        <w:rPr>
          <w:rFonts w:ascii="Times New Roman" w:hAnsi="Times New Roman" w:cs="Times New Roman"/>
          <w:sz w:val="28"/>
          <w:szCs w:val="28"/>
        </w:rPr>
        <w:t xml:space="preserve"> середня</w:t>
      </w:r>
      <w:r w:rsidR="00F61AD5" w:rsidRPr="001304D9">
        <w:rPr>
          <w:rFonts w:ascii="Times New Roman" w:hAnsi="Times New Roman" w:cs="Times New Roman"/>
          <w:sz w:val="28"/>
          <w:szCs w:val="28"/>
        </w:rPr>
        <w:t>;</w:t>
      </w:r>
    </w:p>
    <w:p w14:paraId="133AD2C4" w14:textId="77777777" w:rsidR="009F7393" w:rsidRPr="001304D9" w:rsidRDefault="00E82BB1" w:rsidP="00ED318A">
      <w:pPr>
        <w:pStyle w:val="a3"/>
        <w:numPr>
          <w:ilvl w:val="2"/>
          <w:numId w:val="5"/>
        </w:numPr>
        <w:spacing w:after="0" w:line="240" w:lineRule="auto"/>
        <w:jc w:val="both"/>
        <w:rPr>
          <w:rFonts w:ascii="Times New Roman" w:hAnsi="Times New Roman" w:cs="Times New Roman"/>
          <w:sz w:val="28"/>
          <w:szCs w:val="28"/>
        </w:rPr>
      </w:pPr>
      <w:r w:rsidRPr="001304D9">
        <w:rPr>
          <w:rFonts w:ascii="Times New Roman" w:hAnsi="Times New Roman" w:cs="Times New Roman"/>
          <w:sz w:val="28"/>
          <w:szCs w:val="28"/>
        </w:rPr>
        <w:t>–</w:t>
      </w:r>
      <w:r w:rsidR="009F7393" w:rsidRPr="001304D9">
        <w:rPr>
          <w:rFonts w:ascii="Times New Roman" w:hAnsi="Times New Roman" w:cs="Times New Roman"/>
          <w:sz w:val="28"/>
          <w:szCs w:val="28"/>
        </w:rPr>
        <w:t xml:space="preserve"> низька</w:t>
      </w:r>
      <w:r w:rsidR="00F61AD5" w:rsidRPr="001304D9">
        <w:rPr>
          <w:rFonts w:ascii="Times New Roman" w:hAnsi="Times New Roman" w:cs="Times New Roman"/>
          <w:sz w:val="28"/>
          <w:szCs w:val="28"/>
        </w:rPr>
        <w:t>.</w:t>
      </w:r>
    </w:p>
    <w:p w14:paraId="52B455EF" w14:textId="77777777" w:rsidR="009F7393" w:rsidRPr="001304D9" w:rsidRDefault="009F7393" w:rsidP="00F61AD5">
      <w:pPr>
        <w:spacing w:after="0" w:line="240" w:lineRule="auto"/>
        <w:ind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 xml:space="preserve">7. Яка політика </w:t>
      </w:r>
      <w:r w:rsidR="00B3159E" w:rsidRPr="001304D9">
        <w:rPr>
          <w:rFonts w:ascii="Times New Roman" w:hAnsi="Times New Roman" w:cs="Times New Roman"/>
          <w:sz w:val="28"/>
          <w:szCs w:val="28"/>
        </w:rPr>
        <w:t xml:space="preserve">Вашого підприємства </w:t>
      </w:r>
      <w:r w:rsidRPr="001304D9">
        <w:rPr>
          <w:rFonts w:ascii="Times New Roman" w:hAnsi="Times New Roman" w:cs="Times New Roman"/>
          <w:sz w:val="28"/>
          <w:szCs w:val="28"/>
        </w:rPr>
        <w:t>у соціальній сфері (потрібне підкреслити)?</w:t>
      </w:r>
    </w:p>
    <w:p w14:paraId="6B519C85" w14:textId="77777777" w:rsidR="009F7393" w:rsidRPr="001304D9" w:rsidRDefault="00E82BB1" w:rsidP="00ED318A">
      <w:pPr>
        <w:pStyle w:val="a3"/>
        <w:numPr>
          <w:ilvl w:val="2"/>
          <w:numId w:val="5"/>
        </w:numPr>
        <w:spacing w:after="0" w:line="240" w:lineRule="auto"/>
        <w:jc w:val="both"/>
        <w:rPr>
          <w:rFonts w:ascii="Times New Roman" w:hAnsi="Times New Roman" w:cs="Times New Roman"/>
          <w:sz w:val="28"/>
          <w:szCs w:val="28"/>
        </w:rPr>
      </w:pPr>
      <w:r w:rsidRPr="001304D9">
        <w:rPr>
          <w:rFonts w:ascii="Times New Roman" w:hAnsi="Times New Roman" w:cs="Times New Roman"/>
          <w:sz w:val="28"/>
          <w:szCs w:val="28"/>
        </w:rPr>
        <w:t>–</w:t>
      </w:r>
      <w:r w:rsidR="009F7393" w:rsidRPr="001304D9">
        <w:rPr>
          <w:rFonts w:ascii="Times New Roman" w:hAnsi="Times New Roman" w:cs="Times New Roman"/>
          <w:sz w:val="28"/>
          <w:szCs w:val="28"/>
        </w:rPr>
        <w:t xml:space="preserve"> високо розвинена</w:t>
      </w:r>
      <w:r w:rsidR="00F61AD5" w:rsidRPr="001304D9">
        <w:rPr>
          <w:rFonts w:ascii="Times New Roman" w:hAnsi="Times New Roman" w:cs="Times New Roman"/>
          <w:sz w:val="28"/>
          <w:szCs w:val="28"/>
        </w:rPr>
        <w:t>;</w:t>
      </w:r>
    </w:p>
    <w:p w14:paraId="34EE8D55" w14:textId="77777777" w:rsidR="009F7393" w:rsidRPr="001304D9" w:rsidRDefault="00E82BB1" w:rsidP="00ED318A">
      <w:pPr>
        <w:pStyle w:val="a3"/>
        <w:numPr>
          <w:ilvl w:val="2"/>
          <w:numId w:val="5"/>
        </w:numPr>
        <w:spacing w:after="0" w:line="240" w:lineRule="auto"/>
        <w:jc w:val="both"/>
        <w:rPr>
          <w:rFonts w:ascii="Times New Roman" w:hAnsi="Times New Roman" w:cs="Times New Roman"/>
          <w:sz w:val="28"/>
          <w:szCs w:val="28"/>
        </w:rPr>
      </w:pPr>
      <w:r w:rsidRPr="001304D9">
        <w:rPr>
          <w:rFonts w:ascii="Times New Roman" w:hAnsi="Times New Roman" w:cs="Times New Roman"/>
          <w:sz w:val="28"/>
          <w:szCs w:val="28"/>
        </w:rPr>
        <w:t>–</w:t>
      </w:r>
      <w:r w:rsidR="009F7393" w:rsidRPr="001304D9">
        <w:rPr>
          <w:rFonts w:ascii="Times New Roman" w:hAnsi="Times New Roman" w:cs="Times New Roman"/>
          <w:sz w:val="28"/>
          <w:szCs w:val="28"/>
        </w:rPr>
        <w:t xml:space="preserve"> розвинена</w:t>
      </w:r>
      <w:r w:rsidR="00F61AD5" w:rsidRPr="001304D9">
        <w:rPr>
          <w:rFonts w:ascii="Times New Roman" w:hAnsi="Times New Roman" w:cs="Times New Roman"/>
          <w:sz w:val="28"/>
          <w:szCs w:val="28"/>
        </w:rPr>
        <w:t>;</w:t>
      </w:r>
    </w:p>
    <w:p w14:paraId="3EB0C8D3" w14:textId="77777777" w:rsidR="009F7393" w:rsidRPr="001304D9" w:rsidRDefault="00E82BB1" w:rsidP="00ED318A">
      <w:pPr>
        <w:pStyle w:val="a3"/>
        <w:numPr>
          <w:ilvl w:val="2"/>
          <w:numId w:val="5"/>
        </w:numPr>
        <w:spacing w:after="0" w:line="240" w:lineRule="auto"/>
        <w:jc w:val="both"/>
        <w:rPr>
          <w:rFonts w:ascii="Times New Roman" w:hAnsi="Times New Roman" w:cs="Times New Roman"/>
          <w:sz w:val="28"/>
          <w:szCs w:val="28"/>
        </w:rPr>
      </w:pPr>
      <w:r w:rsidRPr="001304D9">
        <w:rPr>
          <w:rFonts w:ascii="Times New Roman" w:hAnsi="Times New Roman" w:cs="Times New Roman"/>
          <w:sz w:val="28"/>
          <w:szCs w:val="28"/>
        </w:rPr>
        <w:t>–</w:t>
      </w:r>
      <w:r w:rsidR="009F7393" w:rsidRPr="001304D9">
        <w:rPr>
          <w:rFonts w:ascii="Times New Roman" w:hAnsi="Times New Roman" w:cs="Times New Roman"/>
          <w:sz w:val="28"/>
          <w:szCs w:val="28"/>
        </w:rPr>
        <w:t xml:space="preserve"> початкова</w:t>
      </w:r>
      <w:r w:rsidR="00F61AD5" w:rsidRPr="001304D9">
        <w:rPr>
          <w:rFonts w:ascii="Times New Roman" w:hAnsi="Times New Roman" w:cs="Times New Roman"/>
          <w:sz w:val="28"/>
          <w:szCs w:val="28"/>
        </w:rPr>
        <w:t>;</w:t>
      </w:r>
    </w:p>
    <w:p w14:paraId="1F15236A" w14:textId="77777777" w:rsidR="009F7393" w:rsidRPr="001304D9" w:rsidRDefault="00E82BB1" w:rsidP="00ED318A">
      <w:pPr>
        <w:pStyle w:val="a3"/>
        <w:numPr>
          <w:ilvl w:val="2"/>
          <w:numId w:val="5"/>
        </w:numPr>
        <w:spacing w:after="0" w:line="240" w:lineRule="auto"/>
        <w:jc w:val="both"/>
        <w:rPr>
          <w:rFonts w:ascii="Times New Roman" w:hAnsi="Times New Roman" w:cs="Times New Roman"/>
          <w:sz w:val="28"/>
          <w:szCs w:val="28"/>
        </w:rPr>
      </w:pPr>
      <w:r w:rsidRPr="001304D9">
        <w:rPr>
          <w:rFonts w:ascii="Times New Roman" w:hAnsi="Times New Roman" w:cs="Times New Roman"/>
          <w:sz w:val="28"/>
          <w:szCs w:val="28"/>
        </w:rPr>
        <w:t>–</w:t>
      </w:r>
      <w:r w:rsidR="009F7393" w:rsidRPr="001304D9">
        <w:rPr>
          <w:rFonts w:ascii="Times New Roman" w:hAnsi="Times New Roman" w:cs="Times New Roman"/>
          <w:sz w:val="28"/>
          <w:szCs w:val="28"/>
        </w:rPr>
        <w:t xml:space="preserve"> відсутня</w:t>
      </w:r>
      <w:r w:rsidR="00F61AD5" w:rsidRPr="001304D9">
        <w:rPr>
          <w:rFonts w:ascii="Times New Roman" w:hAnsi="Times New Roman" w:cs="Times New Roman"/>
          <w:sz w:val="28"/>
          <w:szCs w:val="28"/>
        </w:rPr>
        <w:t>.</w:t>
      </w:r>
    </w:p>
    <w:p w14:paraId="08FC6E68" w14:textId="77777777" w:rsidR="009F7393" w:rsidRPr="001304D9" w:rsidRDefault="009F7393" w:rsidP="00F61AD5">
      <w:pPr>
        <w:spacing w:after="0" w:line="240" w:lineRule="auto"/>
        <w:ind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 xml:space="preserve">8. Яка Ваша оцінка наявної здатності </w:t>
      </w:r>
      <w:r w:rsidR="00B3159E" w:rsidRPr="001304D9">
        <w:rPr>
          <w:rFonts w:ascii="Times New Roman" w:hAnsi="Times New Roman" w:cs="Times New Roman"/>
          <w:sz w:val="28"/>
          <w:szCs w:val="28"/>
        </w:rPr>
        <w:t>підприємства</w:t>
      </w:r>
      <w:r w:rsidRPr="001304D9">
        <w:rPr>
          <w:rFonts w:ascii="Times New Roman" w:hAnsi="Times New Roman" w:cs="Times New Roman"/>
          <w:sz w:val="28"/>
          <w:szCs w:val="28"/>
        </w:rPr>
        <w:t xml:space="preserve"> залучати та зберігати талановитих працівників (потрібне підкреслити)?</w:t>
      </w:r>
    </w:p>
    <w:p w14:paraId="5724378A" w14:textId="77777777" w:rsidR="009F7393" w:rsidRPr="001304D9" w:rsidRDefault="00E82BB1" w:rsidP="00ED318A">
      <w:pPr>
        <w:pStyle w:val="a3"/>
        <w:numPr>
          <w:ilvl w:val="2"/>
          <w:numId w:val="5"/>
        </w:numPr>
        <w:spacing w:after="0" w:line="240" w:lineRule="auto"/>
        <w:jc w:val="both"/>
        <w:rPr>
          <w:rFonts w:ascii="Times New Roman" w:hAnsi="Times New Roman" w:cs="Times New Roman"/>
          <w:sz w:val="28"/>
          <w:szCs w:val="28"/>
        </w:rPr>
      </w:pPr>
      <w:r w:rsidRPr="001304D9">
        <w:rPr>
          <w:rFonts w:ascii="Times New Roman" w:hAnsi="Times New Roman" w:cs="Times New Roman"/>
          <w:sz w:val="28"/>
          <w:szCs w:val="28"/>
        </w:rPr>
        <w:t>–</w:t>
      </w:r>
      <w:r w:rsidR="009F7393" w:rsidRPr="001304D9">
        <w:rPr>
          <w:rFonts w:ascii="Times New Roman" w:hAnsi="Times New Roman" w:cs="Times New Roman"/>
          <w:sz w:val="28"/>
          <w:szCs w:val="28"/>
        </w:rPr>
        <w:t xml:space="preserve"> висока</w:t>
      </w:r>
      <w:r w:rsidR="00F61AD5" w:rsidRPr="001304D9">
        <w:rPr>
          <w:rFonts w:ascii="Times New Roman" w:hAnsi="Times New Roman" w:cs="Times New Roman"/>
          <w:sz w:val="28"/>
          <w:szCs w:val="28"/>
        </w:rPr>
        <w:t>;</w:t>
      </w:r>
    </w:p>
    <w:p w14:paraId="237385F9" w14:textId="77777777" w:rsidR="009F7393" w:rsidRPr="001304D9" w:rsidRDefault="00E82BB1" w:rsidP="00ED318A">
      <w:pPr>
        <w:pStyle w:val="a3"/>
        <w:numPr>
          <w:ilvl w:val="2"/>
          <w:numId w:val="5"/>
        </w:numPr>
        <w:spacing w:after="0" w:line="240" w:lineRule="auto"/>
        <w:jc w:val="both"/>
        <w:rPr>
          <w:rFonts w:ascii="Times New Roman" w:hAnsi="Times New Roman" w:cs="Times New Roman"/>
          <w:sz w:val="28"/>
          <w:szCs w:val="28"/>
        </w:rPr>
      </w:pPr>
      <w:r w:rsidRPr="001304D9">
        <w:rPr>
          <w:rFonts w:ascii="Times New Roman" w:hAnsi="Times New Roman" w:cs="Times New Roman"/>
          <w:sz w:val="28"/>
          <w:szCs w:val="28"/>
        </w:rPr>
        <w:t>–</w:t>
      </w:r>
      <w:r w:rsidR="009F7393" w:rsidRPr="001304D9">
        <w:rPr>
          <w:rFonts w:ascii="Times New Roman" w:hAnsi="Times New Roman" w:cs="Times New Roman"/>
          <w:sz w:val="28"/>
          <w:szCs w:val="28"/>
        </w:rPr>
        <w:t xml:space="preserve"> середня</w:t>
      </w:r>
      <w:r w:rsidR="00F61AD5" w:rsidRPr="001304D9">
        <w:rPr>
          <w:rFonts w:ascii="Times New Roman" w:hAnsi="Times New Roman" w:cs="Times New Roman"/>
          <w:sz w:val="28"/>
          <w:szCs w:val="28"/>
        </w:rPr>
        <w:t>;</w:t>
      </w:r>
    </w:p>
    <w:p w14:paraId="21E756F5" w14:textId="77777777" w:rsidR="009F7393" w:rsidRPr="001304D9" w:rsidRDefault="00E82BB1" w:rsidP="00ED318A">
      <w:pPr>
        <w:pStyle w:val="a3"/>
        <w:numPr>
          <w:ilvl w:val="2"/>
          <w:numId w:val="5"/>
        </w:numPr>
        <w:spacing w:after="0" w:line="240" w:lineRule="auto"/>
        <w:jc w:val="both"/>
        <w:rPr>
          <w:rFonts w:ascii="Times New Roman" w:hAnsi="Times New Roman" w:cs="Times New Roman"/>
          <w:sz w:val="28"/>
          <w:szCs w:val="28"/>
        </w:rPr>
      </w:pPr>
      <w:r w:rsidRPr="001304D9">
        <w:rPr>
          <w:rFonts w:ascii="Times New Roman" w:hAnsi="Times New Roman" w:cs="Times New Roman"/>
          <w:sz w:val="28"/>
          <w:szCs w:val="28"/>
        </w:rPr>
        <w:t>–</w:t>
      </w:r>
      <w:r w:rsidR="009F7393" w:rsidRPr="001304D9">
        <w:rPr>
          <w:rFonts w:ascii="Times New Roman" w:hAnsi="Times New Roman" w:cs="Times New Roman"/>
          <w:sz w:val="28"/>
          <w:szCs w:val="28"/>
        </w:rPr>
        <w:t xml:space="preserve"> низька</w:t>
      </w:r>
      <w:r w:rsidR="00F61AD5" w:rsidRPr="001304D9">
        <w:rPr>
          <w:rFonts w:ascii="Times New Roman" w:hAnsi="Times New Roman" w:cs="Times New Roman"/>
          <w:sz w:val="28"/>
          <w:szCs w:val="28"/>
        </w:rPr>
        <w:t>.</w:t>
      </w:r>
    </w:p>
    <w:p w14:paraId="42FFC301" w14:textId="77777777" w:rsidR="009F7393" w:rsidRPr="001304D9" w:rsidRDefault="009F7393" w:rsidP="00F61AD5">
      <w:pPr>
        <w:spacing w:after="0" w:line="240" w:lineRule="auto"/>
        <w:ind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 xml:space="preserve">9. Оцініть якість персоналу </w:t>
      </w:r>
      <w:r w:rsidR="00B3159E" w:rsidRPr="001304D9">
        <w:rPr>
          <w:rFonts w:ascii="Times New Roman" w:hAnsi="Times New Roman" w:cs="Times New Roman"/>
          <w:sz w:val="28"/>
          <w:szCs w:val="28"/>
        </w:rPr>
        <w:t>Вашого підприємства (</w:t>
      </w:r>
      <w:r w:rsidRPr="001304D9">
        <w:rPr>
          <w:rFonts w:ascii="Times New Roman" w:hAnsi="Times New Roman" w:cs="Times New Roman"/>
          <w:sz w:val="28"/>
          <w:szCs w:val="28"/>
        </w:rPr>
        <w:t>потрібне підкреслити)</w:t>
      </w:r>
    </w:p>
    <w:p w14:paraId="68E8DA92" w14:textId="77777777" w:rsidR="009F7393" w:rsidRPr="001304D9" w:rsidRDefault="00E82BB1" w:rsidP="00ED318A">
      <w:pPr>
        <w:pStyle w:val="a3"/>
        <w:numPr>
          <w:ilvl w:val="2"/>
          <w:numId w:val="5"/>
        </w:numPr>
        <w:spacing w:after="0" w:line="240" w:lineRule="auto"/>
        <w:jc w:val="both"/>
        <w:rPr>
          <w:rFonts w:ascii="Times New Roman" w:hAnsi="Times New Roman" w:cs="Times New Roman"/>
          <w:sz w:val="28"/>
          <w:szCs w:val="28"/>
        </w:rPr>
      </w:pPr>
      <w:r w:rsidRPr="001304D9">
        <w:rPr>
          <w:rFonts w:ascii="Times New Roman" w:hAnsi="Times New Roman" w:cs="Times New Roman"/>
          <w:sz w:val="28"/>
          <w:szCs w:val="28"/>
        </w:rPr>
        <w:t>–</w:t>
      </w:r>
      <w:r w:rsidR="009F7393" w:rsidRPr="001304D9">
        <w:rPr>
          <w:rFonts w:ascii="Times New Roman" w:hAnsi="Times New Roman" w:cs="Times New Roman"/>
          <w:sz w:val="28"/>
          <w:szCs w:val="28"/>
        </w:rPr>
        <w:t xml:space="preserve"> висока</w:t>
      </w:r>
      <w:r w:rsidR="00F61AD5" w:rsidRPr="001304D9">
        <w:rPr>
          <w:rFonts w:ascii="Times New Roman" w:hAnsi="Times New Roman" w:cs="Times New Roman"/>
          <w:sz w:val="28"/>
          <w:szCs w:val="28"/>
        </w:rPr>
        <w:t>;</w:t>
      </w:r>
    </w:p>
    <w:p w14:paraId="481611BE" w14:textId="77777777" w:rsidR="009F7393" w:rsidRPr="001304D9" w:rsidRDefault="00E82BB1" w:rsidP="00ED318A">
      <w:pPr>
        <w:pStyle w:val="a3"/>
        <w:numPr>
          <w:ilvl w:val="2"/>
          <w:numId w:val="5"/>
        </w:numPr>
        <w:spacing w:after="0" w:line="240" w:lineRule="auto"/>
        <w:jc w:val="both"/>
        <w:rPr>
          <w:rFonts w:ascii="Times New Roman" w:hAnsi="Times New Roman" w:cs="Times New Roman"/>
          <w:sz w:val="28"/>
          <w:szCs w:val="28"/>
        </w:rPr>
      </w:pPr>
      <w:r w:rsidRPr="001304D9">
        <w:rPr>
          <w:rFonts w:ascii="Times New Roman" w:hAnsi="Times New Roman" w:cs="Times New Roman"/>
          <w:sz w:val="28"/>
          <w:szCs w:val="28"/>
        </w:rPr>
        <w:t>–</w:t>
      </w:r>
      <w:r w:rsidR="009F7393" w:rsidRPr="001304D9">
        <w:rPr>
          <w:rFonts w:ascii="Times New Roman" w:hAnsi="Times New Roman" w:cs="Times New Roman"/>
          <w:sz w:val="28"/>
          <w:szCs w:val="28"/>
        </w:rPr>
        <w:t xml:space="preserve"> середня</w:t>
      </w:r>
      <w:r w:rsidR="00F61AD5" w:rsidRPr="001304D9">
        <w:rPr>
          <w:rFonts w:ascii="Times New Roman" w:hAnsi="Times New Roman" w:cs="Times New Roman"/>
          <w:sz w:val="28"/>
          <w:szCs w:val="28"/>
        </w:rPr>
        <w:t>;</w:t>
      </w:r>
    </w:p>
    <w:p w14:paraId="11B385C9" w14:textId="77777777" w:rsidR="009F7393" w:rsidRPr="001304D9" w:rsidRDefault="00E82BB1" w:rsidP="00ED318A">
      <w:pPr>
        <w:pStyle w:val="a3"/>
        <w:numPr>
          <w:ilvl w:val="2"/>
          <w:numId w:val="5"/>
        </w:numPr>
        <w:spacing w:after="0" w:line="240" w:lineRule="auto"/>
        <w:jc w:val="both"/>
        <w:rPr>
          <w:rFonts w:ascii="Times New Roman" w:hAnsi="Times New Roman" w:cs="Times New Roman"/>
          <w:sz w:val="28"/>
          <w:szCs w:val="28"/>
        </w:rPr>
      </w:pPr>
      <w:r w:rsidRPr="001304D9">
        <w:rPr>
          <w:rFonts w:ascii="Times New Roman" w:hAnsi="Times New Roman" w:cs="Times New Roman"/>
          <w:sz w:val="28"/>
          <w:szCs w:val="28"/>
        </w:rPr>
        <w:t>–</w:t>
      </w:r>
      <w:r w:rsidR="009F7393" w:rsidRPr="001304D9">
        <w:rPr>
          <w:rFonts w:ascii="Times New Roman" w:hAnsi="Times New Roman" w:cs="Times New Roman"/>
          <w:sz w:val="28"/>
          <w:szCs w:val="28"/>
        </w:rPr>
        <w:t xml:space="preserve"> низька</w:t>
      </w:r>
      <w:r w:rsidR="00F61AD5" w:rsidRPr="001304D9">
        <w:rPr>
          <w:rFonts w:ascii="Times New Roman" w:hAnsi="Times New Roman" w:cs="Times New Roman"/>
          <w:sz w:val="28"/>
          <w:szCs w:val="28"/>
        </w:rPr>
        <w:t>.</w:t>
      </w:r>
    </w:p>
    <w:p w14:paraId="2F2028BE" w14:textId="77777777" w:rsidR="009F7393" w:rsidRPr="001304D9" w:rsidRDefault="009F7393" w:rsidP="00F61AD5">
      <w:pPr>
        <w:spacing w:after="0" w:line="240" w:lineRule="auto"/>
        <w:ind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 xml:space="preserve">10. Який рівень задоволеності співробітників </w:t>
      </w:r>
      <w:r w:rsidR="00747FEC" w:rsidRPr="001304D9">
        <w:rPr>
          <w:rFonts w:ascii="Times New Roman" w:hAnsi="Times New Roman" w:cs="Times New Roman"/>
          <w:sz w:val="28"/>
          <w:szCs w:val="28"/>
        </w:rPr>
        <w:t xml:space="preserve">Вашого підприємства </w:t>
      </w:r>
      <w:r w:rsidRPr="001304D9">
        <w:rPr>
          <w:rFonts w:ascii="Times New Roman" w:hAnsi="Times New Roman" w:cs="Times New Roman"/>
          <w:sz w:val="28"/>
          <w:szCs w:val="28"/>
        </w:rPr>
        <w:t>(потрібне підкреслити)?</w:t>
      </w:r>
    </w:p>
    <w:p w14:paraId="7FC7C7C1" w14:textId="77777777" w:rsidR="009F7393" w:rsidRPr="001304D9" w:rsidRDefault="00E82BB1" w:rsidP="00ED318A">
      <w:pPr>
        <w:pStyle w:val="a3"/>
        <w:numPr>
          <w:ilvl w:val="2"/>
          <w:numId w:val="5"/>
        </w:numPr>
        <w:spacing w:after="0" w:line="240" w:lineRule="auto"/>
        <w:jc w:val="both"/>
        <w:rPr>
          <w:rFonts w:ascii="Times New Roman" w:hAnsi="Times New Roman" w:cs="Times New Roman"/>
          <w:sz w:val="28"/>
          <w:szCs w:val="28"/>
        </w:rPr>
      </w:pPr>
      <w:r w:rsidRPr="001304D9">
        <w:rPr>
          <w:rFonts w:ascii="Times New Roman" w:hAnsi="Times New Roman" w:cs="Times New Roman"/>
          <w:sz w:val="28"/>
          <w:szCs w:val="28"/>
        </w:rPr>
        <w:t>–</w:t>
      </w:r>
      <w:r w:rsidR="009F7393" w:rsidRPr="001304D9">
        <w:rPr>
          <w:rFonts w:ascii="Times New Roman" w:hAnsi="Times New Roman" w:cs="Times New Roman"/>
          <w:sz w:val="28"/>
          <w:szCs w:val="28"/>
        </w:rPr>
        <w:t xml:space="preserve"> висока</w:t>
      </w:r>
      <w:r w:rsidR="00F61AD5" w:rsidRPr="001304D9">
        <w:rPr>
          <w:rFonts w:ascii="Times New Roman" w:hAnsi="Times New Roman" w:cs="Times New Roman"/>
          <w:sz w:val="28"/>
          <w:szCs w:val="28"/>
        </w:rPr>
        <w:t>;</w:t>
      </w:r>
    </w:p>
    <w:p w14:paraId="2E4722F0" w14:textId="77777777" w:rsidR="009F7393" w:rsidRPr="001304D9" w:rsidRDefault="00E82BB1" w:rsidP="00ED318A">
      <w:pPr>
        <w:pStyle w:val="a3"/>
        <w:numPr>
          <w:ilvl w:val="2"/>
          <w:numId w:val="5"/>
        </w:numPr>
        <w:spacing w:after="0" w:line="240" w:lineRule="auto"/>
        <w:jc w:val="both"/>
        <w:rPr>
          <w:rFonts w:ascii="Times New Roman" w:hAnsi="Times New Roman" w:cs="Times New Roman"/>
          <w:sz w:val="28"/>
          <w:szCs w:val="28"/>
        </w:rPr>
      </w:pPr>
      <w:r w:rsidRPr="001304D9">
        <w:rPr>
          <w:rFonts w:ascii="Times New Roman" w:hAnsi="Times New Roman" w:cs="Times New Roman"/>
          <w:sz w:val="28"/>
          <w:szCs w:val="28"/>
        </w:rPr>
        <w:t>–</w:t>
      </w:r>
      <w:r w:rsidR="009F7393" w:rsidRPr="001304D9">
        <w:rPr>
          <w:rFonts w:ascii="Times New Roman" w:hAnsi="Times New Roman" w:cs="Times New Roman"/>
          <w:sz w:val="28"/>
          <w:szCs w:val="28"/>
        </w:rPr>
        <w:t xml:space="preserve"> середня</w:t>
      </w:r>
      <w:r w:rsidR="00F61AD5" w:rsidRPr="001304D9">
        <w:rPr>
          <w:rFonts w:ascii="Times New Roman" w:hAnsi="Times New Roman" w:cs="Times New Roman"/>
          <w:sz w:val="28"/>
          <w:szCs w:val="28"/>
        </w:rPr>
        <w:t>;</w:t>
      </w:r>
    </w:p>
    <w:p w14:paraId="7A141359" w14:textId="77777777" w:rsidR="009F7393" w:rsidRPr="001304D9" w:rsidRDefault="00E82BB1" w:rsidP="00ED318A">
      <w:pPr>
        <w:pStyle w:val="a3"/>
        <w:numPr>
          <w:ilvl w:val="2"/>
          <w:numId w:val="5"/>
        </w:numPr>
        <w:spacing w:after="0" w:line="240" w:lineRule="auto"/>
        <w:jc w:val="both"/>
        <w:rPr>
          <w:rFonts w:ascii="Times New Roman" w:hAnsi="Times New Roman" w:cs="Times New Roman"/>
          <w:sz w:val="28"/>
          <w:szCs w:val="28"/>
        </w:rPr>
      </w:pPr>
      <w:r w:rsidRPr="001304D9">
        <w:rPr>
          <w:rFonts w:ascii="Times New Roman" w:hAnsi="Times New Roman" w:cs="Times New Roman"/>
          <w:sz w:val="28"/>
          <w:szCs w:val="28"/>
        </w:rPr>
        <w:t>–</w:t>
      </w:r>
      <w:r w:rsidR="009F7393" w:rsidRPr="001304D9">
        <w:rPr>
          <w:rFonts w:ascii="Times New Roman" w:hAnsi="Times New Roman" w:cs="Times New Roman"/>
          <w:sz w:val="28"/>
          <w:szCs w:val="28"/>
        </w:rPr>
        <w:t xml:space="preserve"> низька</w:t>
      </w:r>
      <w:r w:rsidR="00F61AD5" w:rsidRPr="001304D9">
        <w:rPr>
          <w:rFonts w:ascii="Times New Roman" w:hAnsi="Times New Roman" w:cs="Times New Roman"/>
          <w:sz w:val="28"/>
          <w:szCs w:val="28"/>
        </w:rPr>
        <w:t>.</w:t>
      </w:r>
    </w:p>
    <w:p w14:paraId="6F372614" w14:textId="77777777" w:rsidR="009F7393" w:rsidRPr="001304D9" w:rsidRDefault="009F7393" w:rsidP="00F61AD5">
      <w:pPr>
        <w:spacing w:after="0" w:line="240" w:lineRule="auto"/>
        <w:ind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 xml:space="preserve">11. Оцініть систему навчання та підвищення кваліфікації персоналу </w:t>
      </w:r>
      <w:r w:rsidR="00747FEC" w:rsidRPr="001304D9">
        <w:rPr>
          <w:rFonts w:ascii="Times New Roman" w:hAnsi="Times New Roman" w:cs="Times New Roman"/>
          <w:sz w:val="28"/>
          <w:szCs w:val="28"/>
        </w:rPr>
        <w:t xml:space="preserve">Вашого підприємства </w:t>
      </w:r>
      <w:r w:rsidRPr="001304D9">
        <w:rPr>
          <w:rFonts w:ascii="Times New Roman" w:hAnsi="Times New Roman" w:cs="Times New Roman"/>
          <w:sz w:val="28"/>
          <w:szCs w:val="28"/>
        </w:rPr>
        <w:t>(потрібне підкреслити)?</w:t>
      </w:r>
    </w:p>
    <w:p w14:paraId="31BCCB12" w14:textId="77777777" w:rsidR="009F7393" w:rsidRPr="001304D9" w:rsidRDefault="00E82BB1" w:rsidP="00ED318A">
      <w:pPr>
        <w:pStyle w:val="a3"/>
        <w:numPr>
          <w:ilvl w:val="2"/>
          <w:numId w:val="5"/>
        </w:numPr>
        <w:spacing w:after="0" w:line="240" w:lineRule="auto"/>
        <w:jc w:val="both"/>
        <w:rPr>
          <w:rFonts w:ascii="Times New Roman" w:hAnsi="Times New Roman" w:cs="Times New Roman"/>
          <w:sz w:val="28"/>
          <w:szCs w:val="28"/>
        </w:rPr>
      </w:pPr>
      <w:r w:rsidRPr="001304D9">
        <w:rPr>
          <w:rFonts w:ascii="Times New Roman" w:hAnsi="Times New Roman" w:cs="Times New Roman"/>
          <w:sz w:val="28"/>
          <w:szCs w:val="28"/>
        </w:rPr>
        <w:t>–</w:t>
      </w:r>
      <w:r w:rsidR="009F7393" w:rsidRPr="001304D9">
        <w:rPr>
          <w:rFonts w:ascii="Times New Roman" w:hAnsi="Times New Roman" w:cs="Times New Roman"/>
          <w:sz w:val="28"/>
          <w:szCs w:val="28"/>
        </w:rPr>
        <w:t xml:space="preserve"> високо розвинена</w:t>
      </w:r>
      <w:r w:rsidR="00F61AD5" w:rsidRPr="001304D9">
        <w:rPr>
          <w:rFonts w:ascii="Times New Roman" w:hAnsi="Times New Roman" w:cs="Times New Roman"/>
          <w:sz w:val="28"/>
          <w:szCs w:val="28"/>
        </w:rPr>
        <w:t>;</w:t>
      </w:r>
    </w:p>
    <w:p w14:paraId="32C74A7B" w14:textId="77777777" w:rsidR="009F7393" w:rsidRPr="001304D9" w:rsidRDefault="00E82BB1" w:rsidP="00ED318A">
      <w:pPr>
        <w:pStyle w:val="a3"/>
        <w:numPr>
          <w:ilvl w:val="2"/>
          <w:numId w:val="5"/>
        </w:numPr>
        <w:spacing w:after="0" w:line="240" w:lineRule="auto"/>
        <w:jc w:val="both"/>
        <w:rPr>
          <w:rFonts w:ascii="Times New Roman" w:hAnsi="Times New Roman" w:cs="Times New Roman"/>
          <w:sz w:val="28"/>
          <w:szCs w:val="28"/>
        </w:rPr>
      </w:pPr>
      <w:r w:rsidRPr="001304D9">
        <w:rPr>
          <w:rFonts w:ascii="Times New Roman" w:hAnsi="Times New Roman" w:cs="Times New Roman"/>
          <w:sz w:val="28"/>
          <w:szCs w:val="28"/>
        </w:rPr>
        <w:t>–</w:t>
      </w:r>
      <w:r w:rsidR="009F7393" w:rsidRPr="001304D9">
        <w:rPr>
          <w:rFonts w:ascii="Times New Roman" w:hAnsi="Times New Roman" w:cs="Times New Roman"/>
          <w:sz w:val="28"/>
          <w:szCs w:val="28"/>
        </w:rPr>
        <w:t xml:space="preserve"> розвинена</w:t>
      </w:r>
      <w:r w:rsidR="00F61AD5" w:rsidRPr="001304D9">
        <w:rPr>
          <w:rFonts w:ascii="Times New Roman" w:hAnsi="Times New Roman" w:cs="Times New Roman"/>
          <w:sz w:val="28"/>
          <w:szCs w:val="28"/>
        </w:rPr>
        <w:t>;</w:t>
      </w:r>
    </w:p>
    <w:p w14:paraId="22811B77" w14:textId="77777777" w:rsidR="009F7393" w:rsidRPr="001304D9" w:rsidRDefault="00E82BB1" w:rsidP="00ED318A">
      <w:pPr>
        <w:pStyle w:val="a3"/>
        <w:numPr>
          <w:ilvl w:val="2"/>
          <w:numId w:val="5"/>
        </w:numPr>
        <w:spacing w:after="0" w:line="240" w:lineRule="auto"/>
        <w:jc w:val="both"/>
        <w:rPr>
          <w:rFonts w:ascii="Times New Roman" w:hAnsi="Times New Roman" w:cs="Times New Roman"/>
          <w:sz w:val="28"/>
          <w:szCs w:val="28"/>
        </w:rPr>
      </w:pPr>
      <w:r w:rsidRPr="001304D9">
        <w:rPr>
          <w:rFonts w:ascii="Times New Roman" w:hAnsi="Times New Roman" w:cs="Times New Roman"/>
          <w:sz w:val="28"/>
          <w:szCs w:val="28"/>
        </w:rPr>
        <w:t>–</w:t>
      </w:r>
      <w:r w:rsidR="009F7393" w:rsidRPr="001304D9">
        <w:rPr>
          <w:rFonts w:ascii="Times New Roman" w:hAnsi="Times New Roman" w:cs="Times New Roman"/>
          <w:sz w:val="28"/>
          <w:szCs w:val="28"/>
        </w:rPr>
        <w:t xml:space="preserve"> початкова</w:t>
      </w:r>
      <w:r w:rsidR="00F61AD5" w:rsidRPr="001304D9">
        <w:rPr>
          <w:rFonts w:ascii="Times New Roman" w:hAnsi="Times New Roman" w:cs="Times New Roman"/>
          <w:sz w:val="28"/>
          <w:szCs w:val="28"/>
        </w:rPr>
        <w:t>;</w:t>
      </w:r>
    </w:p>
    <w:p w14:paraId="4E076258" w14:textId="77777777" w:rsidR="009F7393" w:rsidRPr="001304D9" w:rsidRDefault="00E82BB1" w:rsidP="00ED318A">
      <w:pPr>
        <w:pStyle w:val="a3"/>
        <w:numPr>
          <w:ilvl w:val="2"/>
          <w:numId w:val="5"/>
        </w:numPr>
        <w:spacing w:after="0" w:line="240" w:lineRule="auto"/>
        <w:jc w:val="both"/>
        <w:rPr>
          <w:rFonts w:ascii="Times New Roman" w:hAnsi="Times New Roman" w:cs="Times New Roman"/>
          <w:sz w:val="28"/>
          <w:szCs w:val="28"/>
        </w:rPr>
      </w:pPr>
      <w:r w:rsidRPr="001304D9">
        <w:rPr>
          <w:rFonts w:ascii="Times New Roman" w:hAnsi="Times New Roman" w:cs="Times New Roman"/>
          <w:sz w:val="28"/>
          <w:szCs w:val="28"/>
        </w:rPr>
        <w:t>–</w:t>
      </w:r>
      <w:r w:rsidR="009F7393" w:rsidRPr="001304D9">
        <w:rPr>
          <w:rFonts w:ascii="Times New Roman" w:hAnsi="Times New Roman" w:cs="Times New Roman"/>
          <w:sz w:val="28"/>
          <w:szCs w:val="28"/>
        </w:rPr>
        <w:t xml:space="preserve"> відсутня</w:t>
      </w:r>
      <w:r w:rsidR="00F61AD5" w:rsidRPr="001304D9">
        <w:rPr>
          <w:rFonts w:ascii="Times New Roman" w:hAnsi="Times New Roman" w:cs="Times New Roman"/>
          <w:sz w:val="28"/>
          <w:szCs w:val="28"/>
        </w:rPr>
        <w:t>.</w:t>
      </w:r>
    </w:p>
    <w:p w14:paraId="0C54BA11" w14:textId="77777777" w:rsidR="009F7393" w:rsidRPr="001304D9" w:rsidRDefault="009F7393" w:rsidP="00F61AD5">
      <w:pPr>
        <w:spacing w:after="0" w:line="240" w:lineRule="auto"/>
        <w:ind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12</w:t>
      </w:r>
      <w:r w:rsidR="00747FEC" w:rsidRPr="001304D9">
        <w:rPr>
          <w:rFonts w:ascii="Times New Roman" w:hAnsi="Times New Roman" w:cs="Times New Roman"/>
          <w:sz w:val="28"/>
          <w:szCs w:val="28"/>
        </w:rPr>
        <w:t xml:space="preserve">. Яка плинність персоналу Вашого підприємства </w:t>
      </w:r>
      <w:r w:rsidRPr="001304D9">
        <w:rPr>
          <w:rFonts w:ascii="Times New Roman" w:hAnsi="Times New Roman" w:cs="Times New Roman"/>
          <w:sz w:val="28"/>
          <w:szCs w:val="28"/>
        </w:rPr>
        <w:t>(потрібне підкреслити)?</w:t>
      </w:r>
    </w:p>
    <w:p w14:paraId="2972C777" w14:textId="77777777" w:rsidR="009F7393" w:rsidRPr="001304D9" w:rsidRDefault="00E82BB1" w:rsidP="00ED318A">
      <w:pPr>
        <w:pStyle w:val="a3"/>
        <w:numPr>
          <w:ilvl w:val="2"/>
          <w:numId w:val="5"/>
        </w:numPr>
        <w:spacing w:after="0" w:line="240" w:lineRule="auto"/>
        <w:jc w:val="both"/>
        <w:rPr>
          <w:rFonts w:ascii="Times New Roman" w:hAnsi="Times New Roman" w:cs="Times New Roman"/>
          <w:sz w:val="28"/>
          <w:szCs w:val="28"/>
        </w:rPr>
      </w:pPr>
      <w:r w:rsidRPr="001304D9">
        <w:rPr>
          <w:rFonts w:ascii="Times New Roman" w:hAnsi="Times New Roman" w:cs="Times New Roman"/>
          <w:sz w:val="28"/>
          <w:szCs w:val="28"/>
        </w:rPr>
        <w:t>–</w:t>
      </w:r>
      <w:r w:rsidR="009F7393" w:rsidRPr="001304D9">
        <w:rPr>
          <w:rFonts w:ascii="Times New Roman" w:hAnsi="Times New Roman" w:cs="Times New Roman"/>
          <w:sz w:val="28"/>
          <w:szCs w:val="28"/>
        </w:rPr>
        <w:t xml:space="preserve"> висока</w:t>
      </w:r>
      <w:r w:rsidR="00F61AD5" w:rsidRPr="001304D9">
        <w:rPr>
          <w:rFonts w:ascii="Times New Roman" w:hAnsi="Times New Roman" w:cs="Times New Roman"/>
          <w:sz w:val="28"/>
          <w:szCs w:val="28"/>
        </w:rPr>
        <w:t>;</w:t>
      </w:r>
    </w:p>
    <w:p w14:paraId="335AD6EE" w14:textId="77777777" w:rsidR="009F7393" w:rsidRPr="001304D9" w:rsidRDefault="00E82BB1" w:rsidP="00ED318A">
      <w:pPr>
        <w:pStyle w:val="a3"/>
        <w:numPr>
          <w:ilvl w:val="2"/>
          <w:numId w:val="5"/>
        </w:numPr>
        <w:spacing w:after="0" w:line="240" w:lineRule="auto"/>
        <w:jc w:val="both"/>
        <w:rPr>
          <w:rFonts w:ascii="Times New Roman" w:hAnsi="Times New Roman" w:cs="Times New Roman"/>
          <w:sz w:val="28"/>
          <w:szCs w:val="28"/>
        </w:rPr>
      </w:pPr>
      <w:r w:rsidRPr="001304D9">
        <w:rPr>
          <w:rFonts w:ascii="Times New Roman" w:hAnsi="Times New Roman" w:cs="Times New Roman"/>
          <w:sz w:val="28"/>
          <w:szCs w:val="28"/>
        </w:rPr>
        <w:t>–</w:t>
      </w:r>
      <w:r w:rsidR="009F7393" w:rsidRPr="001304D9">
        <w:rPr>
          <w:rFonts w:ascii="Times New Roman" w:hAnsi="Times New Roman" w:cs="Times New Roman"/>
          <w:sz w:val="28"/>
          <w:szCs w:val="28"/>
        </w:rPr>
        <w:t xml:space="preserve"> середня</w:t>
      </w:r>
      <w:r w:rsidR="00F61AD5" w:rsidRPr="001304D9">
        <w:rPr>
          <w:rFonts w:ascii="Times New Roman" w:hAnsi="Times New Roman" w:cs="Times New Roman"/>
          <w:sz w:val="28"/>
          <w:szCs w:val="28"/>
        </w:rPr>
        <w:t>;</w:t>
      </w:r>
    </w:p>
    <w:p w14:paraId="3EF432DD" w14:textId="77777777" w:rsidR="009F7393" w:rsidRPr="001304D9" w:rsidRDefault="00E82BB1" w:rsidP="00ED318A">
      <w:pPr>
        <w:pStyle w:val="a3"/>
        <w:numPr>
          <w:ilvl w:val="2"/>
          <w:numId w:val="5"/>
        </w:numPr>
        <w:spacing w:after="0" w:line="240" w:lineRule="auto"/>
        <w:jc w:val="both"/>
        <w:rPr>
          <w:rFonts w:ascii="Times New Roman" w:hAnsi="Times New Roman" w:cs="Times New Roman"/>
          <w:sz w:val="28"/>
          <w:szCs w:val="28"/>
        </w:rPr>
      </w:pPr>
      <w:r w:rsidRPr="001304D9">
        <w:rPr>
          <w:rFonts w:ascii="Times New Roman" w:hAnsi="Times New Roman" w:cs="Times New Roman"/>
          <w:sz w:val="28"/>
          <w:szCs w:val="28"/>
        </w:rPr>
        <w:t>–</w:t>
      </w:r>
      <w:r w:rsidR="009F7393" w:rsidRPr="001304D9">
        <w:rPr>
          <w:rFonts w:ascii="Times New Roman" w:hAnsi="Times New Roman" w:cs="Times New Roman"/>
          <w:sz w:val="28"/>
          <w:szCs w:val="28"/>
        </w:rPr>
        <w:t xml:space="preserve"> низька</w:t>
      </w:r>
      <w:r w:rsidR="00F61AD5" w:rsidRPr="001304D9">
        <w:rPr>
          <w:rFonts w:ascii="Times New Roman" w:hAnsi="Times New Roman" w:cs="Times New Roman"/>
          <w:sz w:val="28"/>
          <w:szCs w:val="28"/>
        </w:rPr>
        <w:t>.</w:t>
      </w:r>
    </w:p>
    <w:p w14:paraId="39503049" w14:textId="77777777" w:rsidR="00F61AD5" w:rsidRPr="001304D9" w:rsidRDefault="00F61AD5" w:rsidP="00F61AD5">
      <w:pPr>
        <w:pStyle w:val="a3"/>
        <w:spacing w:after="0" w:line="240" w:lineRule="auto"/>
        <w:ind w:left="2061"/>
        <w:jc w:val="both"/>
        <w:rPr>
          <w:rFonts w:ascii="Times New Roman" w:hAnsi="Times New Roman" w:cs="Times New Roman"/>
          <w:sz w:val="28"/>
          <w:szCs w:val="28"/>
        </w:rPr>
      </w:pPr>
    </w:p>
    <w:p w14:paraId="54593EDA" w14:textId="77777777" w:rsidR="00F61AD5" w:rsidRPr="001304D9" w:rsidRDefault="00F61AD5" w:rsidP="00F61AD5">
      <w:pPr>
        <w:pStyle w:val="a3"/>
        <w:spacing w:after="0" w:line="240" w:lineRule="auto"/>
        <w:ind w:left="2061"/>
        <w:jc w:val="both"/>
        <w:rPr>
          <w:rFonts w:ascii="Times New Roman" w:hAnsi="Times New Roman" w:cs="Times New Roman"/>
          <w:sz w:val="28"/>
          <w:szCs w:val="28"/>
        </w:rPr>
      </w:pPr>
    </w:p>
    <w:p w14:paraId="7ECD2555" w14:textId="77777777" w:rsidR="00F61AD5" w:rsidRPr="001304D9" w:rsidRDefault="00F61AD5" w:rsidP="00F61AD5">
      <w:pPr>
        <w:pStyle w:val="a3"/>
        <w:spacing w:after="0" w:line="240" w:lineRule="auto"/>
        <w:ind w:left="2061"/>
        <w:jc w:val="both"/>
        <w:rPr>
          <w:rFonts w:ascii="Times New Roman" w:hAnsi="Times New Roman" w:cs="Times New Roman"/>
          <w:sz w:val="28"/>
          <w:szCs w:val="28"/>
        </w:rPr>
      </w:pPr>
    </w:p>
    <w:p w14:paraId="1F1E1C8D" w14:textId="77777777" w:rsidR="009F7393" w:rsidRPr="001304D9" w:rsidRDefault="009F7393" w:rsidP="00F61AD5">
      <w:pPr>
        <w:spacing w:after="0" w:line="240" w:lineRule="auto"/>
        <w:ind w:firstLine="709"/>
        <w:contextualSpacing/>
        <w:jc w:val="center"/>
        <w:rPr>
          <w:rFonts w:ascii="Times New Roman" w:hAnsi="Times New Roman" w:cs="Times New Roman"/>
          <w:b/>
          <w:sz w:val="32"/>
          <w:szCs w:val="28"/>
        </w:rPr>
      </w:pPr>
      <w:r w:rsidRPr="001304D9">
        <w:rPr>
          <w:rFonts w:ascii="Times New Roman" w:hAnsi="Times New Roman" w:cs="Times New Roman"/>
          <w:b/>
          <w:sz w:val="32"/>
          <w:szCs w:val="28"/>
        </w:rPr>
        <w:t>Дякую за увагу!</w:t>
      </w:r>
    </w:p>
    <w:p w14:paraId="613A0BA3" w14:textId="77777777" w:rsidR="009F7393" w:rsidRPr="001304D9" w:rsidRDefault="009F7393" w:rsidP="00F61AD5">
      <w:pPr>
        <w:jc w:val="center"/>
        <w:rPr>
          <w:rFonts w:ascii="Times New Roman" w:hAnsi="Times New Roman" w:cs="Times New Roman"/>
          <w:sz w:val="28"/>
          <w:szCs w:val="28"/>
        </w:rPr>
      </w:pPr>
      <w:r w:rsidRPr="001304D9">
        <w:rPr>
          <w:rFonts w:ascii="Times New Roman" w:hAnsi="Times New Roman" w:cs="Times New Roman"/>
          <w:sz w:val="28"/>
          <w:szCs w:val="28"/>
        </w:rPr>
        <w:br w:type="page"/>
      </w:r>
    </w:p>
    <w:p w14:paraId="0ADD51D2" w14:textId="2F9EBBE5" w:rsidR="009F7393" w:rsidRPr="001304D9" w:rsidRDefault="00F22137" w:rsidP="009F7393">
      <w:pPr>
        <w:spacing w:after="0" w:line="360" w:lineRule="auto"/>
        <w:ind w:firstLine="709"/>
        <w:contextualSpacing/>
        <w:jc w:val="right"/>
        <w:rPr>
          <w:rFonts w:ascii="Times New Roman" w:hAnsi="Times New Roman" w:cs="Times New Roman"/>
          <w:sz w:val="28"/>
          <w:szCs w:val="28"/>
        </w:rPr>
      </w:pPr>
      <w:r w:rsidRPr="001304D9">
        <w:rPr>
          <w:noProof/>
          <w:sz w:val="28"/>
          <w:szCs w:val="28"/>
          <w:lang w:eastAsia="uk-UA"/>
        </w:rPr>
        <mc:AlternateContent>
          <mc:Choice Requires="wps">
            <w:drawing>
              <wp:anchor distT="0" distB="0" distL="114300" distR="114300" simplePos="0" relativeHeight="251679744" behindDoc="0" locked="0" layoutInCell="1" allowOverlap="1" wp14:anchorId="6798A474" wp14:editId="4C5E433B">
                <wp:simplePos x="0" y="0"/>
                <wp:positionH relativeFrom="column">
                  <wp:posOffset>5806440</wp:posOffset>
                </wp:positionH>
                <wp:positionV relativeFrom="paragraph">
                  <wp:posOffset>-365760</wp:posOffset>
                </wp:positionV>
                <wp:extent cx="426720" cy="259080"/>
                <wp:effectExtent l="0" t="0" r="0" b="7620"/>
                <wp:wrapNone/>
                <wp:docPr id="43" name="Прямоугольник 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6720" cy="25908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D96BAE1" id="Прямоугольник 43" o:spid="_x0000_s1026" style="position:absolute;margin-left:457.2pt;margin-top:-28.8pt;width:33.6pt;height:20.4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" fillcolor="white [3212]" strokecolor="white [3212]" strokeweight="1pt">
                <v:path arrowok="t"/>
              </v:rect>
            </w:pict>
          </mc:Fallback>
        </mc:AlternateContent>
      </w:r>
      <w:r w:rsidR="009F7393" w:rsidRPr="001304D9">
        <w:rPr>
          <w:rFonts w:ascii="Times New Roman" w:hAnsi="Times New Roman" w:cs="Times New Roman"/>
          <w:sz w:val="28"/>
          <w:szCs w:val="28"/>
        </w:rPr>
        <w:t xml:space="preserve">Додаток </w:t>
      </w:r>
      <w:r w:rsidR="00461526">
        <w:rPr>
          <w:rFonts w:ascii="Times New Roman" w:hAnsi="Times New Roman" w:cs="Times New Roman"/>
          <w:sz w:val="28"/>
          <w:szCs w:val="28"/>
        </w:rPr>
        <w:t>Б</w:t>
      </w:r>
    </w:p>
    <w:p w14:paraId="5691B9B5" w14:textId="77777777" w:rsidR="009F7393" w:rsidRPr="001304D9" w:rsidRDefault="009F7393" w:rsidP="00265838">
      <w:pPr>
        <w:spacing w:after="0" w:line="360" w:lineRule="auto"/>
        <w:ind w:firstLine="709"/>
        <w:contextualSpacing/>
        <w:jc w:val="center"/>
        <w:rPr>
          <w:rFonts w:ascii="Times New Roman" w:hAnsi="Times New Roman" w:cs="Times New Roman"/>
          <w:b/>
          <w:sz w:val="32"/>
          <w:szCs w:val="28"/>
        </w:rPr>
      </w:pPr>
      <w:r w:rsidRPr="001304D9">
        <w:rPr>
          <w:rFonts w:ascii="Times New Roman" w:hAnsi="Times New Roman" w:cs="Times New Roman"/>
          <w:b/>
          <w:sz w:val="32"/>
          <w:szCs w:val="28"/>
        </w:rPr>
        <w:t>МЕТОДИКА «ЧЕК</w:t>
      </w:r>
      <w:r w:rsidR="00E82BB1" w:rsidRPr="001304D9">
        <w:rPr>
          <w:rFonts w:ascii="Times New Roman" w:hAnsi="Times New Roman" w:cs="Times New Roman"/>
          <w:b/>
          <w:sz w:val="32"/>
          <w:szCs w:val="28"/>
        </w:rPr>
        <w:t>–</w:t>
      </w:r>
      <w:r w:rsidR="00265838" w:rsidRPr="001304D9">
        <w:rPr>
          <w:rFonts w:ascii="Times New Roman" w:hAnsi="Times New Roman" w:cs="Times New Roman"/>
          <w:b/>
          <w:sz w:val="32"/>
          <w:szCs w:val="28"/>
        </w:rPr>
        <w:t>ЛИСТ»</w:t>
      </w:r>
    </w:p>
    <w:p w14:paraId="2F8E3710" w14:textId="77777777" w:rsidR="00971A1A" w:rsidRPr="001304D9" w:rsidRDefault="00971A1A" w:rsidP="00265838">
      <w:pPr>
        <w:spacing w:after="0" w:line="360" w:lineRule="auto"/>
        <w:ind w:firstLine="709"/>
        <w:contextualSpacing/>
        <w:jc w:val="center"/>
        <w:rPr>
          <w:rFonts w:ascii="Times New Roman" w:hAnsi="Times New Roman" w:cs="Times New Roman"/>
          <w:b/>
          <w:sz w:val="32"/>
          <w:szCs w:val="28"/>
        </w:rPr>
      </w:pPr>
    </w:p>
    <w:p w14:paraId="7DE32046" w14:textId="77777777" w:rsidR="009F7393" w:rsidRPr="001304D9" w:rsidRDefault="009F7393" w:rsidP="009F7393">
      <w:pPr>
        <w:spacing w:after="0" w:line="360" w:lineRule="auto"/>
        <w:ind w:firstLine="709"/>
        <w:contextualSpacing/>
        <w:jc w:val="center"/>
        <w:rPr>
          <w:rFonts w:ascii="Times New Roman" w:hAnsi="Times New Roman" w:cs="Times New Roman"/>
          <w:b/>
          <w:sz w:val="28"/>
          <w:szCs w:val="28"/>
        </w:rPr>
      </w:pPr>
      <w:r w:rsidRPr="001304D9">
        <w:rPr>
          <w:rFonts w:ascii="Times New Roman" w:hAnsi="Times New Roman" w:cs="Times New Roman"/>
          <w:b/>
          <w:sz w:val="28"/>
          <w:szCs w:val="28"/>
        </w:rPr>
        <w:t>«Оцінка кадрового потенціалу підприємства»</w:t>
      </w:r>
    </w:p>
    <w:p w14:paraId="0D5A17DE" w14:textId="77777777" w:rsidR="00265838" w:rsidRPr="001304D9" w:rsidRDefault="00265838" w:rsidP="009F7393">
      <w:pPr>
        <w:spacing w:after="0" w:line="360" w:lineRule="auto"/>
        <w:ind w:firstLine="709"/>
        <w:contextualSpacing/>
        <w:jc w:val="center"/>
        <w:rPr>
          <w:rFonts w:ascii="Times New Roman" w:hAnsi="Times New Roman" w:cs="Times New Roman"/>
          <w:sz w:val="28"/>
          <w:szCs w:val="28"/>
        </w:rPr>
      </w:pPr>
    </w:p>
    <w:p w14:paraId="54524BA1" w14:textId="77777777" w:rsidR="009F7393" w:rsidRPr="001304D9" w:rsidRDefault="00152D9D" w:rsidP="00265838">
      <w:pPr>
        <w:spacing w:after="0" w:line="240" w:lineRule="auto"/>
        <w:ind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Доброго дня</w:t>
      </w:r>
      <w:r w:rsidR="009F7393" w:rsidRPr="001304D9">
        <w:rPr>
          <w:rFonts w:ascii="Times New Roman" w:hAnsi="Times New Roman" w:cs="Times New Roman"/>
          <w:sz w:val="28"/>
          <w:szCs w:val="28"/>
        </w:rPr>
        <w:t>, шановні колеги! Перед Вами представлена таблиця. У цій таблиці необхідно оцінити управлінські якості співробітника Вашого підприємства загалом від 0 (дуже низький бал), 1 (низький), 2 (середній бал), 3 (вище за середній), 4 (високий бал).</w:t>
      </w:r>
    </w:p>
    <w:p w14:paraId="742C513A" w14:textId="77777777" w:rsidR="009F7393" w:rsidRPr="001304D9" w:rsidRDefault="009F7393" w:rsidP="00265838">
      <w:pPr>
        <w:spacing w:after="0" w:line="240" w:lineRule="auto"/>
        <w:ind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Ініціали:</w:t>
      </w:r>
    </w:p>
    <w:p w14:paraId="633513EE" w14:textId="77777777" w:rsidR="009F7393" w:rsidRPr="001304D9" w:rsidRDefault="009F7393" w:rsidP="00265838">
      <w:pPr>
        <w:spacing w:after="0" w:line="240" w:lineRule="auto"/>
        <w:ind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Посада:</w:t>
      </w:r>
    </w:p>
    <w:p w14:paraId="064A8707" w14:textId="77777777" w:rsidR="009F7393" w:rsidRPr="001304D9" w:rsidRDefault="009F7393" w:rsidP="00265838">
      <w:pPr>
        <w:spacing w:after="0" w:line="240" w:lineRule="auto"/>
        <w:ind w:firstLine="709"/>
        <w:contextualSpacing/>
        <w:jc w:val="both"/>
        <w:rPr>
          <w:rFonts w:ascii="Times New Roman" w:hAnsi="Times New Roman" w:cs="Times New Roman"/>
          <w:sz w:val="28"/>
          <w:szCs w:val="28"/>
        </w:rPr>
      </w:pPr>
      <w:r w:rsidRPr="001304D9">
        <w:rPr>
          <w:rFonts w:ascii="Times New Roman" w:hAnsi="Times New Roman" w:cs="Times New Roman"/>
          <w:sz w:val="28"/>
          <w:szCs w:val="28"/>
        </w:rPr>
        <w:t>Стаж роботи в організації:</w:t>
      </w:r>
    </w:p>
    <w:p w14:paraId="742ACACB" w14:textId="77777777" w:rsidR="009F7393" w:rsidRPr="001304D9" w:rsidRDefault="009F7393" w:rsidP="009F7393">
      <w:pPr>
        <w:spacing w:after="0" w:line="360" w:lineRule="auto"/>
        <w:ind w:firstLine="709"/>
        <w:contextualSpacing/>
        <w:jc w:val="both"/>
        <w:rPr>
          <w:rFonts w:ascii="Times New Roman" w:hAnsi="Times New Roman" w:cs="Times New Roman"/>
          <w:sz w:val="28"/>
          <w:szCs w:val="28"/>
        </w:rPr>
      </w:pPr>
    </w:p>
    <w:tbl>
      <w:tblPr>
        <w:tblW w:w="5000" w:type="pct"/>
        <w:jc w:val="center"/>
        <w:tblLook w:val="04A0" w:firstRow="1" w:lastRow="0" w:firstColumn="1" w:lastColumn="0" w:noHBand="0" w:noVBand="1"/>
      </w:tblPr>
      <w:tblGrid>
        <w:gridCol w:w="4268"/>
        <w:gridCol w:w="1072"/>
        <w:gridCol w:w="1073"/>
        <w:gridCol w:w="1073"/>
        <w:gridCol w:w="1073"/>
        <w:gridCol w:w="1069"/>
      </w:tblGrid>
      <w:tr w:rsidR="009F7393" w:rsidRPr="001304D9" w14:paraId="4CD09BF4" w14:textId="77777777" w:rsidTr="006369A2">
        <w:trPr>
          <w:trHeight w:val="315"/>
          <w:jc w:val="center"/>
        </w:trPr>
        <w:tc>
          <w:tcPr>
            <w:tcW w:w="22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B2B0E1" w14:textId="77777777" w:rsidR="009F7393" w:rsidRPr="001304D9" w:rsidRDefault="009F7393" w:rsidP="00265838">
            <w:pPr>
              <w:spacing w:after="0" w:line="240" w:lineRule="auto"/>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Управлінські якості співробітника</w:t>
            </w:r>
          </w:p>
        </w:tc>
        <w:tc>
          <w:tcPr>
            <w:tcW w:w="557" w:type="pct"/>
            <w:tcBorders>
              <w:top w:val="single" w:sz="4" w:space="0" w:color="auto"/>
              <w:left w:val="nil"/>
              <w:bottom w:val="single" w:sz="4" w:space="0" w:color="auto"/>
              <w:right w:val="single" w:sz="4" w:space="0" w:color="auto"/>
            </w:tcBorders>
            <w:shd w:val="clear" w:color="auto" w:fill="auto"/>
            <w:noWrap/>
            <w:vAlign w:val="center"/>
            <w:hideMark/>
          </w:tcPr>
          <w:p w14:paraId="6A386733" w14:textId="77777777" w:rsidR="009F7393" w:rsidRPr="001304D9" w:rsidRDefault="009F7393" w:rsidP="00265838">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0</w:t>
            </w:r>
          </w:p>
        </w:tc>
        <w:tc>
          <w:tcPr>
            <w:tcW w:w="557" w:type="pct"/>
            <w:tcBorders>
              <w:top w:val="single" w:sz="4" w:space="0" w:color="auto"/>
              <w:left w:val="nil"/>
              <w:bottom w:val="single" w:sz="4" w:space="0" w:color="auto"/>
              <w:right w:val="single" w:sz="4" w:space="0" w:color="auto"/>
            </w:tcBorders>
            <w:shd w:val="clear" w:color="auto" w:fill="auto"/>
            <w:noWrap/>
            <w:vAlign w:val="center"/>
            <w:hideMark/>
          </w:tcPr>
          <w:p w14:paraId="10DC09F7" w14:textId="77777777" w:rsidR="009F7393" w:rsidRPr="001304D9" w:rsidRDefault="009F7393" w:rsidP="00265838">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1</w:t>
            </w:r>
          </w:p>
        </w:tc>
        <w:tc>
          <w:tcPr>
            <w:tcW w:w="557" w:type="pct"/>
            <w:tcBorders>
              <w:top w:val="single" w:sz="4" w:space="0" w:color="auto"/>
              <w:left w:val="nil"/>
              <w:bottom w:val="single" w:sz="4" w:space="0" w:color="auto"/>
              <w:right w:val="single" w:sz="4" w:space="0" w:color="auto"/>
            </w:tcBorders>
            <w:shd w:val="clear" w:color="auto" w:fill="auto"/>
            <w:noWrap/>
            <w:vAlign w:val="center"/>
            <w:hideMark/>
          </w:tcPr>
          <w:p w14:paraId="6476F490" w14:textId="77777777" w:rsidR="009F7393" w:rsidRPr="001304D9" w:rsidRDefault="009F7393" w:rsidP="00265838">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2</w:t>
            </w:r>
          </w:p>
        </w:tc>
        <w:tc>
          <w:tcPr>
            <w:tcW w:w="557" w:type="pct"/>
            <w:tcBorders>
              <w:top w:val="single" w:sz="4" w:space="0" w:color="auto"/>
              <w:left w:val="nil"/>
              <w:bottom w:val="single" w:sz="4" w:space="0" w:color="auto"/>
              <w:right w:val="single" w:sz="4" w:space="0" w:color="auto"/>
            </w:tcBorders>
            <w:shd w:val="clear" w:color="auto" w:fill="auto"/>
            <w:noWrap/>
            <w:vAlign w:val="center"/>
            <w:hideMark/>
          </w:tcPr>
          <w:p w14:paraId="42911C1E" w14:textId="77777777" w:rsidR="009F7393" w:rsidRPr="001304D9" w:rsidRDefault="009F7393" w:rsidP="00265838">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3</w:t>
            </w:r>
          </w:p>
        </w:tc>
        <w:tc>
          <w:tcPr>
            <w:tcW w:w="557" w:type="pct"/>
            <w:tcBorders>
              <w:top w:val="single" w:sz="4" w:space="0" w:color="auto"/>
              <w:left w:val="nil"/>
              <w:bottom w:val="single" w:sz="4" w:space="0" w:color="auto"/>
              <w:right w:val="single" w:sz="4" w:space="0" w:color="auto"/>
            </w:tcBorders>
            <w:shd w:val="clear" w:color="auto" w:fill="auto"/>
            <w:noWrap/>
            <w:vAlign w:val="center"/>
            <w:hideMark/>
          </w:tcPr>
          <w:p w14:paraId="53F082A3" w14:textId="77777777" w:rsidR="009F7393" w:rsidRPr="001304D9" w:rsidRDefault="009F7393" w:rsidP="00265838">
            <w:pPr>
              <w:spacing w:after="0" w:line="240" w:lineRule="auto"/>
              <w:jc w:val="center"/>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4</w:t>
            </w:r>
          </w:p>
        </w:tc>
      </w:tr>
      <w:tr w:rsidR="009F7393" w:rsidRPr="001304D9" w14:paraId="06DC74D3" w14:textId="77777777" w:rsidTr="006369A2">
        <w:trPr>
          <w:trHeight w:val="315"/>
          <w:jc w:val="center"/>
        </w:trPr>
        <w:tc>
          <w:tcPr>
            <w:tcW w:w="2217" w:type="pct"/>
            <w:tcBorders>
              <w:top w:val="nil"/>
              <w:left w:val="single" w:sz="4" w:space="0" w:color="auto"/>
              <w:bottom w:val="single" w:sz="4" w:space="0" w:color="auto"/>
              <w:right w:val="single" w:sz="4" w:space="0" w:color="auto"/>
            </w:tcBorders>
            <w:shd w:val="clear" w:color="auto" w:fill="auto"/>
            <w:noWrap/>
            <w:vAlign w:val="center"/>
            <w:hideMark/>
          </w:tcPr>
          <w:p w14:paraId="79FBB954" w14:textId="77777777" w:rsidR="009F7393" w:rsidRPr="001304D9" w:rsidRDefault="009F7393" w:rsidP="00265838">
            <w:pPr>
              <w:spacing w:after="0" w:line="240" w:lineRule="auto"/>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Ступінь готовності до роботи</w:t>
            </w:r>
          </w:p>
        </w:tc>
        <w:tc>
          <w:tcPr>
            <w:tcW w:w="557" w:type="pct"/>
            <w:tcBorders>
              <w:top w:val="nil"/>
              <w:left w:val="nil"/>
              <w:bottom w:val="single" w:sz="4" w:space="0" w:color="auto"/>
              <w:right w:val="single" w:sz="4" w:space="0" w:color="auto"/>
            </w:tcBorders>
            <w:shd w:val="clear" w:color="auto" w:fill="auto"/>
            <w:noWrap/>
            <w:vAlign w:val="center"/>
            <w:hideMark/>
          </w:tcPr>
          <w:p w14:paraId="4901B59D" w14:textId="77777777" w:rsidR="009F7393" w:rsidRPr="001304D9" w:rsidRDefault="009F7393" w:rsidP="00265838">
            <w:pPr>
              <w:spacing w:after="0" w:line="240" w:lineRule="auto"/>
              <w:jc w:val="center"/>
              <w:rPr>
                <w:rFonts w:ascii="Times New Roman" w:eastAsia="Times New Roman" w:hAnsi="Times New Roman" w:cs="Times New Roman"/>
                <w:color w:val="000000"/>
                <w:sz w:val="24"/>
                <w:szCs w:val="24"/>
                <w:lang w:eastAsia="ru-RU"/>
              </w:rPr>
            </w:pPr>
          </w:p>
        </w:tc>
        <w:tc>
          <w:tcPr>
            <w:tcW w:w="557" w:type="pct"/>
            <w:tcBorders>
              <w:top w:val="nil"/>
              <w:left w:val="nil"/>
              <w:bottom w:val="single" w:sz="4" w:space="0" w:color="auto"/>
              <w:right w:val="single" w:sz="4" w:space="0" w:color="auto"/>
            </w:tcBorders>
            <w:shd w:val="clear" w:color="auto" w:fill="auto"/>
            <w:noWrap/>
            <w:vAlign w:val="center"/>
            <w:hideMark/>
          </w:tcPr>
          <w:p w14:paraId="61A129AA" w14:textId="77777777" w:rsidR="009F7393" w:rsidRPr="001304D9" w:rsidRDefault="009F7393" w:rsidP="00265838">
            <w:pPr>
              <w:spacing w:after="0" w:line="240" w:lineRule="auto"/>
              <w:jc w:val="center"/>
              <w:rPr>
                <w:rFonts w:ascii="Times New Roman" w:eastAsia="Times New Roman" w:hAnsi="Times New Roman" w:cs="Times New Roman"/>
                <w:color w:val="000000"/>
                <w:sz w:val="24"/>
                <w:szCs w:val="24"/>
                <w:lang w:eastAsia="ru-RU"/>
              </w:rPr>
            </w:pPr>
          </w:p>
        </w:tc>
        <w:tc>
          <w:tcPr>
            <w:tcW w:w="557" w:type="pct"/>
            <w:tcBorders>
              <w:top w:val="nil"/>
              <w:left w:val="nil"/>
              <w:bottom w:val="single" w:sz="4" w:space="0" w:color="auto"/>
              <w:right w:val="single" w:sz="4" w:space="0" w:color="auto"/>
            </w:tcBorders>
            <w:shd w:val="clear" w:color="auto" w:fill="auto"/>
            <w:noWrap/>
            <w:vAlign w:val="center"/>
            <w:hideMark/>
          </w:tcPr>
          <w:p w14:paraId="7EC85298" w14:textId="77777777" w:rsidR="009F7393" w:rsidRPr="001304D9" w:rsidRDefault="009F7393" w:rsidP="00265838">
            <w:pPr>
              <w:spacing w:after="0" w:line="240" w:lineRule="auto"/>
              <w:jc w:val="center"/>
              <w:rPr>
                <w:rFonts w:ascii="Times New Roman" w:eastAsia="Times New Roman" w:hAnsi="Times New Roman" w:cs="Times New Roman"/>
                <w:color w:val="000000"/>
                <w:sz w:val="24"/>
                <w:szCs w:val="24"/>
                <w:lang w:eastAsia="ru-RU"/>
              </w:rPr>
            </w:pPr>
          </w:p>
        </w:tc>
        <w:tc>
          <w:tcPr>
            <w:tcW w:w="557" w:type="pct"/>
            <w:tcBorders>
              <w:top w:val="nil"/>
              <w:left w:val="nil"/>
              <w:bottom w:val="single" w:sz="4" w:space="0" w:color="auto"/>
              <w:right w:val="single" w:sz="4" w:space="0" w:color="auto"/>
            </w:tcBorders>
            <w:shd w:val="clear" w:color="auto" w:fill="auto"/>
            <w:noWrap/>
            <w:vAlign w:val="center"/>
            <w:hideMark/>
          </w:tcPr>
          <w:p w14:paraId="66158A60" w14:textId="77777777" w:rsidR="009F7393" w:rsidRPr="001304D9" w:rsidRDefault="009F7393" w:rsidP="00265838">
            <w:pPr>
              <w:spacing w:after="0" w:line="240" w:lineRule="auto"/>
              <w:jc w:val="center"/>
              <w:rPr>
                <w:rFonts w:ascii="Times New Roman" w:eastAsia="Times New Roman" w:hAnsi="Times New Roman" w:cs="Times New Roman"/>
                <w:color w:val="000000"/>
                <w:sz w:val="24"/>
                <w:szCs w:val="24"/>
                <w:lang w:eastAsia="ru-RU"/>
              </w:rPr>
            </w:pPr>
          </w:p>
        </w:tc>
        <w:tc>
          <w:tcPr>
            <w:tcW w:w="557" w:type="pct"/>
            <w:tcBorders>
              <w:top w:val="nil"/>
              <w:left w:val="nil"/>
              <w:bottom w:val="single" w:sz="4" w:space="0" w:color="auto"/>
              <w:right w:val="single" w:sz="4" w:space="0" w:color="auto"/>
            </w:tcBorders>
            <w:shd w:val="clear" w:color="auto" w:fill="auto"/>
            <w:noWrap/>
            <w:vAlign w:val="center"/>
            <w:hideMark/>
          </w:tcPr>
          <w:p w14:paraId="636A7A23" w14:textId="77777777" w:rsidR="009F7393" w:rsidRPr="001304D9" w:rsidRDefault="009F7393" w:rsidP="00265838">
            <w:pPr>
              <w:spacing w:after="0" w:line="240" w:lineRule="auto"/>
              <w:jc w:val="center"/>
              <w:rPr>
                <w:rFonts w:ascii="Times New Roman" w:eastAsia="Times New Roman" w:hAnsi="Times New Roman" w:cs="Times New Roman"/>
                <w:color w:val="000000"/>
                <w:sz w:val="24"/>
                <w:szCs w:val="24"/>
                <w:lang w:eastAsia="ru-RU"/>
              </w:rPr>
            </w:pPr>
          </w:p>
        </w:tc>
      </w:tr>
      <w:tr w:rsidR="009F7393" w:rsidRPr="001304D9" w14:paraId="1F4A4786" w14:textId="77777777" w:rsidTr="006369A2">
        <w:trPr>
          <w:trHeight w:val="315"/>
          <w:jc w:val="center"/>
        </w:trPr>
        <w:tc>
          <w:tcPr>
            <w:tcW w:w="2217" w:type="pct"/>
            <w:tcBorders>
              <w:top w:val="nil"/>
              <w:left w:val="single" w:sz="4" w:space="0" w:color="auto"/>
              <w:bottom w:val="single" w:sz="4" w:space="0" w:color="auto"/>
              <w:right w:val="single" w:sz="4" w:space="0" w:color="auto"/>
            </w:tcBorders>
            <w:shd w:val="clear" w:color="auto" w:fill="auto"/>
            <w:noWrap/>
            <w:vAlign w:val="center"/>
            <w:hideMark/>
          </w:tcPr>
          <w:p w14:paraId="527A698A" w14:textId="77777777" w:rsidR="009F7393" w:rsidRPr="001304D9" w:rsidRDefault="009F7393" w:rsidP="00265838">
            <w:pPr>
              <w:spacing w:after="0" w:line="240" w:lineRule="auto"/>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Ділова контактність</w:t>
            </w:r>
          </w:p>
        </w:tc>
        <w:tc>
          <w:tcPr>
            <w:tcW w:w="557" w:type="pct"/>
            <w:tcBorders>
              <w:top w:val="nil"/>
              <w:left w:val="nil"/>
              <w:bottom w:val="single" w:sz="4" w:space="0" w:color="auto"/>
              <w:right w:val="single" w:sz="4" w:space="0" w:color="auto"/>
            </w:tcBorders>
            <w:shd w:val="clear" w:color="auto" w:fill="auto"/>
            <w:noWrap/>
            <w:vAlign w:val="center"/>
            <w:hideMark/>
          </w:tcPr>
          <w:p w14:paraId="3D2FB763" w14:textId="77777777" w:rsidR="009F7393" w:rsidRPr="001304D9" w:rsidRDefault="009F7393" w:rsidP="00265838">
            <w:pPr>
              <w:spacing w:after="0" w:line="240" w:lineRule="auto"/>
              <w:jc w:val="center"/>
              <w:rPr>
                <w:rFonts w:ascii="Times New Roman" w:eastAsia="Times New Roman" w:hAnsi="Times New Roman" w:cs="Times New Roman"/>
                <w:color w:val="000000"/>
                <w:sz w:val="24"/>
                <w:szCs w:val="24"/>
                <w:lang w:eastAsia="ru-RU"/>
              </w:rPr>
            </w:pPr>
          </w:p>
        </w:tc>
        <w:tc>
          <w:tcPr>
            <w:tcW w:w="557" w:type="pct"/>
            <w:tcBorders>
              <w:top w:val="nil"/>
              <w:left w:val="nil"/>
              <w:bottom w:val="single" w:sz="4" w:space="0" w:color="auto"/>
              <w:right w:val="single" w:sz="4" w:space="0" w:color="auto"/>
            </w:tcBorders>
            <w:shd w:val="clear" w:color="auto" w:fill="auto"/>
            <w:noWrap/>
            <w:vAlign w:val="center"/>
            <w:hideMark/>
          </w:tcPr>
          <w:p w14:paraId="6A9B2C26" w14:textId="77777777" w:rsidR="009F7393" w:rsidRPr="001304D9" w:rsidRDefault="009F7393" w:rsidP="00265838">
            <w:pPr>
              <w:spacing w:after="0" w:line="240" w:lineRule="auto"/>
              <w:jc w:val="center"/>
              <w:rPr>
                <w:rFonts w:ascii="Times New Roman" w:eastAsia="Times New Roman" w:hAnsi="Times New Roman" w:cs="Times New Roman"/>
                <w:color w:val="000000"/>
                <w:sz w:val="24"/>
                <w:szCs w:val="24"/>
                <w:lang w:eastAsia="ru-RU"/>
              </w:rPr>
            </w:pPr>
          </w:p>
        </w:tc>
        <w:tc>
          <w:tcPr>
            <w:tcW w:w="557" w:type="pct"/>
            <w:tcBorders>
              <w:top w:val="nil"/>
              <w:left w:val="nil"/>
              <w:bottom w:val="single" w:sz="4" w:space="0" w:color="auto"/>
              <w:right w:val="single" w:sz="4" w:space="0" w:color="auto"/>
            </w:tcBorders>
            <w:shd w:val="clear" w:color="auto" w:fill="auto"/>
            <w:noWrap/>
            <w:vAlign w:val="center"/>
            <w:hideMark/>
          </w:tcPr>
          <w:p w14:paraId="5DF9B02E" w14:textId="77777777" w:rsidR="009F7393" w:rsidRPr="001304D9" w:rsidRDefault="009F7393" w:rsidP="00265838">
            <w:pPr>
              <w:spacing w:after="0" w:line="240" w:lineRule="auto"/>
              <w:jc w:val="center"/>
              <w:rPr>
                <w:rFonts w:ascii="Times New Roman" w:eastAsia="Times New Roman" w:hAnsi="Times New Roman" w:cs="Times New Roman"/>
                <w:color w:val="000000"/>
                <w:sz w:val="24"/>
                <w:szCs w:val="24"/>
                <w:lang w:eastAsia="ru-RU"/>
              </w:rPr>
            </w:pPr>
          </w:p>
        </w:tc>
        <w:tc>
          <w:tcPr>
            <w:tcW w:w="557" w:type="pct"/>
            <w:tcBorders>
              <w:top w:val="nil"/>
              <w:left w:val="nil"/>
              <w:bottom w:val="single" w:sz="4" w:space="0" w:color="auto"/>
              <w:right w:val="single" w:sz="4" w:space="0" w:color="auto"/>
            </w:tcBorders>
            <w:shd w:val="clear" w:color="auto" w:fill="auto"/>
            <w:noWrap/>
            <w:vAlign w:val="center"/>
            <w:hideMark/>
          </w:tcPr>
          <w:p w14:paraId="4EE8B0A6" w14:textId="77777777" w:rsidR="009F7393" w:rsidRPr="001304D9" w:rsidRDefault="009F7393" w:rsidP="00265838">
            <w:pPr>
              <w:spacing w:after="0" w:line="240" w:lineRule="auto"/>
              <w:jc w:val="center"/>
              <w:rPr>
                <w:rFonts w:ascii="Times New Roman" w:eastAsia="Times New Roman" w:hAnsi="Times New Roman" w:cs="Times New Roman"/>
                <w:color w:val="000000"/>
                <w:sz w:val="24"/>
                <w:szCs w:val="24"/>
                <w:lang w:eastAsia="ru-RU"/>
              </w:rPr>
            </w:pPr>
          </w:p>
        </w:tc>
        <w:tc>
          <w:tcPr>
            <w:tcW w:w="557" w:type="pct"/>
            <w:tcBorders>
              <w:top w:val="nil"/>
              <w:left w:val="nil"/>
              <w:bottom w:val="single" w:sz="4" w:space="0" w:color="auto"/>
              <w:right w:val="single" w:sz="4" w:space="0" w:color="auto"/>
            </w:tcBorders>
            <w:shd w:val="clear" w:color="auto" w:fill="auto"/>
            <w:noWrap/>
            <w:vAlign w:val="center"/>
            <w:hideMark/>
          </w:tcPr>
          <w:p w14:paraId="4FCDA546" w14:textId="77777777" w:rsidR="009F7393" w:rsidRPr="001304D9" w:rsidRDefault="009F7393" w:rsidP="00265838">
            <w:pPr>
              <w:spacing w:after="0" w:line="240" w:lineRule="auto"/>
              <w:jc w:val="center"/>
              <w:rPr>
                <w:rFonts w:ascii="Times New Roman" w:eastAsia="Times New Roman" w:hAnsi="Times New Roman" w:cs="Times New Roman"/>
                <w:color w:val="000000"/>
                <w:sz w:val="24"/>
                <w:szCs w:val="24"/>
                <w:lang w:eastAsia="ru-RU"/>
              </w:rPr>
            </w:pPr>
          </w:p>
        </w:tc>
      </w:tr>
      <w:tr w:rsidR="009F7393" w:rsidRPr="001304D9" w14:paraId="1EDC5C14" w14:textId="77777777" w:rsidTr="006369A2">
        <w:trPr>
          <w:trHeight w:val="315"/>
          <w:jc w:val="center"/>
        </w:trPr>
        <w:tc>
          <w:tcPr>
            <w:tcW w:w="2217" w:type="pct"/>
            <w:tcBorders>
              <w:top w:val="nil"/>
              <w:left w:val="single" w:sz="4" w:space="0" w:color="auto"/>
              <w:bottom w:val="single" w:sz="4" w:space="0" w:color="auto"/>
              <w:right w:val="single" w:sz="4" w:space="0" w:color="auto"/>
            </w:tcBorders>
            <w:shd w:val="clear" w:color="auto" w:fill="auto"/>
            <w:noWrap/>
            <w:vAlign w:val="center"/>
            <w:hideMark/>
          </w:tcPr>
          <w:p w14:paraId="7FA69207" w14:textId="77777777" w:rsidR="009F7393" w:rsidRPr="001304D9" w:rsidRDefault="009F7393" w:rsidP="00265838">
            <w:pPr>
              <w:spacing w:after="0" w:line="240" w:lineRule="auto"/>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Рівень самостійності</w:t>
            </w:r>
          </w:p>
        </w:tc>
        <w:tc>
          <w:tcPr>
            <w:tcW w:w="557" w:type="pct"/>
            <w:tcBorders>
              <w:top w:val="nil"/>
              <w:left w:val="nil"/>
              <w:bottom w:val="single" w:sz="4" w:space="0" w:color="auto"/>
              <w:right w:val="single" w:sz="4" w:space="0" w:color="auto"/>
            </w:tcBorders>
            <w:shd w:val="clear" w:color="auto" w:fill="auto"/>
            <w:noWrap/>
            <w:vAlign w:val="center"/>
            <w:hideMark/>
          </w:tcPr>
          <w:p w14:paraId="343D1925" w14:textId="77777777" w:rsidR="009F7393" w:rsidRPr="001304D9" w:rsidRDefault="009F7393" w:rsidP="00265838">
            <w:pPr>
              <w:spacing w:after="0" w:line="240" w:lineRule="auto"/>
              <w:jc w:val="center"/>
              <w:rPr>
                <w:rFonts w:ascii="Times New Roman" w:eastAsia="Times New Roman" w:hAnsi="Times New Roman" w:cs="Times New Roman"/>
                <w:color w:val="000000"/>
                <w:sz w:val="24"/>
                <w:szCs w:val="24"/>
                <w:lang w:eastAsia="ru-RU"/>
              </w:rPr>
            </w:pPr>
          </w:p>
        </w:tc>
        <w:tc>
          <w:tcPr>
            <w:tcW w:w="557" w:type="pct"/>
            <w:tcBorders>
              <w:top w:val="nil"/>
              <w:left w:val="nil"/>
              <w:bottom w:val="single" w:sz="4" w:space="0" w:color="auto"/>
              <w:right w:val="single" w:sz="4" w:space="0" w:color="auto"/>
            </w:tcBorders>
            <w:shd w:val="clear" w:color="auto" w:fill="auto"/>
            <w:noWrap/>
            <w:vAlign w:val="center"/>
            <w:hideMark/>
          </w:tcPr>
          <w:p w14:paraId="26FA6AFF" w14:textId="77777777" w:rsidR="009F7393" w:rsidRPr="001304D9" w:rsidRDefault="009F7393" w:rsidP="00265838">
            <w:pPr>
              <w:spacing w:after="0" w:line="240" w:lineRule="auto"/>
              <w:jc w:val="center"/>
              <w:rPr>
                <w:rFonts w:ascii="Times New Roman" w:eastAsia="Times New Roman" w:hAnsi="Times New Roman" w:cs="Times New Roman"/>
                <w:color w:val="000000"/>
                <w:sz w:val="24"/>
                <w:szCs w:val="24"/>
                <w:lang w:eastAsia="ru-RU"/>
              </w:rPr>
            </w:pPr>
          </w:p>
        </w:tc>
        <w:tc>
          <w:tcPr>
            <w:tcW w:w="557" w:type="pct"/>
            <w:tcBorders>
              <w:top w:val="nil"/>
              <w:left w:val="nil"/>
              <w:bottom w:val="single" w:sz="4" w:space="0" w:color="auto"/>
              <w:right w:val="single" w:sz="4" w:space="0" w:color="auto"/>
            </w:tcBorders>
            <w:shd w:val="clear" w:color="auto" w:fill="auto"/>
            <w:noWrap/>
            <w:vAlign w:val="center"/>
            <w:hideMark/>
          </w:tcPr>
          <w:p w14:paraId="6FE78835" w14:textId="77777777" w:rsidR="009F7393" w:rsidRPr="001304D9" w:rsidRDefault="009F7393" w:rsidP="00265838">
            <w:pPr>
              <w:spacing w:after="0" w:line="240" w:lineRule="auto"/>
              <w:jc w:val="center"/>
              <w:rPr>
                <w:rFonts w:ascii="Times New Roman" w:eastAsia="Times New Roman" w:hAnsi="Times New Roman" w:cs="Times New Roman"/>
                <w:color w:val="000000"/>
                <w:sz w:val="24"/>
                <w:szCs w:val="24"/>
                <w:lang w:eastAsia="ru-RU"/>
              </w:rPr>
            </w:pPr>
          </w:p>
        </w:tc>
        <w:tc>
          <w:tcPr>
            <w:tcW w:w="557" w:type="pct"/>
            <w:tcBorders>
              <w:top w:val="nil"/>
              <w:left w:val="nil"/>
              <w:bottom w:val="single" w:sz="4" w:space="0" w:color="auto"/>
              <w:right w:val="single" w:sz="4" w:space="0" w:color="auto"/>
            </w:tcBorders>
            <w:shd w:val="clear" w:color="auto" w:fill="auto"/>
            <w:noWrap/>
            <w:vAlign w:val="center"/>
            <w:hideMark/>
          </w:tcPr>
          <w:p w14:paraId="206155B6" w14:textId="77777777" w:rsidR="009F7393" w:rsidRPr="001304D9" w:rsidRDefault="009F7393" w:rsidP="00265838">
            <w:pPr>
              <w:spacing w:after="0" w:line="240" w:lineRule="auto"/>
              <w:jc w:val="center"/>
              <w:rPr>
                <w:rFonts w:ascii="Times New Roman" w:eastAsia="Times New Roman" w:hAnsi="Times New Roman" w:cs="Times New Roman"/>
                <w:color w:val="000000"/>
                <w:sz w:val="24"/>
                <w:szCs w:val="24"/>
                <w:lang w:eastAsia="ru-RU"/>
              </w:rPr>
            </w:pPr>
          </w:p>
        </w:tc>
        <w:tc>
          <w:tcPr>
            <w:tcW w:w="557" w:type="pct"/>
            <w:tcBorders>
              <w:top w:val="nil"/>
              <w:left w:val="nil"/>
              <w:bottom w:val="single" w:sz="4" w:space="0" w:color="auto"/>
              <w:right w:val="single" w:sz="4" w:space="0" w:color="auto"/>
            </w:tcBorders>
            <w:shd w:val="clear" w:color="auto" w:fill="auto"/>
            <w:noWrap/>
            <w:vAlign w:val="center"/>
            <w:hideMark/>
          </w:tcPr>
          <w:p w14:paraId="5121F5B7" w14:textId="77777777" w:rsidR="009F7393" w:rsidRPr="001304D9" w:rsidRDefault="009F7393" w:rsidP="00265838">
            <w:pPr>
              <w:spacing w:after="0" w:line="240" w:lineRule="auto"/>
              <w:jc w:val="center"/>
              <w:rPr>
                <w:rFonts w:ascii="Times New Roman" w:eastAsia="Times New Roman" w:hAnsi="Times New Roman" w:cs="Times New Roman"/>
                <w:color w:val="000000"/>
                <w:sz w:val="24"/>
                <w:szCs w:val="24"/>
                <w:lang w:eastAsia="ru-RU"/>
              </w:rPr>
            </w:pPr>
          </w:p>
        </w:tc>
      </w:tr>
      <w:tr w:rsidR="009F7393" w:rsidRPr="001304D9" w14:paraId="5EFA70D5" w14:textId="77777777" w:rsidTr="006369A2">
        <w:trPr>
          <w:trHeight w:val="315"/>
          <w:jc w:val="center"/>
        </w:trPr>
        <w:tc>
          <w:tcPr>
            <w:tcW w:w="2217" w:type="pct"/>
            <w:tcBorders>
              <w:top w:val="nil"/>
              <w:left w:val="single" w:sz="4" w:space="0" w:color="auto"/>
              <w:bottom w:val="single" w:sz="4" w:space="0" w:color="auto"/>
              <w:right w:val="single" w:sz="4" w:space="0" w:color="auto"/>
            </w:tcBorders>
            <w:shd w:val="clear" w:color="auto" w:fill="auto"/>
            <w:noWrap/>
            <w:vAlign w:val="center"/>
            <w:hideMark/>
          </w:tcPr>
          <w:p w14:paraId="06C522A4" w14:textId="77777777" w:rsidR="009F7393" w:rsidRPr="001304D9" w:rsidRDefault="009F7393" w:rsidP="00265838">
            <w:pPr>
              <w:spacing w:after="0" w:line="240" w:lineRule="auto"/>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Ініціативність</w:t>
            </w:r>
          </w:p>
        </w:tc>
        <w:tc>
          <w:tcPr>
            <w:tcW w:w="557" w:type="pct"/>
            <w:tcBorders>
              <w:top w:val="nil"/>
              <w:left w:val="nil"/>
              <w:bottom w:val="single" w:sz="4" w:space="0" w:color="auto"/>
              <w:right w:val="single" w:sz="4" w:space="0" w:color="auto"/>
            </w:tcBorders>
            <w:shd w:val="clear" w:color="auto" w:fill="auto"/>
            <w:noWrap/>
            <w:vAlign w:val="center"/>
            <w:hideMark/>
          </w:tcPr>
          <w:p w14:paraId="53CEA9F8" w14:textId="77777777" w:rsidR="009F7393" w:rsidRPr="001304D9" w:rsidRDefault="009F7393" w:rsidP="00265838">
            <w:pPr>
              <w:spacing w:after="0" w:line="240" w:lineRule="auto"/>
              <w:jc w:val="center"/>
              <w:rPr>
                <w:rFonts w:ascii="Times New Roman" w:eastAsia="Times New Roman" w:hAnsi="Times New Roman" w:cs="Times New Roman"/>
                <w:color w:val="000000"/>
                <w:sz w:val="24"/>
                <w:szCs w:val="24"/>
                <w:lang w:eastAsia="ru-RU"/>
              </w:rPr>
            </w:pPr>
          </w:p>
        </w:tc>
        <w:tc>
          <w:tcPr>
            <w:tcW w:w="557" w:type="pct"/>
            <w:tcBorders>
              <w:top w:val="nil"/>
              <w:left w:val="nil"/>
              <w:bottom w:val="single" w:sz="4" w:space="0" w:color="auto"/>
              <w:right w:val="single" w:sz="4" w:space="0" w:color="auto"/>
            </w:tcBorders>
            <w:shd w:val="clear" w:color="auto" w:fill="auto"/>
            <w:noWrap/>
            <w:vAlign w:val="center"/>
            <w:hideMark/>
          </w:tcPr>
          <w:p w14:paraId="3A5B785E" w14:textId="77777777" w:rsidR="009F7393" w:rsidRPr="001304D9" w:rsidRDefault="009F7393" w:rsidP="00265838">
            <w:pPr>
              <w:spacing w:after="0" w:line="240" w:lineRule="auto"/>
              <w:jc w:val="center"/>
              <w:rPr>
                <w:rFonts w:ascii="Times New Roman" w:eastAsia="Times New Roman" w:hAnsi="Times New Roman" w:cs="Times New Roman"/>
                <w:color w:val="000000"/>
                <w:sz w:val="24"/>
                <w:szCs w:val="24"/>
                <w:lang w:eastAsia="ru-RU"/>
              </w:rPr>
            </w:pPr>
          </w:p>
        </w:tc>
        <w:tc>
          <w:tcPr>
            <w:tcW w:w="557" w:type="pct"/>
            <w:tcBorders>
              <w:top w:val="nil"/>
              <w:left w:val="nil"/>
              <w:bottom w:val="single" w:sz="4" w:space="0" w:color="auto"/>
              <w:right w:val="single" w:sz="4" w:space="0" w:color="auto"/>
            </w:tcBorders>
            <w:shd w:val="clear" w:color="auto" w:fill="auto"/>
            <w:noWrap/>
            <w:vAlign w:val="center"/>
            <w:hideMark/>
          </w:tcPr>
          <w:p w14:paraId="62258FDA" w14:textId="77777777" w:rsidR="009F7393" w:rsidRPr="001304D9" w:rsidRDefault="009F7393" w:rsidP="00265838">
            <w:pPr>
              <w:spacing w:after="0" w:line="240" w:lineRule="auto"/>
              <w:jc w:val="center"/>
              <w:rPr>
                <w:rFonts w:ascii="Times New Roman" w:eastAsia="Times New Roman" w:hAnsi="Times New Roman" w:cs="Times New Roman"/>
                <w:color w:val="000000"/>
                <w:sz w:val="24"/>
                <w:szCs w:val="24"/>
                <w:lang w:eastAsia="ru-RU"/>
              </w:rPr>
            </w:pPr>
          </w:p>
        </w:tc>
        <w:tc>
          <w:tcPr>
            <w:tcW w:w="557" w:type="pct"/>
            <w:tcBorders>
              <w:top w:val="nil"/>
              <w:left w:val="nil"/>
              <w:bottom w:val="single" w:sz="4" w:space="0" w:color="auto"/>
              <w:right w:val="single" w:sz="4" w:space="0" w:color="auto"/>
            </w:tcBorders>
            <w:shd w:val="clear" w:color="auto" w:fill="auto"/>
            <w:noWrap/>
            <w:vAlign w:val="center"/>
            <w:hideMark/>
          </w:tcPr>
          <w:p w14:paraId="560C9900" w14:textId="77777777" w:rsidR="009F7393" w:rsidRPr="001304D9" w:rsidRDefault="009F7393" w:rsidP="00265838">
            <w:pPr>
              <w:spacing w:after="0" w:line="240" w:lineRule="auto"/>
              <w:jc w:val="center"/>
              <w:rPr>
                <w:rFonts w:ascii="Times New Roman" w:eastAsia="Times New Roman" w:hAnsi="Times New Roman" w:cs="Times New Roman"/>
                <w:color w:val="000000"/>
                <w:sz w:val="24"/>
                <w:szCs w:val="24"/>
                <w:lang w:eastAsia="ru-RU"/>
              </w:rPr>
            </w:pPr>
          </w:p>
        </w:tc>
        <w:tc>
          <w:tcPr>
            <w:tcW w:w="557" w:type="pct"/>
            <w:tcBorders>
              <w:top w:val="nil"/>
              <w:left w:val="nil"/>
              <w:bottom w:val="single" w:sz="4" w:space="0" w:color="auto"/>
              <w:right w:val="single" w:sz="4" w:space="0" w:color="auto"/>
            </w:tcBorders>
            <w:shd w:val="clear" w:color="auto" w:fill="auto"/>
            <w:noWrap/>
            <w:vAlign w:val="center"/>
            <w:hideMark/>
          </w:tcPr>
          <w:p w14:paraId="3C568A0A" w14:textId="77777777" w:rsidR="009F7393" w:rsidRPr="001304D9" w:rsidRDefault="009F7393" w:rsidP="00265838">
            <w:pPr>
              <w:spacing w:after="0" w:line="240" w:lineRule="auto"/>
              <w:jc w:val="center"/>
              <w:rPr>
                <w:rFonts w:ascii="Times New Roman" w:eastAsia="Times New Roman" w:hAnsi="Times New Roman" w:cs="Times New Roman"/>
                <w:color w:val="000000"/>
                <w:sz w:val="24"/>
                <w:szCs w:val="24"/>
                <w:lang w:eastAsia="ru-RU"/>
              </w:rPr>
            </w:pPr>
          </w:p>
        </w:tc>
      </w:tr>
      <w:tr w:rsidR="009F7393" w:rsidRPr="001304D9" w14:paraId="59AB2424" w14:textId="77777777" w:rsidTr="006369A2">
        <w:trPr>
          <w:trHeight w:val="315"/>
          <w:jc w:val="center"/>
        </w:trPr>
        <w:tc>
          <w:tcPr>
            <w:tcW w:w="2217" w:type="pct"/>
            <w:tcBorders>
              <w:top w:val="nil"/>
              <w:left w:val="single" w:sz="4" w:space="0" w:color="auto"/>
              <w:bottom w:val="single" w:sz="4" w:space="0" w:color="auto"/>
              <w:right w:val="single" w:sz="4" w:space="0" w:color="auto"/>
            </w:tcBorders>
            <w:shd w:val="clear" w:color="auto" w:fill="auto"/>
            <w:noWrap/>
            <w:vAlign w:val="center"/>
            <w:hideMark/>
          </w:tcPr>
          <w:p w14:paraId="48C774FE" w14:textId="77777777" w:rsidR="009F7393" w:rsidRPr="001304D9" w:rsidRDefault="009F7393" w:rsidP="00265838">
            <w:pPr>
              <w:spacing w:after="0" w:line="240" w:lineRule="auto"/>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Співробітництво</w:t>
            </w:r>
          </w:p>
        </w:tc>
        <w:tc>
          <w:tcPr>
            <w:tcW w:w="557" w:type="pct"/>
            <w:tcBorders>
              <w:top w:val="nil"/>
              <w:left w:val="nil"/>
              <w:bottom w:val="single" w:sz="4" w:space="0" w:color="auto"/>
              <w:right w:val="single" w:sz="4" w:space="0" w:color="auto"/>
            </w:tcBorders>
            <w:shd w:val="clear" w:color="auto" w:fill="auto"/>
            <w:noWrap/>
            <w:vAlign w:val="center"/>
            <w:hideMark/>
          </w:tcPr>
          <w:p w14:paraId="26E01768" w14:textId="77777777" w:rsidR="009F7393" w:rsidRPr="001304D9" w:rsidRDefault="009F7393" w:rsidP="00265838">
            <w:pPr>
              <w:spacing w:after="0" w:line="240" w:lineRule="auto"/>
              <w:jc w:val="center"/>
              <w:rPr>
                <w:rFonts w:ascii="Times New Roman" w:eastAsia="Times New Roman" w:hAnsi="Times New Roman" w:cs="Times New Roman"/>
                <w:color w:val="000000"/>
                <w:sz w:val="24"/>
                <w:szCs w:val="24"/>
                <w:lang w:eastAsia="ru-RU"/>
              </w:rPr>
            </w:pPr>
          </w:p>
        </w:tc>
        <w:tc>
          <w:tcPr>
            <w:tcW w:w="557" w:type="pct"/>
            <w:tcBorders>
              <w:top w:val="nil"/>
              <w:left w:val="nil"/>
              <w:bottom w:val="single" w:sz="4" w:space="0" w:color="auto"/>
              <w:right w:val="single" w:sz="4" w:space="0" w:color="auto"/>
            </w:tcBorders>
            <w:shd w:val="clear" w:color="auto" w:fill="auto"/>
            <w:noWrap/>
            <w:vAlign w:val="center"/>
            <w:hideMark/>
          </w:tcPr>
          <w:p w14:paraId="7DEEB02B" w14:textId="77777777" w:rsidR="009F7393" w:rsidRPr="001304D9" w:rsidRDefault="009F7393" w:rsidP="00265838">
            <w:pPr>
              <w:spacing w:after="0" w:line="240" w:lineRule="auto"/>
              <w:jc w:val="center"/>
              <w:rPr>
                <w:rFonts w:ascii="Times New Roman" w:eastAsia="Times New Roman" w:hAnsi="Times New Roman" w:cs="Times New Roman"/>
                <w:color w:val="000000"/>
                <w:sz w:val="24"/>
                <w:szCs w:val="24"/>
                <w:lang w:eastAsia="ru-RU"/>
              </w:rPr>
            </w:pPr>
          </w:p>
        </w:tc>
        <w:tc>
          <w:tcPr>
            <w:tcW w:w="557" w:type="pct"/>
            <w:tcBorders>
              <w:top w:val="nil"/>
              <w:left w:val="nil"/>
              <w:bottom w:val="single" w:sz="4" w:space="0" w:color="auto"/>
              <w:right w:val="single" w:sz="4" w:space="0" w:color="auto"/>
            </w:tcBorders>
            <w:shd w:val="clear" w:color="auto" w:fill="auto"/>
            <w:noWrap/>
            <w:vAlign w:val="center"/>
            <w:hideMark/>
          </w:tcPr>
          <w:p w14:paraId="48E95516" w14:textId="77777777" w:rsidR="009F7393" w:rsidRPr="001304D9" w:rsidRDefault="009F7393" w:rsidP="00265838">
            <w:pPr>
              <w:spacing w:after="0" w:line="240" w:lineRule="auto"/>
              <w:jc w:val="center"/>
              <w:rPr>
                <w:rFonts w:ascii="Times New Roman" w:eastAsia="Times New Roman" w:hAnsi="Times New Roman" w:cs="Times New Roman"/>
                <w:color w:val="000000"/>
                <w:sz w:val="24"/>
                <w:szCs w:val="24"/>
                <w:lang w:eastAsia="ru-RU"/>
              </w:rPr>
            </w:pPr>
          </w:p>
        </w:tc>
        <w:tc>
          <w:tcPr>
            <w:tcW w:w="557" w:type="pct"/>
            <w:tcBorders>
              <w:top w:val="nil"/>
              <w:left w:val="nil"/>
              <w:bottom w:val="single" w:sz="4" w:space="0" w:color="auto"/>
              <w:right w:val="single" w:sz="4" w:space="0" w:color="auto"/>
            </w:tcBorders>
            <w:shd w:val="clear" w:color="auto" w:fill="auto"/>
            <w:noWrap/>
            <w:vAlign w:val="center"/>
            <w:hideMark/>
          </w:tcPr>
          <w:p w14:paraId="3A720363" w14:textId="77777777" w:rsidR="009F7393" w:rsidRPr="001304D9" w:rsidRDefault="009F7393" w:rsidP="00265838">
            <w:pPr>
              <w:spacing w:after="0" w:line="240" w:lineRule="auto"/>
              <w:jc w:val="center"/>
              <w:rPr>
                <w:rFonts w:ascii="Times New Roman" w:eastAsia="Times New Roman" w:hAnsi="Times New Roman" w:cs="Times New Roman"/>
                <w:color w:val="000000"/>
                <w:sz w:val="24"/>
                <w:szCs w:val="24"/>
                <w:lang w:eastAsia="ru-RU"/>
              </w:rPr>
            </w:pPr>
          </w:p>
        </w:tc>
        <w:tc>
          <w:tcPr>
            <w:tcW w:w="557" w:type="pct"/>
            <w:tcBorders>
              <w:top w:val="nil"/>
              <w:left w:val="nil"/>
              <w:bottom w:val="single" w:sz="4" w:space="0" w:color="auto"/>
              <w:right w:val="single" w:sz="4" w:space="0" w:color="auto"/>
            </w:tcBorders>
            <w:shd w:val="clear" w:color="auto" w:fill="auto"/>
            <w:noWrap/>
            <w:vAlign w:val="center"/>
            <w:hideMark/>
          </w:tcPr>
          <w:p w14:paraId="42F8B100" w14:textId="77777777" w:rsidR="009F7393" w:rsidRPr="001304D9" w:rsidRDefault="009F7393" w:rsidP="00265838">
            <w:pPr>
              <w:spacing w:after="0" w:line="240" w:lineRule="auto"/>
              <w:jc w:val="center"/>
              <w:rPr>
                <w:rFonts w:ascii="Times New Roman" w:eastAsia="Times New Roman" w:hAnsi="Times New Roman" w:cs="Times New Roman"/>
                <w:color w:val="000000"/>
                <w:sz w:val="24"/>
                <w:szCs w:val="24"/>
                <w:lang w:eastAsia="ru-RU"/>
              </w:rPr>
            </w:pPr>
          </w:p>
        </w:tc>
      </w:tr>
      <w:tr w:rsidR="009F7393" w:rsidRPr="001304D9" w14:paraId="4088CEB4" w14:textId="77777777" w:rsidTr="006369A2">
        <w:trPr>
          <w:trHeight w:val="315"/>
          <w:jc w:val="center"/>
        </w:trPr>
        <w:tc>
          <w:tcPr>
            <w:tcW w:w="2217" w:type="pct"/>
            <w:tcBorders>
              <w:top w:val="nil"/>
              <w:left w:val="single" w:sz="4" w:space="0" w:color="auto"/>
              <w:bottom w:val="single" w:sz="4" w:space="0" w:color="auto"/>
              <w:right w:val="single" w:sz="4" w:space="0" w:color="auto"/>
            </w:tcBorders>
            <w:shd w:val="clear" w:color="auto" w:fill="auto"/>
            <w:noWrap/>
            <w:vAlign w:val="center"/>
            <w:hideMark/>
          </w:tcPr>
          <w:p w14:paraId="15965C70" w14:textId="77777777" w:rsidR="009F7393" w:rsidRPr="001304D9" w:rsidRDefault="009F7393" w:rsidP="00265838">
            <w:pPr>
              <w:spacing w:after="0" w:line="240" w:lineRule="auto"/>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Здатність переконувати</w:t>
            </w:r>
          </w:p>
        </w:tc>
        <w:tc>
          <w:tcPr>
            <w:tcW w:w="557" w:type="pct"/>
            <w:tcBorders>
              <w:top w:val="nil"/>
              <w:left w:val="nil"/>
              <w:bottom w:val="single" w:sz="4" w:space="0" w:color="auto"/>
              <w:right w:val="single" w:sz="4" w:space="0" w:color="auto"/>
            </w:tcBorders>
            <w:shd w:val="clear" w:color="auto" w:fill="auto"/>
            <w:noWrap/>
            <w:vAlign w:val="center"/>
            <w:hideMark/>
          </w:tcPr>
          <w:p w14:paraId="4464E29E" w14:textId="77777777" w:rsidR="009F7393" w:rsidRPr="001304D9" w:rsidRDefault="009F7393" w:rsidP="00265838">
            <w:pPr>
              <w:spacing w:after="0" w:line="240" w:lineRule="auto"/>
              <w:jc w:val="center"/>
              <w:rPr>
                <w:rFonts w:ascii="Times New Roman" w:eastAsia="Times New Roman" w:hAnsi="Times New Roman" w:cs="Times New Roman"/>
                <w:color w:val="000000"/>
                <w:sz w:val="24"/>
                <w:szCs w:val="24"/>
                <w:lang w:eastAsia="ru-RU"/>
              </w:rPr>
            </w:pPr>
          </w:p>
        </w:tc>
        <w:tc>
          <w:tcPr>
            <w:tcW w:w="557" w:type="pct"/>
            <w:tcBorders>
              <w:top w:val="nil"/>
              <w:left w:val="nil"/>
              <w:bottom w:val="single" w:sz="4" w:space="0" w:color="auto"/>
              <w:right w:val="single" w:sz="4" w:space="0" w:color="auto"/>
            </w:tcBorders>
            <w:shd w:val="clear" w:color="auto" w:fill="auto"/>
            <w:noWrap/>
            <w:vAlign w:val="center"/>
            <w:hideMark/>
          </w:tcPr>
          <w:p w14:paraId="6D56AE7F" w14:textId="77777777" w:rsidR="009F7393" w:rsidRPr="001304D9" w:rsidRDefault="009F7393" w:rsidP="00265838">
            <w:pPr>
              <w:spacing w:after="0" w:line="240" w:lineRule="auto"/>
              <w:jc w:val="center"/>
              <w:rPr>
                <w:rFonts w:ascii="Times New Roman" w:eastAsia="Times New Roman" w:hAnsi="Times New Roman" w:cs="Times New Roman"/>
                <w:color w:val="000000"/>
                <w:sz w:val="24"/>
                <w:szCs w:val="24"/>
                <w:lang w:eastAsia="ru-RU"/>
              </w:rPr>
            </w:pPr>
          </w:p>
        </w:tc>
        <w:tc>
          <w:tcPr>
            <w:tcW w:w="557" w:type="pct"/>
            <w:tcBorders>
              <w:top w:val="nil"/>
              <w:left w:val="nil"/>
              <w:bottom w:val="single" w:sz="4" w:space="0" w:color="auto"/>
              <w:right w:val="single" w:sz="4" w:space="0" w:color="auto"/>
            </w:tcBorders>
            <w:shd w:val="clear" w:color="auto" w:fill="auto"/>
            <w:noWrap/>
            <w:vAlign w:val="center"/>
            <w:hideMark/>
          </w:tcPr>
          <w:p w14:paraId="31713BF1" w14:textId="77777777" w:rsidR="009F7393" w:rsidRPr="001304D9" w:rsidRDefault="009F7393" w:rsidP="00265838">
            <w:pPr>
              <w:spacing w:after="0" w:line="240" w:lineRule="auto"/>
              <w:jc w:val="center"/>
              <w:rPr>
                <w:rFonts w:ascii="Times New Roman" w:eastAsia="Times New Roman" w:hAnsi="Times New Roman" w:cs="Times New Roman"/>
                <w:color w:val="000000"/>
                <w:sz w:val="24"/>
                <w:szCs w:val="24"/>
                <w:lang w:eastAsia="ru-RU"/>
              </w:rPr>
            </w:pPr>
          </w:p>
        </w:tc>
        <w:tc>
          <w:tcPr>
            <w:tcW w:w="557" w:type="pct"/>
            <w:tcBorders>
              <w:top w:val="nil"/>
              <w:left w:val="nil"/>
              <w:bottom w:val="single" w:sz="4" w:space="0" w:color="auto"/>
              <w:right w:val="single" w:sz="4" w:space="0" w:color="auto"/>
            </w:tcBorders>
            <w:shd w:val="clear" w:color="auto" w:fill="auto"/>
            <w:noWrap/>
            <w:vAlign w:val="center"/>
            <w:hideMark/>
          </w:tcPr>
          <w:p w14:paraId="6015657D" w14:textId="77777777" w:rsidR="009F7393" w:rsidRPr="001304D9" w:rsidRDefault="009F7393" w:rsidP="00265838">
            <w:pPr>
              <w:spacing w:after="0" w:line="240" w:lineRule="auto"/>
              <w:jc w:val="center"/>
              <w:rPr>
                <w:rFonts w:ascii="Times New Roman" w:eastAsia="Times New Roman" w:hAnsi="Times New Roman" w:cs="Times New Roman"/>
                <w:color w:val="000000"/>
                <w:sz w:val="24"/>
                <w:szCs w:val="24"/>
                <w:lang w:eastAsia="ru-RU"/>
              </w:rPr>
            </w:pPr>
          </w:p>
        </w:tc>
        <w:tc>
          <w:tcPr>
            <w:tcW w:w="557" w:type="pct"/>
            <w:tcBorders>
              <w:top w:val="nil"/>
              <w:left w:val="nil"/>
              <w:bottom w:val="single" w:sz="4" w:space="0" w:color="auto"/>
              <w:right w:val="single" w:sz="4" w:space="0" w:color="auto"/>
            </w:tcBorders>
            <w:shd w:val="clear" w:color="auto" w:fill="auto"/>
            <w:noWrap/>
            <w:vAlign w:val="center"/>
            <w:hideMark/>
          </w:tcPr>
          <w:p w14:paraId="2FE35D8E" w14:textId="77777777" w:rsidR="009F7393" w:rsidRPr="001304D9" w:rsidRDefault="009F7393" w:rsidP="00265838">
            <w:pPr>
              <w:spacing w:after="0" w:line="240" w:lineRule="auto"/>
              <w:jc w:val="center"/>
              <w:rPr>
                <w:rFonts w:ascii="Times New Roman" w:eastAsia="Times New Roman" w:hAnsi="Times New Roman" w:cs="Times New Roman"/>
                <w:color w:val="000000"/>
                <w:sz w:val="24"/>
                <w:szCs w:val="24"/>
                <w:lang w:eastAsia="ru-RU"/>
              </w:rPr>
            </w:pPr>
          </w:p>
        </w:tc>
      </w:tr>
      <w:tr w:rsidR="009F7393" w:rsidRPr="001304D9" w14:paraId="145B1DCD" w14:textId="77777777" w:rsidTr="006369A2">
        <w:trPr>
          <w:trHeight w:val="315"/>
          <w:jc w:val="center"/>
        </w:trPr>
        <w:tc>
          <w:tcPr>
            <w:tcW w:w="2217" w:type="pct"/>
            <w:tcBorders>
              <w:top w:val="nil"/>
              <w:left w:val="single" w:sz="4" w:space="0" w:color="auto"/>
              <w:bottom w:val="single" w:sz="4" w:space="0" w:color="auto"/>
              <w:right w:val="single" w:sz="4" w:space="0" w:color="auto"/>
            </w:tcBorders>
            <w:shd w:val="clear" w:color="auto" w:fill="auto"/>
            <w:noWrap/>
            <w:vAlign w:val="center"/>
            <w:hideMark/>
          </w:tcPr>
          <w:p w14:paraId="5B6E991E" w14:textId="77777777" w:rsidR="009F7393" w:rsidRPr="001304D9" w:rsidRDefault="009F7393" w:rsidP="00265838">
            <w:pPr>
              <w:spacing w:after="0" w:line="240" w:lineRule="auto"/>
              <w:rPr>
                <w:rFonts w:ascii="Times New Roman" w:eastAsia="Times New Roman" w:hAnsi="Times New Roman" w:cs="Times New Roman"/>
                <w:color w:val="000000"/>
                <w:sz w:val="24"/>
                <w:szCs w:val="24"/>
                <w:lang w:eastAsia="ru-RU"/>
              </w:rPr>
            </w:pPr>
            <w:r w:rsidRPr="001304D9">
              <w:rPr>
                <w:rFonts w:ascii="Times New Roman" w:eastAsia="Times New Roman" w:hAnsi="Times New Roman" w:cs="Times New Roman"/>
                <w:color w:val="000000"/>
                <w:sz w:val="24"/>
                <w:szCs w:val="24"/>
                <w:lang w:eastAsia="ru-RU"/>
              </w:rPr>
              <w:t>Надійність виконання робіт</w:t>
            </w:r>
          </w:p>
        </w:tc>
        <w:tc>
          <w:tcPr>
            <w:tcW w:w="557" w:type="pct"/>
            <w:tcBorders>
              <w:top w:val="nil"/>
              <w:left w:val="nil"/>
              <w:bottom w:val="single" w:sz="4" w:space="0" w:color="auto"/>
              <w:right w:val="single" w:sz="4" w:space="0" w:color="auto"/>
            </w:tcBorders>
            <w:shd w:val="clear" w:color="auto" w:fill="auto"/>
            <w:noWrap/>
            <w:vAlign w:val="center"/>
            <w:hideMark/>
          </w:tcPr>
          <w:p w14:paraId="3CF509E9" w14:textId="77777777" w:rsidR="009F7393" w:rsidRPr="001304D9" w:rsidRDefault="009F7393" w:rsidP="00265838">
            <w:pPr>
              <w:spacing w:after="0" w:line="240" w:lineRule="auto"/>
              <w:jc w:val="center"/>
              <w:rPr>
                <w:rFonts w:ascii="Times New Roman" w:eastAsia="Times New Roman" w:hAnsi="Times New Roman" w:cs="Times New Roman"/>
                <w:color w:val="000000"/>
                <w:sz w:val="24"/>
                <w:szCs w:val="24"/>
                <w:lang w:eastAsia="ru-RU"/>
              </w:rPr>
            </w:pPr>
          </w:p>
        </w:tc>
        <w:tc>
          <w:tcPr>
            <w:tcW w:w="557" w:type="pct"/>
            <w:tcBorders>
              <w:top w:val="nil"/>
              <w:left w:val="nil"/>
              <w:bottom w:val="single" w:sz="4" w:space="0" w:color="auto"/>
              <w:right w:val="single" w:sz="4" w:space="0" w:color="auto"/>
            </w:tcBorders>
            <w:shd w:val="clear" w:color="auto" w:fill="auto"/>
            <w:noWrap/>
            <w:vAlign w:val="center"/>
            <w:hideMark/>
          </w:tcPr>
          <w:p w14:paraId="1F8A0CB5" w14:textId="77777777" w:rsidR="009F7393" w:rsidRPr="001304D9" w:rsidRDefault="009F7393" w:rsidP="00265838">
            <w:pPr>
              <w:spacing w:after="0" w:line="240" w:lineRule="auto"/>
              <w:jc w:val="center"/>
              <w:rPr>
                <w:rFonts w:ascii="Times New Roman" w:eastAsia="Times New Roman" w:hAnsi="Times New Roman" w:cs="Times New Roman"/>
                <w:color w:val="000000"/>
                <w:sz w:val="24"/>
                <w:szCs w:val="24"/>
                <w:lang w:eastAsia="ru-RU"/>
              </w:rPr>
            </w:pPr>
          </w:p>
        </w:tc>
        <w:tc>
          <w:tcPr>
            <w:tcW w:w="557" w:type="pct"/>
            <w:tcBorders>
              <w:top w:val="nil"/>
              <w:left w:val="nil"/>
              <w:bottom w:val="single" w:sz="4" w:space="0" w:color="auto"/>
              <w:right w:val="single" w:sz="4" w:space="0" w:color="auto"/>
            </w:tcBorders>
            <w:shd w:val="clear" w:color="auto" w:fill="auto"/>
            <w:noWrap/>
            <w:vAlign w:val="center"/>
            <w:hideMark/>
          </w:tcPr>
          <w:p w14:paraId="0E164629" w14:textId="77777777" w:rsidR="009F7393" w:rsidRPr="001304D9" w:rsidRDefault="009F7393" w:rsidP="00265838">
            <w:pPr>
              <w:spacing w:after="0" w:line="240" w:lineRule="auto"/>
              <w:jc w:val="center"/>
              <w:rPr>
                <w:rFonts w:ascii="Times New Roman" w:eastAsia="Times New Roman" w:hAnsi="Times New Roman" w:cs="Times New Roman"/>
                <w:color w:val="000000"/>
                <w:sz w:val="24"/>
                <w:szCs w:val="24"/>
                <w:lang w:eastAsia="ru-RU"/>
              </w:rPr>
            </w:pPr>
          </w:p>
        </w:tc>
        <w:tc>
          <w:tcPr>
            <w:tcW w:w="557" w:type="pct"/>
            <w:tcBorders>
              <w:top w:val="nil"/>
              <w:left w:val="nil"/>
              <w:bottom w:val="single" w:sz="4" w:space="0" w:color="auto"/>
              <w:right w:val="single" w:sz="4" w:space="0" w:color="auto"/>
            </w:tcBorders>
            <w:shd w:val="clear" w:color="auto" w:fill="auto"/>
            <w:noWrap/>
            <w:vAlign w:val="center"/>
            <w:hideMark/>
          </w:tcPr>
          <w:p w14:paraId="078E5489" w14:textId="77777777" w:rsidR="009F7393" w:rsidRPr="001304D9" w:rsidRDefault="009F7393" w:rsidP="00265838">
            <w:pPr>
              <w:spacing w:after="0" w:line="240" w:lineRule="auto"/>
              <w:jc w:val="center"/>
              <w:rPr>
                <w:rFonts w:ascii="Times New Roman" w:eastAsia="Times New Roman" w:hAnsi="Times New Roman" w:cs="Times New Roman"/>
                <w:color w:val="000000"/>
                <w:sz w:val="24"/>
                <w:szCs w:val="24"/>
                <w:lang w:eastAsia="ru-RU"/>
              </w:rPr>
            </w:pPr>
          </w:p>
        </w:tc>
        <w:tc>
          <w:tcPr>
            <w:tcW w:w="557" w:type="pct"/>
            <w:tcBorders>
              <w:top w:val="nil"/>
              <w:left w:val="nil"/>
              <w:bottom w:val="single" w:sz="4" w:space="0" w:color="auto"/>
              <w:right w:val="single" w:sz="4" w:space="0" w:color="auto"/>
            </w:tcBorders>
            <w:shd w:val="clear" w:color="auto" w:fill="auto"/>
            <w:noWrap/>
            <w:vAlign w:val="center"/>
            <w:hideMark/>
          </w:tcPr>
          <w:p w14:paraId="7A4DC3BD" w14:textId="77777777" w:rsidR="009F7393" w:rsidRPr="001304D9" w:rsidRDefault="009F7393" w:rsidP="00265838">
            <w:pPr>
              <w:spacing w:after="0" w:line="240" w:lineRule="auto"/>
              <w:jc w:val="center"/>
              <w:rPr>
                <w:rFonts w:ascii="Times New Roman" w:eastAsia="Times New Roman" w:hAnsi="Times New Roman" w:cs="Times New Roman"/>
                <w:color w:val="000000"/>
                <w:sz w:val="24"/>
                <w:szCs w:val="24"/>
                <w:lang w:eastAsia="ru-RU"/>
              </w:rPr>
            </w:pPr>
          </w:p>
        </w:tc>
      </w:tr>
    </w:tbl>
    <w:p w14:paraId="069309EF" w14:textId="77777777" w:rsidR="009F7393" w:rsidRPr="001304D9" w:rsidRDefault="009F7393" w:rsidP="009F7393">
      <w:pPr>
        <w:spacing w:after="0" w:line="360" w:lineRule="auto"/>
        <w:ind w:firstLine="709"/>
        <w:contextualSpacing/>
        <w:jc w:val="both"/>
        <w:rPr>
          <w:rFonts w:ascii="Times New Roman" w:hAnsi="Times New Roman" w:cs="Times New Roman"/>
          <w:sz w:val="28"/>
          <w:szCs w:val="28"/>
        </w:rPr>
      </w:pPr>
    </w:p>
    <w:p w14:paraId="51F0BBBD" w14:textId="77777777" w:rsidR="00265838" w:rsidRPr="001304D9" w:rsidRDefault="00265838" w:rsidP="009F7393">
      <w:pPr>
        <w:spacing w:after="0" w:line="360" w:lineRule="auto"/>
        <w:ind w:firstLine="709"/>
        <w:contextualSpacing/>
        <w:jc w:val="both"/>
        <w:rPr>
          <w:rFonts w:ascii="Times New Roman" w:hAnsi="Times New Roman" w:cs="Times New Roman"/>
          <w:b/>
          <w:sz w:val="32"/>
          <w:szCs w:val="28"/>
        </w:rPr>
      </w:pPr>
    </w:p>
    <w:p w14:paraId="1B5F180E" w14:textId="77777777" w:rsidR="009F7393" w:rsidRPr="001304D9" w:rsidRDefault="009F7393" w:rsidP="009F7393">
      <w:pPr>
        <w:spacing w:after="0" w:line="360" w:lineRule="auto"/>
        <w:ind w:firstLine="709"/>
        <w:contextualSpacing/>
        <w:jc w:val="center"/>
        <w:rPr>
          <w:rFonts w:ascii="Times New Roman" w:hAnsi="Times New Roman" w:cs="Times New Roman"/>
          <w:b/>
          <w:sz w:val="32"/>
          <w:szCs w:val="28"/>
        </w:rPr>
      </w:pPr>
      <w:r w:rsidRPr="001304D9">
        <w:rPr>
          <w:rFonts w:ascii="Times New Roman" w:hAnsi="Times New Roman" w:cs="Times New Roman"/>
          <w:b/>
          <w:sz w:val="32"/>
          <w:szCs w:val="28"/>
        </w:rPr>
        <w:t>Дякую за увагу!</w:t>
      </w:r>
    </w:p>
    <w:p w14:paraId="2A2A951F" w14:textId="77777777" w:rsidR="001C78B4" w:rsidRPr="007D582A" w:rsidRDefault="001C78B4" w:rsidP="001C78B4">
      <w:pPr>
        <w:spacing w:after="0" w:line="360" w:lineRule="auto"/>
        <w:contextualSpacing/>
        <w:jc w:val="both"/>
        <w:rPr>
          <w:rFonts w:ascii="Times New Roman" w:hAnsi="Times New Roman" w:cs="Times New Roman"/>
          <w:sz w:val="28"/>
          <w:szCs w:val="28"/>
        </w:rPr>
      </w:pPr>
    </w:p>
    <w:sectPr w:rsidR="001C78B4" w:rsidRPr="007D582A" w:rsidSect="0038263C">
      <w:headerReference w:type="default" r:id="rId90"/>
      <w:pgSz w:w="11906" w:h="16838"/>
      <w:pgMar w:top="1134" w:right="567" w:bottom="1134" w:left="1701"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8282206" w14:textId="77777777" w:rsidR="00BA0B8E" w:rsidRPr="001304D9" w:rsidRDefault="00BA0B8E" w:rsidP="00627FF1">
      <w:pPr>
        <w:spacing w:after="0" w:line="240" w:lineRule="auto"/>
      </w:pPr>
      <w:r w:rsidRPr="001304D9">
        <w:separator/>
      </w:r>
    </w:p>
  </w:endnote>
  <w:endnote w:type="continuationSeparator" w:id="0">
    <w:p w14:paraId="3222ECBA" w14:textId="77777777" w:rsidR="00BA0B8E" w:rsidRPr="001304D9" w:rsidRDefault="00BA0B8E" w:rsidP="00627FF1">
      <w:pPr>
        <w:spacing w:after="0" w:line="240" w:lineRule="auto"/>
      </w:pPr>
      <w:r w:rsidRPr="001304D9">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Calibri Light">
    <w:panose1 w:val="020F0302020204030204"/>
    <w:charset w:val="CC"/>
    <w:family w:val="swiss"/>
    <w:pitch w:val="variable"/>
    <w:sig w:usb0="E4002EFF" w:usb1="C2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3988CA3" w14:textId="77777777" w:rsidR="00BA0B8E" w:rsidRPr="001304D9" w:rsidRDefault="00BA0B8E" w:rsidP="00627FF1">
      <w:pPr>
        <w:spacing w:after="0" w:line="240" w:lineRule="auto"/>
      </w:pPr>
      <w:r w:rsidRPr="001304D9">
        <w:separator/>
      </w:r>
    </w:p>
  </w:footnote>
  <w:footnote w:type="continuationSeparator" w:id="0">
    <w:p w14:paraId="5F946ED6" w14:textId="77777777" w:rsidR="00BA0B8E" w:rsidRPr="001304D9" w:rsidRDefault="00BA0B8E" w:rsidP="00627FF1">
      <w:pPr>
        <w:spacing w:after="0" w:line="240" w:lineRule="auto"/>
      </w:pPr>
      <w:r w:rsidRPr="001304D9">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788968919"/>
      <w:docPartObj>
        <w:docPartGallery w:val="Page Numbers (Top of Page)"/>
        <w:docPartUnique/>
      </w:docPartObj>
    </w:sdtPr>
    <w:sdtContent>
      <w:p w14:paraId="39001804" w14:textId="77777777" w:rsidR="00233D52" w:rsidRPr="001304D9" w:rsidRDefault="00233D52">
        <w:pPr>
          <w:pStyle w:val="af"/>
          <w:jc w:val="right"/>
        </w:pPr>
        <w:r w:rsidRPr="001304D9">
          <w:rPr>
            <w:rFonts w:ascii="Times New Roman" w:hAnsi="Times New Roman" w:cs="Times New Roman"/>
          </w:rPr>
          <w:fldChar w:fldCharType="begin"/>
        </w:r>
        <w:r w:rsidRPr="001304D9">
          <w:rPr>
            <w:rFonts w:ascii="Times New Roman" w:hAnsi="Times New Roman" w:cs="Times New Roman"/>
          </w:rPr>
          <w:instrText>PAGE   \* MERGEFORMAT</w:instrText>
        </w:r>
        <w:r w:rsidRPr="001304D9">
          <w:rPr>
            <w:rFonts w:ascii="Times New Roman" w:hAnsi="Times New Roman" w:cs="Times New Roman"/>
          </w:rPr>
          <w:fldChar w:fldCharType="separate"/>
        </w:r>
        <w:r w:rsidR="0008185D" w:rsidRPr="001304D9">
          <w:rPr>
            <w:rFonts w:ascii="Times New Roman" w:hAnsi="Times New Roman" w:cs="Times New Roman"/>
          </w:rPr>
          <w:t>116</w:t>
        </w:r>
        <w:r w:rsidRPr="001304D9">
          <w:rPr>
            <w:rFonts w:ascii="Times New Roman" w:hAnsi="Times New Roman" w:cs="Times New Roman"/>
          </w:rPr>
          <w:fldChar w:fldCharType="end"/>
        </w:r>
      </w:p>
    </w:sdtContent>
  </w:sdt>
  <w:p w14:paraId="53A62D2A" w14:textId="77777777" w:rsidR="00233D52" w:rsidRPr="001304D9" w:rsidRDefault="00233D52">
    <w:pPr>
      <w:pStyle w:val="af"/>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94F4F54"/>
    <w:multiLevelType w:val="multilevel"/>
    <w:tmpl w:val="020AA8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992675E"/>
    <w:multiLevelType w:val="multilevel"/>
    <w:tmpl w:val="B86A437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A5E6A46"/>
    <w:multiLevelType w:val="multilevel"/>
    <w:tmpl w:val="980A5B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C827EB0"/>
    <w:multiLevelType w:val="hybridMultilevel"/>
    <w:tmpl w:val="93B8787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EFA35FA"/>
    <w:multiLevelType w:val="multilevel"/>
    <w:tmpl w:val="0ABE95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2434539"/>
    <w:multiLevelType w:val="multilevel"/>
    <w:tmpl w:val="B4AE076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4B517C2"/>
    <w:multiLevelType w:val="hybridMultilevel"/>
    <w:tmpl w:val="146E2EAC"/>
    <w:lvl w:ilvl="0" w:tplc="04220011">
      <w:start w:val="1"/>
      <w:numFmt w:val="decimal"/>
      <w:lvlText w:val="%1)"/>
      <w:lvlJc w:val="left"/>
      <w:pPr>
        <w:ind w:left="1038" w:hanging="360"/>
      </w:pPr>
      <w:rPr>
        <w:rFonts w:hint="default"/>
        <w:b w:val="0"/>
      </w:rPr>
    </w:lvl>
    <w:lvl w:ilvl="1" w:tplc="D8D021D6">
      <w:start w:val="1"/>
      <w:numFmt w:val="decimal"/>
      <w:lvlText w:val="%2."/>
      <w:lvlJc w:val="left"/>
      <w:pPr>
        <w:ind w:left="1494" w:hanging="360"/>
      </w:pPr>
      <w:rPr>
        <w:rFonts w:hint="default"/>
      </w:rPr>
    </w:lvl>
    <w:lvl w:ilvl="2" w:tplc="0419001B" w:tentative="1">
      <w:start w:val="1"/>
      <w:numFmt w:val="lowerRoman"/>
      <w:lvlText w:val="%3."/>
      <w:lvlJc w:val="right"/>
      <w:pPr>
        <w:ind w:left="2478" w:hanging="180"/>
      </w:pPr>
    </w:lvl>
    <w:lvl w:ilvl="3" w:tplc="0419000F" w:tentative="1">
      <w:start w:val="1"/>
      <w:numFmt w:val="decimal"/>
      <w:lvlText w:val="%4."/>
      <w:lvlJc w:val="left"/>
      <w:pPr>
        <w:ind w:left="3198" w:hanging="360"/>
      </w:pPr>
    </w:lvl>
    <w:lvl w:ilvl="4" w:tplc="04190019" w:tentative="1">
      <w:start w:val="1"/>
      <w:numFmt w:val="lowerLetter"/>
      <w:lvlText w:val="%5."/>
      <w:lvlJc w:val="left"/>
      <w:pPr>
        <w:ind w:left="3918" w:hanging="360"/>
      </w:pPr>
    </w:lvl>
    <w:lvl w:ilvl="5" w:tplc="0419001B" w:tentative="1">
      <w:start w:val="1"/>
      <w:numFmt w:val="lowerRoman"/>
      <w:lvlText w:val="%6."/>
      <w:lvlJc w:val="right"/>
      <w:pPr>
        <w:ind w:left="4638" w:hanging="180"/>
      </w:pPr>
    </w:lvl>
    <w:lvl w:ilvl="6" w:tplc="0419000F" w:tentative="1">
      <w:start w:val="1"/>
      <w:numFmt w:val="decimal"/>
      <w:lvlText w:val="%7."/>
      <w:lvlJc w:val="left"/>
      <w:pPr>
        <w:ind w:left="5358" w:hanging="360"/>
      </w:pPr>
    </w:lvl>
    <w:lvl w:ilvl="7" w:tplc="04190019" w:tentative="1">
      <w:start w:val="1"/>
      <w:numFmt w:val="lowerLetter"/>
      <w:lvlText w:val="%8."/>
      <w:lvlJc w:val="left"/>
      <w:pPr>
        <w:ind w:left="6078" w:hanging="360"/>
      </w:pPr>
    </w:lvl>
    <w:lvl w:ilvl="8" w:tplc="0419001B" w:tentative="1">
      <w:start w:val="1"/>
      <w:numFmt w:val="lowerRoman"/>
      <w:lvlText w:val="%9."/>
      <w:lvlJc w:val="right"/>
      <w:pPr>
        <w:ind w:left="6798" w:hanging="180"/>
      </w:pPr>
    </w:lvl>
  </w:abstractNum>
  <w:abstractNum w:abstractNumId="7" w15:restartNumberingAfterBreak="0">
    <w:nsid w:val="168D49D9"/>
    <w:multiLevelType w:val="multilevel"/>
    <w:tmpl w:val="ADB6D1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25D508E5"/>
    <w:multiLevelType w:val="multilevel"/>
    <w:tmpl w:val="BD3094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27454575"/>
    <w:multiLevelType w:val="multilevel"/>
    <w:tmpl w:val="AC00EB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AE24E64"/>
    <w:multiLevelType w:val="multilevel"/>
    <w:tmpl w:val="38601F6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2BC14EE6"/>
    <w:multiLevelType w:val="multilevel"/>
    <w:tmpl w:val="43FCAE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2D9451D8"/>
    <w:multiLevelType w:val="hybridMultilevel"/>
    <w:tmpl w:val="4AC25490"/>
    <w:lvl w:ilvl="0" w:tplc="BE484064">
      <w:start w:val="2"/>
      <w:numFmt w:val="bullet"/>
      <w:lvlText w:val="−"/>
      <w:lvlJc w:val="left"/>
      <w:pPr>
        <w:ind w:left="1069" w:hanging="360"/>
      </w:pPr>
      <w:rPr>
        <w:rFonts w:ascii="Times New Roman" w:eastAsia="Times New Roman" w:hAnsi="Times New Roman" w:cs="Times New Roman" w:hint="default"/>
        <w:w w:val="99"/>
        <w:sz w:val="28"/>
        <w:szCs w:val="28"/>
      </w:rPr>
    </w:lvl>
    <w:lvl w:ilvl="1" w:tplc="04220003" w:tentative="1">
      <w:start w:val="1"/>
      <w:numFmt w:val="bullet"/>
      <w:lvlText w:val="o"/>
      <w:lvlJc w:val="left"/>
      <w:pPr>
        <w:ind w:left="1789" w:hanging="360"/>
      </w:pPr>
      <w:rPr>
        <w:rFonts w:ascii="Courier New" w:hAnsi="Courier New" w:cs="Courier New" w:hint="default"/>
      </w:rPr>
    </w:lvl>
    <w:lvl w:ilvl="2" w:tplc="04220005" w:tentative="1">
      <w:start w:val="1"/>
      <w:numFmt w:val="bullet"/>
      <w:lvlText w:val=""/>
      <w:lvlJc w:val="left"/>
      <w:pPr>
        <w:ind w:left="2509" w:hanging="360"/>
      </w:pPr>
      <w:rPr>
        <w:rFonts w:ascii="Wingdings" w:hAnsi="Wingdings" w:hint="default"/>
      </w:rPr>
    </w:lvl>
    <w:lvl w:ilvl="3" w:tplc="04220001" w:tentative="1">
      <w:start w:val="1"/>
      <w:numFmt w:val="bullet"/>
      <w:lvlText w:val=""/>
      <w:lvlJc w:val="left"/>
      <w:pPr>
        <w:ind w:left="3229" w:hanging="360"/>
      </w:pPr>
      <w:rPr>
        <w:rFonts w:ascii="Symbol" w:hAnsi="Symbol" w:hint="default"/>
      </w:rPr>
    </w:lvl>
    <w:lvl w:ilvl="4" w:tplc="04220003" w:tentative="1">
      <w:start w:val="1"/>
      <w:numFmt w:val="bullet"/>
      <w:lvlText w:val="o"/>
      <w:lvlJc w:val="left"/>
      <w:pPr>
        <w:ind w:left="3949" w:hanging="360"/>
      </w:pPr>
      <w:rPr>
        <w:rFonts w:ascii="Courier New" w:hAnsi="Courier New" w:cs="Courier New" w:hint="default"/>
      </w:rPr>
    </w:lvl>
    <w:lvl w:ilvl="5" w:tplc="04220005" w:tentative="1">
      <w:start w:val="1"/>
      <w:numFmt w:val="bullet"/>
      <w:lvlText w:val=""/>
      <w:lvlJc w:val="left"/>
      <w:pPr>
        <w:ind w:left="4669" w:hanging="360"/>
      </w:pPr>
      <w:rPr>
        <w:rFonts w:ascii="Wingdings" w:hAnsi="Wingdings" w:hint="default"/>
      </w:rPr>
    </w:lvl>
    <w:lvl w:ilvl="6" w:tplc="04220001" w:tentative="1">
      <w:start w:val="1"/>
      <w:numFmt w:val="bullet"/>
      <w:lvlText w:val=""/>
      <w:lvlJc w:val="left"/>
      <w:pPr>
        <w:ind w:left="5389" w:hanging="360"/>
      </w:pPr>
      <w:rPr>
        <w:rFonts w:ascii="Symbol" w:hAnsi="Symbol" w:hint="default"/>
      </w:rPr>
    </w:lvl>
    <w:lvl w:ilvl="7" w:tplc="04220003" w:tentative="1">
      <w:start w:val="1"/>
      <w:numFmt w:val="bullet"/>
      <w:lvlText w:val="o"/>
      <w:lvlJc w:val="left"/>
      <w:pPr>
        <w:ind w:left="6109" w:hanging="360"/>
      </w:pPr>
      <w:rPr>
        <w:rFonts w:ascii="Courier New" w:hAnsi="Courier New" w:cs="Courier New" w:hint="default"/>
      </w:rPr>
    </w:lvl>
    <w:lvl w:ilvl="8" w:tplc="04220005" w:tentative="1">
      <w:start w:val="1"/>
      <w:numFmt w:val="bullet"/>
      <w:lvlText w:val=""/>
      <w:lvlJc w:val="left"/>
      <w:pPr>
        <w:ind w:left="6829" w:hanging="360"/>
      </w:pPr>
      <w:rPr>
        <w:rFonts w:ascii="Wingdings" w:hAnsi="Wingdings" w:hint="default"/>
      </w:rPr>
    </w:lvl>
  </w:abstractNum>
  <w:abstractNum w:abstractNumId="13" w15:restartNumberingAfterBreak="0">
    <w:nsid w:val="2EAA7051"/>
    <w:multiLevelType w:val="multilevel"/>
    <w:tmpl w:val="461E52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04C132A"/>
    <w:multiLevelType w:val="hybridMultilevel"/>
    <w:tmpl w:val="AC0CBB68"/>
    <w:lvl w:ilvl="0" w:tplc="0422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08516C8"/>
    <w:multiLevelType w:val="multilevel"/>
    <w:tmpl w:val="53823B0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341553EC"/>
    <w:multiLevelType w:val="multilevel"/>
    <w:tmpl w:val="A8D8DA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A947EEA"/>
    <w:multiLevelType w:val="multilevel"/>
    <w:tmpl w:val="208C2338"/>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A952B8E"/>
    <w:multiLevelType w:val="multilevel"/>
    <w:tmpl w:val="64C69B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AAE538C"/>
    <w:multiLevelType w:val="multilevel"/>
    <w:tmpl w:val="CB5E77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E3652A8"/>
    <w:multiLevelType w:val="multilevel"/>
    <w:tmpl w:val="7D98A40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417C745D"/>
    <w:multiLevelType w:val="multilevel"/>
    <w:tmpl w:val="AFD032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1CF60E6"/>
    <w:multiLevelType w:val="multilevel"/>
    <w:tmpl w:val="5ECE8CF6"/>
    <w:lvl w:ilvl="0">
      <w:start w:val="1"/>
      <w:numFmt w:val="decimal"/>
      <w:lvlText w:val="%1."/>
      <w:lvlJc w:val="left"/>
      <w:pPr>
        <w:ind w:left="432" w:hanging="432"/>
      </w:pPr>
      <w:rPr>
        <w:rFonts w:hint="default"/>
      </w:rPr>
    </w:lvl>
    <w:lvl w:ilvl="1">
      <w:start w:val="1"/>
      <w:numFmt w:val="decimal"/>
      <w:lvlText w:val="%1.%2."/>
      <w:lvlJc w:val="left"/>
      <w:pPr>
        <w:ind w:left="1006" w:hanging="720"/>
      </w:pPr>
      <w:rPr>
        <w:rFonts w:hint="default"/>
      </w:rPr>
    </w:lvl>
    <w:lvl w:ilvl="2">
      <w:start w:val="1"/>
      <w:numFmt w:val="decimal"/>
      <w:lvlText w:val="%1.%2.%3."/>
      <w:lvlJc w:val="left"/>
      <w:pPr>
        <w:ind w:left="1292" w:hanging="720"/>
      </w:pPr>
      <w:rPr>
        <w:rFonts w:hint="default"/>
      </w:rPr>
    </w:lvl>
    <w:lvl w:ilvl="3">
      <w:start w:val="1"/>
      <w:numFmt w:val="decimal"/>
      <w:lvlText w:val="%1.%2.%3.%4."/>
      <w:lvlJc w:val="left"/>
      <w:pPr>
        <w:ind w:left="1938" w:hanging="1080"/>
      </w:pPr>
      <w:rPr>
        <w:rFonts w:hint="default"/>
      </w:rPr>
    </w:lvl>
    <w:lvl w:ilvl="4">
      <w:start w:val="1"/>
      <w:numFmt w:val="decimal"/>
      <w:lvlText w:val="%1.%2.%3.%4.%5."/>
      <w:lvlJc w:val="left"/>
      <w:pPr>
        <w:ind w:left="2224" w:hanging="1080"/>
      </w:pPr>
      <w:rPr>
        <w:rFonts w:hint="default"/>
      </w:rPr>
    </w:lvl>
    <w:lvl w:ilvl="5">
      <w:start w:val="1"/>
      <w:numFmt w:val="decimal"/>
      <w:lvlText w:val="%1.%2.%3.%4.%5.%6."/>
      <w:lvlJc w:val="left"/>
      <w:pPr>
        <w:ind w:left="2870" w:hanging="1440"/>
      </w:pPr>
      <w:rPr>
        <w:rFonts w:hint="default"/>
      </w:rPr>
    </w:lvl>
    <w:lvl w:ilvl="6">
      <w:start w:val="1"/>
      <w:numFmt w:val="decimal"/>
      <w:lvlText w:val="%1.%2.%3.%4.%5.%6.%7."/>
      <w:lvlJc w:val="left"/>
      <w:pPr>
        <w:ind w:left="3516" w:hanging="1800"/>
      </w:pPr>
      <w:rPr>
        <w:rFonts w:hint="default"/>
      </w:rPr>
    </w:lvl>
    <w:lvl w:ilvl="7">
      <w:start w:val="1"/>
      <w:numFmt w:val="decimal"/>
      <w:lvlText w:val="%1.%2.%3.%4.%5.%6.%7.%8."/>
      <w:lvlJc w:val="left"/>
      <w:pPr>
        <w:ind w:left="3802" w:hanging="1800"/>
      </w:pPr>
      <w:rPr>
        <w:rFonts w:hint="default"/>
      </w:rPr>
    </w:lvl>
    <w:lvl w:ilvl="8">
      <w:start w:val="1"/>
      <w:numFmt w:val="decimal"/>
      <w:lvlText w:val="%1.%2.%3.%4.%5.%6.%7.%8.%9."/>
      <w:lvlJc w:val="left"/>
      <w:pPr>
        <w:ind w:left="4448" w:hanging="2160"/>
      </w:pPr>
      <w:rPr>
        <w:rFonts w:hint="default"/>
      </w:rPr>
    </w:lvl>
  </w:abstractNum>
  <w:abstractNum w:abstractNumId="23" w15:restartNumberingAfterBreak="0">
    <w:nsid w:val="47AC48D8"/>
    <w:multiLevelType w:val="multilevel"/>
    <w:tmpl w:val="9E62AD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9977850"/>
    <w:multiLevelType w:val="hybridMultilevel"/>
    <w:tmpl w:val="D9A65408"/>
    <w:lvl w:ilvl="0" w:tplc="BE484064">
      <w:start w:val="2"/>
      <w:numFmt w:val="bullet"/>
      <w:lvlText w:val="−"/>
      <w:lvlJc w:val="left"/>
      <w:pPr>
        <w:ind w:left="1069" w:hanging="360"/>
      </w:pPr>
      <w:rPr>
        <w:rFonts w:ascii="Times New Roman" w:eastAsia="Times New Roman" w:hAnsi="Times New Roman" w:cs="Times New Roman" w:hint="default"/>
      </w:rPr>
    </w:lvl>
    <w:lvl w:ilvl="1" w:tplc="876488EA">
      <w:numFmt w:val="bullet"/>
      <w:lvlText w:val="•"/>
      <w:lvlJc w:val="left"/>
      <w:pPr>
        <w:ind w:left="1789" w:hanging="360"/>
      </w:pPr>
      <w:rPr>
        <w:rFonts w:ascii="Times New Roman" w:eastAsia="Times New Roman" w:hAnsi="Times New Roman" w:cs="Times New Roman" w:hint="default"/>
      </w:rPr>
    </w:lvl>
    <w:lvl w:ilvl="2" w:tplc="0422000D">
      <w:start w:val="1"/>
      <w:numFmt w:val="bullet"/>
      <w:lvlText w:val=""/>
      <w:lvlJc w:val="left"/>
      <w:pPr>
        <w:ind w:left="2061" w:hanging="360"/>
      </w:pPr>
      <w:rPr>
        <w:rFonts w:ascii="Wingdings" w:hAnsi="Wingdings" w:hint="default"/>
      </w:rPr>
    </w:lvl>
    <w:lvl w:ilvl="3" w:tplc="04220001" w:tentative="1">
      <w:start w:val="1"/>
      <w:numFmt w:val="bullet"/>
      <w:lvlText w:val=""/>
      <w:lvlJc w:val="left"/>
      <w:pPr>
        <w:ind w:left="3229" w:hanging="360"/>
      </w:pPr>
      <w:rPr>
        <w:rFonts w:ascii="Symbol" w:hAnsi="Symbol" w:hint="default"/>
      </w:rPr>
    </w:lvl>
    <w:lvl w:ilvl="4" w:tplc="04220003" w:tentative="1">
      <w:start w:val="1"/>
      <w:numFmt w:val="bullet"/>
      <w:lvlText w:val="o"/>
      <w:lvlJc w:val="left"/>
      <w:pPr>
        <w:ind w:left="3949" w:hanging="360"/>
      </w:pPr>
      <w:rPr>
        <w:rFonts w:ascii="Courier New" w:hAnsi="Courier New" w:cs="Courier New" w:hint="default"/>
      </w:rPr>
    </w:lvl>
    <w:lvl w:ilvl="5" w:tplc="04220005" w:tentative="1">
      <w:start w:val="1"/>
      <w:numFmt w:val="bullet"/>
      <w:lvlText w:val=""/>
      <w:lvlJc w:val="left"/>
      <w:pPr>
        <w:ind w:left="4669" w:hanging="360"/>
      </w:pPr>
      <w:rPr>
        <w:rFonts w:ascii="Wingdings" w:hAnsi="Wingdings" w:hint="default"/>
      </w:rPr>
    </w:lvl>
    <w:lvl w:ilvl="6" w:tplc="04220001" w:tentative="1">
      <w:start w:val="1"/>
      <w:numFmt w:val="bullet"/>
      <w:lvlText w:val=""/>
      <w:lvlJc w:val="left"/>
      <w:pPr>
        <w:ind w:left="5389" w:hanging="360"/>
      </w:pPr>
      <w:rPr>
        <w:rFonts w:ascii="Symbol" w:hAnsi="Symbol" w:hint="default"/>
      </w:rPr>
    </w:lvl>
    <w:lvl w:ilvl="7" w:tplc="04220003" w:tentative="1">
      <w:start w:val="1"/>
      <w:numFmt w:val="bullet"/>
      <w:lvlText w:val="o"/>
      <w:lvlJc w:val="left"/>
      <w:pPr>
        <w:ind w:left="6109" w:hanging="360"/>
      </w:pPr>
      <w:rPr>
        <w:rFonts w:ascii="Courier New" w:hAnsi="Courier New" w:cs="Courier New" w:hint="default"/>
      </w:rPr>
    </w:lvl>
    <w:lvl w:ilvl="8" w:tplc="04220005" w:tentative="1">
      <w:start w:val="1"/>
      <w:numFmt w:val="bullet"/>
      <w:lvlText w:val=""/>
      <w:lvlJc w:val="left"/>
      <w:pPr>
        <w:ind w:left="6829" w:hanging="360"/>
      </w:pPr>
      <w:rPr>
        <w:rFonts w:ascii="Wingdings" w:hAnsi="Wingdings" w:hint="default"/>
      </w:rPr>
    </w:lvl>
  </w:abstractNum>
  <w:abstractNum w:abstractNumId="25" w15:restartNumberingAfterBreak="0">
    <w:nsid w:val="4BD85AF0"/>
    <w:multiLevelType w:val="multilevel"/>
    <w:tmpl w:val="E9F4C5E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4D7E1734"/>
    <w:multiLevelType w:val="hybridMultilevel"/>
    <w:tmpl w:val="AE28EA2C"/>
    <w:lvl w:ilvl="0" w:tplc="7892EFF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7" w15:restartNumberingAfterBreak="0">
    <w:nsid w:val="4F1C3A65"/>
    <w:multiLevelType w:val="multilevel"/>
    <w:tmpl w:val="D578E9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1835C77"/>
    <w:multiLevelType w:val="multilevel"/>
    <w:tmpl w:val="04E66C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4F03294"/>
    <w:multiLevelType w:val="multilevel"/>
    <w:tmpl w:val="3926CD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6E26A62"/>
    <w:multiLevelType w:val="hybridMultilevel"/>
    <w:tmpl w:val="EE003E2A"/>
    <w:lvl w:ilvl="0" w:tplc="C3727D62">
      <w:numFmt w:val="bullet"/>
      <w:lvlText w:val="-"/>
      <w:lvlJc w:val="left"/>
      <w:pPr>
        <w:ind w:left="1429" w:hanging="360"/>
      </w:pPr>
      <w:rPr>
        <w:rFonts w:ascii="Courier New" w:eastAsia="Courier New" w:hAnsi="Courier New" w:cs="Courier New" w:hint="default"/>
        <w:w w:val="99"/>
        <w:sz w:val="28"/>
        <w:szCs w:val="28"/>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31" w15:restartNumberingAfterBreak="0">
    <w:nsid w:val="57B1709B"/>
    <w:multiLevelType w:val="multilevel"/>
    <w:tmpl w:val="7E7A6A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57D30723"/>
    <w:multiLevelType w:val="hybridMultilevel"/>
    <w:tmpl w:val="DC9A8B10"/>
    <w:lvl w:ilvl="0" w:tplc="C3727D62">
      <w:numFmt w:val="bullet"/>
      <w:lvlText w:val="-"/>
      <w:lvlJc w:val="left"/>
      <w:pPr>
        <w:ind w:left="1429" w:hanging="360"/>
      </w:pPr>
      <w:rPr>
        <w:rFonts w:ascii="Courier New" w:eastAsia="Courier New" w:hAnsi="Courier New" w:cs="Courier New" w:hint="default"/>
        <w:w w:val="99"/>
        <w:sz w:val="28"/>
        <w:szCs w:val="28"/>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33" w15:restartNumberingAfterBreak="0">
    <w:nsid w:val="5A025119"/>
    <w:multiLevelType w:val="multilevel"/>
    <w:tmpl w:val="D98C48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616E05FE"/>
    <w:multiLevelType w:val="multilevel"/>
    <w:tmpl w:val="418027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448581B"/>
    <w:multiLevelType w:val="multilevel"/>
    <w:tmpl w:val="8FB826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6792244B"/>
    <w:multiLevelType w:val="multilevel"/>
    <w:tmpl w:val="F09EA7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69B75FAE"/>
    <w:multiLevelType w:val="multilevel"/>
    <w:tmpl w:val="D23ABA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A2D2027"/>
    <w:multiLevelType w:val="hybridMultilevel"/>
    <w:tmpl w:val="52CE21C6"/>
    <w:lvl w:ilvl="0" w:tplc="0422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9" w15:restartNumberingAfterBreak="0">
    <w:nsid w:val="6A6D2BF9"/>
    <w:multiLevelType w:val="multilevel"/>
    <w:tmpl w:val="4086B3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6F240AF7"/>
    <w:multiLevelType w:val="multilevel"/>
    <w:tmpl w:val="B694F8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0B40736"/>
    <w:multiLevelType w:val="hybridMultilevel"/>
    <w:tmpl w:val="8E04DADC"/>
    <w:lvl w:ilvl="0" w:tplc="B512F6BA">
      <w:start w:val="1"/>
      <w:numFmt w:val="decimal"/>
      <w:lvlText w:val="%1)"/>
      <w:lvlJc w:val="left"/>
      <w:pPr>
        <w:ind w:left="1429" w:hanging="360"/>
      </w:pPr>
      <w:rPr>
        <w:rFonts w:ascii="Times New Roman" w:eastAsia="Times New Roman" w:hAnsi="Times New Roman" w:cs="Times New Roman"/>
        <w:w w:val="99"/>
        <w:sz w:val="28"/>
        <w:szCs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16cid:durableId="1486311150">
    <w:abstractNumId w:val="3"/>
  </w:num>
  <w:num w:numId="2" w16cid:durableId="71391806">
    <w:abstractNumId w:val="6"/>
  </w:num>
  <w:num w:numId="3" w16cid:durableId="311059462">
    <w:abstractNumId w:val="22"/>
  </w:num>
  <w:num w:numId="4" w16cid:durableId="1769428348">
    <w:abstractNumId w:val="12"/>
  </w:num>
  <w:num w:numId="5" w16cid:durableId="683244521">
    <w:abstractNumId w:val="24"/>
  </w:num>
  <w:num w:numId="6" w16cid:durableId="860632545">
    <w:abstractNumId w:val="26"/>
  </w:num>
  <w:num w:numId="7" w16cid:durableId="495415438">
    <w:abstractNumId w:val="41"/>
  </w:num>
  <w:num w:numId="8" w16cid:durableId="1338388299">
    <w:abstractNumId w:val="30"/>
  </w:num>
  <w:num w:numId="9" w16cid:durableId="1647970637">
    <w:abstractNumId w:val="32"/>
  </w:num>
  <w:num w:numId="10" w16cid:durableId="1972707950">
    <w:abstractNumId w:val="39"/>
  </w:num>
  <w:num w:numId="11" w16cid:durableId="1753818125">
    <w:abstractNumId w:val="8"/>
  </w:num>
  <w:num w:numId="12" w16cid:durableId="1783114365">
    <w:abstractNumId w:val="16"/>
  </w:num>
  <w:num w:numId="13" w16cid:durableId="1290281205">
    <w:abstractNumId w:val="4"/>
  </w:num>
  <w:num w:numId="14" w16cid:durableId="1724212895">
    <w:abstractNumId w:val="14"/>
  </w:num>
  <w:num w:numId="15" w16cid:durableId="908879067">
    <w:abstractNumId w:val="38"/>
  </w:num>
  <w:num w:numId="16" w16cid:durableId="678580269">
    <w:abstractNumId w:val="17"/>
  </w:num>
  <w:num w:numId="17" w16cid:durableId="629284610">
    <w:abstractNumId w:val="33"/>
  </w:num>
  <w:num w:numId="18" w16cid:durableId="691419317">
    <w:abstractNumId w:val="13"/>
  </w:num>
  <w:num w:numId="19" w16cid:durableId="1745184300">
    <w:abstractNumId w:val="18"/>
  </w:num>
  <w:num w:numId="20" w16cid:durableId="1469087240">
    <w:abstractNumId w:val="25"/>
  </w:num>
  <w:num w:numId="21" w16cid:durableId="560866163">
    <w:abstractNumId w:val="1"/>
  </w:num>
  <w:num w:numId="22" w16cid:durableId="1640069082">
    <w:abstractNumId w:val="11"/>
  </w:num>
  <w:num w:numId="23" w16cid:durableId="1477258277">
    <w:abstractNumId w:val="21"/>
  </w:num>
  <w:num w:numId="24" w16cid:durableId="143595136">
    <w:abstractNumId w:val="23"/>
  </w:num>
  <w:num w:numId="25" w16cid:durableId="1559853089">
    <w:abstractNumId w:val="29"/>
  </w:num>
  <w:num w:numId="26" w16cid:durableId="1933197004">
    <w:abstractNumId w:val="28"/>
  </w:num>
  <w:num w:numId="27" w16cid:durableId="1629703552">
    <w:abstractNumId w:val="34"/>
  </w:num>
  <w:num w:numId="28" w16cid:durableId="459685267">
    <w:abstractNumId w:val="2"/>
  </w:num>
  <w:num w:numId="29" w16cid:durableId="802819221">
    <w:abstractNumId w:val="10"/>
  </w:num>
  <w:num w:numId="30" w16cid:durableId="1349677735">
    <w:abstractNumId w:val="37"/>
  </w:num>
  <w:num w:numId="31" w16cid:durableId="1572229645">
    <w:abstractNumId w:val="15"/>
  </w:num>
  <w:num w:numId="32" w16cid:durableId="1505440711">
    <w:abstractNumId w:val="5"/>
  </w:num>
  <w:num w:numId="33" w16cid:durableId="720398440">
    <w:abstractNumId w:val="9"/>
  </w:num>
  <w:num w:numId="34" w16cid:durableId="1241526367">
    <w:abstractNumId w:val="20"/>
  </w:num>
  <w:num w:numId="35" w16cid:durableId="1929343895">
    <w:abstractNumId w:val="40"/>
  </w:num>
  <w:num w:numId="36" w16cid:durableId="917906572">
    <w:abstractNumId w:val="27"/>
  </w:num>
  <w:num w:numId="37" w16cid:durableId="1696038754">
    <w:abstractNumId w:val="35"/>
  </w:num>
  <w:num w:numId="38" w16cid:durableId="1959486174">
    <w:abstractNumId w:val="0"/>
  </w:num>
  <w:num w:numId="39" w16cid:durableId="1897012777">
    <w:abstractNumId w:val="19"/>
  </w:num>
  <w:num w:numId="40" w16cid:durableId="1901789842">
    <w:abstractNumId w:val="7"/>
  </w:num>
  <w:num w:numId="41" w16cid:durableId="2002466751">
    <w:abstractNumId w:val="36"/>
  </w:num>
  <w:num w:numId="42" w16cid:durableId="1046028084">
    <w:abstractNumId w:val="31"/>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defaultTabStop w:val="708"/>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74BE3"/>
    <w:rsid w:val="0000153F"/>
    <w:rsid w:val="000077C8"/>
    <w:rsid w:val="0001118E"/>
    <w:rsid w:val="00012D8B"/>
    <w:rsid w:val="00013051"/>
    <w:rsid w:val="00015D88"/>
    <w:rsid w:val="000162BA"/>
    <w:rsid w:val="0001670D"/>
    <w:rsid w:val="00016C90"/>
    <w:rsid w:val="0002497C"/>
    <w:rsid w:val="00024B95"/>
    <w:rsid w:val="0002635D"/>
    <w:rsid w:val="0003085B"/>
    <w:rsid w:val="00031D00"/>
    <w:rsid w:val="0003363F"/>
    <w:rsid w:val="0004176A"/>
    <w:rsid w:val="00042D4B"/>
    <w:rsid w:val="00047704"/>
    <w:rsid w:val="00047DF7"/>
    <w:rsid w:val="00050923"/>
    <w:rsid w:val="00055D89"/>
    <w:rsid w:val="00055F6E"/>
    <w:rsid w:val="000567F7"/>
    <w:rsid w:val="00057081"/>
    <w:rsid w:val="000622B5"/>
    <w:rsid w:val="0006479B"/>
    <w:rsid w:val="0006508C"/>
    <w:rsid w:val="00067C78"/>
    <w:rsid w:val="00070560"/>
    <w:rsid w:val="000712FD"/>
    <w:rsid w:val="000724D5"/>
    <w:rsid w:val="00075FD8"/>
    <w:rsid w:val="0007601B"/>
    <w:rsid w:val="0008185D"/>
    <w:rsid w:val="00082FE9"/>
    <w:rsid w:val="00083122"/>
    <w:rsid w:val="000832DA"/>
    <w:rsid w:val="0008423C"/>
    <w:rsid w:val="00084F25"/>
    <w:rsid w:val="00087CB7"/>
    <w:rsid w:val="00092FCC"/>
    <w:rsid w:val="00093F56"/>
    <w:rsid w:val="0009550C"/>
    <w:rsid w:val="00095E07"/>
    <w:rsid w:val="000A12A8"/>
    <w:rsid w:val="000A6719"/>
    <w:rsid w:val="000B07EF"/>
    <w:rsid w:val="000B1D22"/>
    <w:rsid w:val="000B378D"/>
    <w:rsid w:val="000B7BC2"/>
    <w:rsid w:val="000B7D23"/>
    <w:rsid w:val="000C1BB2"/>
    <w:rsid w:val="000C3293"/>
    <w:rsid w:val="000C36DE"/>
    <w:rsid w:val="000C7C75"/>
    <w:rsid w:val="000D04AA"/>
    <w:rsid w:val="000D0E9D"/>
    <w:rsid w:val="000D3FAA"/>
    <w:rsid w:val="000D4CB8"/>
    <w:rsid w:val="000D584F"/>
    <w:rsid w:val="000D785B"/>
    <w:rsid w:val="000D7D77"/>
    <w:rsid w:val="000E1001"/>
    <w:rsid w:val="000E69F2"/>
    <w:rsid w:val="000E7EF7"/>
    <w:rsid w:val="000F01E8"/>
    <w:rsid w:val="000F1873"/>
    <w:rsid w:val="000F55BA"/>
    <w:rsid w:val="000F5E61"/>
    <w:rsid w:val="00100309"/>
    <w:rsid w:val="00100490"/>
    <w:rsid w:val="0010231F"/>
    <w:rsid w:val="00105AEF"/>
    <w:rsid w:val="00111907"/>
    <w:rsid w:val="00111CBB"/>
    <w:rsid w:val="001125AD"/>
    <w:rsid w:val="00113F4E"/>
    <w:rsid w:val="00116A60"/>
    <w:rsid w:val="00117E53"/>
    <w:rsid w:val="00120B21"/>
    <w:rsid w:val="00122BBB"/>
    <w:rsid w:val="001272E5"/>
    <w:rsid w:val="001304D9"/>
    <w:rsid w:val="00132500"/>
    <w:rsid w:val="0013419D"/>
    <w:rsid w:val="00135501"/>
    <w:rsid w:val="00135C4C"/>
    <w:rsid w:val="00142151"/>
    <w:rsid w:val="00143177"/>
    <w:rsid w:val="00143B25"/>
    <w:rsid w:val="00145CF1"/>
    <w:rsid w:val="00146638"/>
    <w:rsid w:val="00151F45"/>
    <w:rsid w:val="00152D9D"/>
    <w:rsid w:val="00155561"/>
    <w:rsid w:val="0015758F"/>
    <w:rsid w:val="001619F5"/>
    <w:rsid w:val="00161BE7"/>
    <w:rsid w:val="00163443"/>
    <w:rsid w:val="001669E0"/>
    <w:rsid w:val="00167C7E"/>
    <w:rsid w:val="00177155"/>
    <w:rsid w:val="00177B08"/>
    <w:rsid w:val="001833E9"/>
    <w:rsid w:val="00190AC2"/>
    <w:rsid w:val="00192089"/>
    <w:rsid w:val="001920CE"/>
    <w:rsid w:val="001961C1"/>
    <w:rsid w:val="00196457"/>
    <w:rsid w:val="00196CF4"/>
    <w:rsid w:val="001A00E3"/>
    <w:rsid w:val="001A2C4C"/>
    <w:rsid w:val="001A6ABE"/>
    <w:rsid w:val="001B13F3"/>
    <w:rsid w:val="001B2485"/>
    <w:rsid w:val="001B34C4"/>
    <w:rsid w:val="001B37F1"/>
    <w:rsid w:val="001B4952"/>
    <w:rsid w:val="001B6E66"/>
    <w:rsid w:val="001B7593"/>
    <w:rsid w:val="001C02FA"/>
    <w:rsid w:val="001C04B6"/>
    <w:rsid w:val="001C0FD5"/>
    <w:rsid w:val="001C682C"/>
    <w:rsid w:val="001C78B4"/>
    <w:rsid w:val="001D1A42"/>
    <w:rsid w:val="001D1F5F"/>
    <w:rsid w:val="001D3DCA"/>
    <w:rsid w:val="001D55E4"/>
    <w:rsid w:val="001D5ED7"/>
    <w:rsid w:val="001D77DF"/>
    <w:rsid w:val="001E0049"/>
    <w:rsid w:val="001E0213"/>
    <w:rsid w:val="001E26E3"/>
    <w:rsid w:val="001E26E9"/>
    <w:rsid w:val="001E3555"/>
    <w:rsid w:val="001E5502"/>
    <w:rsid w:val="001E612D"/>
    <w:rsid w:val="001E6428"/>
    <w:rsid w:val="001E6B10"/>
    <w:rsid w:val="001E6BBE"/>
    <w:rsid w:val="001E7BDB"/>
    <w:rsid w:val="001F22DE"/>
    <w:rsid w:val="001F3091"/>
    <w:rsid w:val="001F3DC8"/>
    <w:rsid w:val="001F4963"/>
    <w:rsid w:val="001F511D"/>
    <w:rsid w:val="001F6B2E"/>
    <w:rsid w:val="001F7733"/>
    <w:rsid w:val="00203866"/>
    <w:rsid w:val="00210B70"/>
    <w:rsid w:val="00211273"/>
    <w:rsid w:val="00212DDE"/>
    <w:rsid w:val="00220EE0"/>
    <w:rsid w:val="0022257E"/>
    <w:rsid w:val="00222FF7"/>
    <w:rsid w:val="002257F8"/>
    <w:rsid w:val="002277FA"/>
    <w:rsid w:val="002339B8"/>
    <w:rsid w:val="00233D52"/>
    <w:rsid w:val="002346EA"/>
    <w:rsid w:val="002411A2"/>
    <w:rsid w:val="00241586"/>
    <w:rsid w:val="002437AD"/>
    <w:rsid w:val="00243DF0"/>
    <w:rsid w:val="0024661D"/>
    <w:rsid w:val="00253760"/>
    <w:rsid w:val="00254898"/>
    <w:rsid w:val="00255568"/>
    <w:rsid w:val="002573D7"/>
    <w:rsid w:val="00260B76"/>
    <w:rsid w:val="00261EA0"/>
    <w:rsid w:val="0026273E"/>
    <w:rsid w:val="00264AA7"/>
    <w:rsid w:val="0026502D"/>
    <w:rsid w:val="00265476"/>
    <w:rsid w:val="00265838"/>
    <w:rsid w:val="00267501"/>
    <w:rsid w:val="00267F51"/>
    <w:rsid w:val="002720C4"/>
    <w:rsid w:val="0027482D"/>
    <w:rsid w:val="002774D7"/>
    <w:rsid w:val="00277F71"/>
    <w:rsid w:val="00280BCF"/>
    <w:rsid w:val="00280C75"/>
    <w:rsid w:val="002811EB"/>
    <w:rsid w:val="00281E62"/>
    <w:rsid w:val="00282258"/>
    <w:rsid w:val="00286DE7"/>
    <w:rsid w:val="0028737F"/>
    <w:rsid w:val="002904AA"/>
    <w:rsid w:val="002906E4"/>
    <w:rsid w:val="002A27A7"/>
    <w:rsid w:val="002A4BE9"/>
    <w:rsid w:val="002B1624"/>
    <w:rsid w:val="002B19E8"/>
    <w:rsid w:val="002B302C"/>
    <w:rsid w:val="002B47A9"/>
    <w:rsid w:val="002B5B5E"/>
    <w:rsid w:val="002B6103"/>
    <w:rsid w:val="002C052B"/>
    <w:rsid w:val="002C18AE"/>
    <w:rsid w:val="002C1E3D"/>
    <w:rsid w:val="002C4456"/>
    <w:rsid w:val="002C5603"/>
    <w:rsid w:val="002C7858"/>
    <w:rsid w:val="002D023B"/>
    <w:rsid w:val="002D0AC6"/>
    <w:rsid w:val="002D17B7"/>
    <w:rsid w:val="002D36D1"/>
    <w:rsid w:val="002D3782"/>
    <w:rsid w:val="002D3D6E"/>
    <w:rsid w:val="002D60F9"/>
    <w:rsid w:val="002E1EEE"/>
    <w:rsid w:val="002E37CC"/>
    <w:rsid w:val="002F2867"/>
    <w:rsid w:val="002F30F5"/>
    <w:rsid w:val="002F77B1"/>
    <w:rsid w:val="00300514"/>
    <w:rsid w:val="00303C38"/>
    <w:rsid w:val="00304604"/>
    <w:rsid w:val="003059AD"/>
    <w:rsid w:val="00306866"/>
    <w:rsid w:val="00307764"/>
    <w:rsid w:val="00310510"/>
    <w:rsid w:val="00312377"/>
    <w:rsid w:val="0031276C"/>
    <w:rsid w:val="00312D3B"/>
    <w:rsid w:val="003143BA"/>
    <w:rsid w:val="00315226"/>
    <w:rsid w:val="00315CFE"/>
    <w:rsid w:val="00316746"/>
    <w:rsid w:val="00316984"/>
    <w:rsid w:val="0031776D"/>
    <w:rsid w:val="00317AB3"/>
    <w:rsid w:val="00320995"/>
    <w:rsid w:val="00321EC7"/>
    <w:rsid w:val="0032432C"/>
    <w:rsid w:val="00330FA3"/>
    <w:rsid w:val="003316DA"/>
    <w:rsid w:val="00333E61"/>
    <w:rsid w:val="00334718"/>
    <w:rsid w:val="00334DCA"/>
    <w:rsid w:val="00334F31"/>
    <w:rsid w:val="00337015"/>
    <w:rsid w:val="0033758D"/>
    <w:rsid w:val="00337674"/>
    <w:rsid w:val="00337D7A"/>
    <w:rsid w:val="0034244B"/>
    <w:rsid w:val="0034244E"/>
    <w:rsid w:val="00342616"/>
    <w:rsid w:val="00343D8F"/>
    <w:rsid w:val="003475E6"/>
    <w:rsid w:val="003519FF"/>
    <w:rsid w:val="00352253"/>
    <w:rsid w:val="0035253A"/>
    <w:rsid w:val="00355F7F"/>
    <w:rsid w:val="00357128"/>
    <w:rsid w:val="0035734D"/>
    <w:rsid w:val="00361843"/>
    <w:rsid w:val="00362014"/>
    <w:rsid w:val="003634F3"/>
    <w:rsid w:val="00370AA0"/>
    <w:rsid w:val="0038263C"/>
    <w:rsid w:val="003827D5"/>
    <w:rsid w:val="0038432C"/>
    <w:rsid w:val="00385B75"/>
    <w:rsid w:val="00386A3B"/>
    <w:rsid w:val="00391A6F"/>
    <w:rsid w:val="00392316"/>
    <w:rsid w:val="00393697"/>
    <w:rsid w:val="0039731E"/>
    <w:rsid w:val="00397333"/>
    <w:rsid w:val="003A31C9"/>
    <w:rsid w:val="003A42C4"/>
    <w:rsid w:val="003A55C1"/>
    <w:rsid w:val="003B50E3"/>
    <w:rsid w:val="003B54CB"/>
    <w:rsid w:val="003C0F5B"/>
    <w:rsid w:val="003C23A5"/>
    <w:rsid w:val="003C42E1"/>
    <w:rsid w:val="003C4779"/>
    <w:rsid w:val="003D165B"/>
    <w:rsid w:val="003D1E2C"/>
    <w:rsid w:val="003D5B51"/>
    <w:rsid w:val="003E00E6"/>
    <w:rsid w:val="003E2B8A"/>
    <w:rsid w:val="003E6AF6"/>
    <w:rsid w:val="003F0142"/>
    <w:rsid w:val="003F0E95"/>
    <w:rsid w:val="003F1BF1"/>
    <w:rsid w:val="003F70B7"/>
    <w:rsid w:val="003F7A72"/>
    <w:rsid w:val="00400F9B"/>
    <w:rsid w:val="00402D19"/>
    <w:rsid w:val="00406A13"/>
    <w:rsid w:val="00407029"/>
    <w:rsid w:val="004108AB"/>
    <w:rsid w:val="0041215F"/>
    <w:rsid w:val="00413763"/>
    <w:rsid w:val="00414EBE"/>
    <w:rsid w:val="0041515A"/>
    <w:rsid w:val="00415B1B"/>
    <w:rsid w:val="004177B8"/>
    <w:rsid w:val="0042133A"/>
    <w:rsid w:val="00422387"/>
    <w:rsid w:val="0042295C"/>
    <w:rsid w:val="00423CB9"/>
    <w:rsid w:val="004246D8"/>
    <w:rsid w:val="00426050"/>
    <w:rsid w:val="004268C3"/>
    <w:rsid w:val="004334C7"/>
    <w:rsid w:val="00434F7A"/>
    <w:rsid w:val="00436A1E"/>
    <w:rsid w:val="004407A4"/>
    <w:rsid w:val="00442682"/>
    <w:rsid w:val="00442B97"/>
    <w:rsid w:val="004458BE"/>
    <w:rsid w:val="004502F8"/>
    <w:rsid w:val="00450415"/>
    <w:rsid w:val="004576EA"/>
    <w:rsid w:val="0046054B"/>
    <w:rsid w:val="00461526"/>
    <w:rsid w:val="0046162B"/>
    <w:rsid w:val="00461752"/>
    <w:rsid w:val="00462548"/>
    <w:rsid w:val="00467778"/>
    <w:rsid w:val="00472DC5"/>
    <w:rsid w:val="00474650"/>
    <w:rsid w:val="00476A66"/>
    <w:rsid w:val="0048039E"/>
    <w:rsid w:val="00486E64"/>
    <w:rsid w:val="004873E6"/>
    <w:rsid w:val="00487602"/>
    <w:rsid w:val="00490BE8"/>
    <w:rsid w:val="00494782"/>
    <w:rsid w:val="00494852"/>
    <w:rsid w:val="004953D1"/>
    <w:rsid w:val="00495C42"/>
    <w:rsid w:val="004A01D0"/>
    <w:rsid w:val="004A3B67"/>
    <w:rsid w:val="004A4C82"/>
    <w:rsid w:val="004A5810"/>
    <w:rsid w:val="004A5B1F"/>
    <w:rsid w:val="004A5CC5"/>
    <w:rsid w:val="004A7FB5"/>
    <w:rsid w:val="004C4AD9"/>
    <w:rsid w:val="004C51A6"/>
    <w:rsid w:val="004C6EEE"/>
    <w:rsid w:val="004C797D"/>
    <w:rsid w:val="004D2276"/>
    <w:rsid w:val="004D31B2"/>
    <w:rsid w:val="004D58A1"/>
    <w:rsid w:val="004E3FD6"/>
    <w:rsid w:val="004E404E"/>
    <w:rsid w:val="004E50B6"/>
    <w:rsid w:val="004E7CD8"/>
    <w:rsid w:val="004F31BA"/>
    <w:rsid w:val="004F5012"/>
    <w:rsid w:val="004F5A03"/>
    <w:rsid w:val="004F6E35"/>
    <w:rsid w:val="00500738"/>
    <w:rsid w:val="0050274D"/>
    <w:rsid w:val="005049F5"/>
    <w:rsid w:val="005051CB"/>
    <w:rsid w:val="005056E4"/>
    <w:rsid w:val="00505DD9"/>
    <w:rsid w:val="00505E8D"/>
    <w:rsid w:val="0050605F"/>
    <w:rsid w:val="00506707"/>
    <w:rsid w:val="00507280"/>
    <w:rsid w:val="00510B7A"/>
    <w:rsid w:val="00510FC6"/>
    <w:rsid w:val="005120AC"/>
    <w:rsid w:val="005154EF"/>
    <w:rsid w:val="00520369"/>
    <w:rsid w:val="00520615"/>
    <w:rsid w:val="0052062B"/>
    <w:rsid w:val="00521928"/>
    <w:rsid w:val="00522A95"/>
    <w:rsid w:val="005246C7"/>
    <w:rsid w:val="00526676"/>
    <w:rsid w:val="00526CEE"/>
    <w:rsid w:val="00534E30"/>
    <w:rsid w:val="00537EE3"/>
    <w:rsid w:val="005421A0"/>
    <w:rsid w:val="00543076"/>
    <w:rsid w:val="00545FB5"/>
    <w:rsid w:val="00547096"/>
    <w:rsid w:val="00547716"/>
    <w:rsid w:val="00550B15"/>
    <w:rsid w:val="00553E08"/>
    <w:rsid w:val="005578D2"/>
    <w:rsid w:val="00560696"/>
    <w:rsid w:val="00561A17"/>
    <w:rsid w:val="005633A6"/>
    <w:rsid w:val="0056388D"/>
    <w:rsid w:val="005641BE"/>
    <w:rsid w:val="0056445B"/>
    <w:rsid w:val="00564C15"/>
    <w:rsid w:val="00565625"/>
    <w:rsid w:val="00567033"/>
    <w:rsid w:val="005712D5"/>
    <w:rsid w:val="00572203"/>
    <w:rsid w:val="0057252D"/>
    <w:rsid w:val="005727AA"/>
    <w:rsid w:val="00572934"/>
    <w:rsid w:val="0057322C"/>
    <w:rsid w:val="005733B7"/>
    <w:rsid w:val="00573BC0"/>
    <w:rsid w:val="00577A98"/>
    <w:rsid w:val="00580FE0"/>
    <w:rsid w:val="00581428"/>
    <w:rsid w:val="00582676"/>
    <w:rsid w:val="00583428"/>
    <w:rsid w:val="005841A7"/>
    <w:rsid w:val="0058700A"/>
    <w:rsid w:val="005878FA"/>
    <w:rsid w:val="0059207D"/>
    <w:rsid w:val="00592D99"/>
    <w:rsid w:val="00593658"/>
    <w:rsid w:val="00596FB1"/>
    <w:rsid w:val="005A1B2B"/>
    <w:rsid w:val="005A5B1A"/>
    <w:rsid w:val="005A6DE9"/>
    <w:rsid w:val="005A7B58"/>
    <w:rsid w:val="005B053E"/>
    <w:rsid w:val="005B1C78"/>
    <w:rsid w:val="005B5B4F"/>
    <w:rsid w:val="005B76F8"/>
    <w:rsid w:val="005C1830"/>
    <w:rsid w:val="005C2508"/>
    <w:rsid w:val="005C2F2F"/>
    <w:rsid w:val="005C489C"/>
    <w:rsid w:val="005C63F4"/>
    <w:rsid w:val="005C7FF6"/>
    <w:rsid w:val="005D7F7A"/>
    <w:rsid w:val="005E1286"/>
    <w:rsid w:val="005E4D77"/>
    <w:rsid w:val="005E591C"/>
    <w:rsid w:val="005F119B"/>
    <w:rsid w:val="005F4760"/>
    <w:rsid w:val="005F4AEA"/>
    <w:rsid w:val="005F5056"/>
    <w:rsid w:val="00600ADD"/>
    <w:rsid w:val="006012E6"/>
    <w:rsid w:val="0060645C"/>
    <w:rsid w:val="00610334"/>
    <w:rsid w:val="006142A9"/>
    <w:rsid w:val="00616D25"/>
    <w:rsid w:val="00617AFB"/>
    <w:rsid w:val="00620E43"/>
    <w:rsid w:val="006216B5"/>
    <w:rsid w:val="00621F92"/>
    <w:rsid w:val="0062360D"/>
    <w:rsid w:val="0062585F"/>
    <w:rsid w:val="00625E2A"/>
    <w:rsid w:val="00627FF1"/>
    <w:rsid w:val="0063231E"/>
    <w:rsid w:val="00635239"/>
    <w:rsid w:val="00635B3D"/>
    <w:rsid w:val="00636703"/>
    <w:rsid w:val="006369A2"/>
    <w:rsid w:val="00640771"/>
    <w:rsid w:val="00640E90"/>
    <w:rsid w:val="006416E7"/>
    <w:rsid w:val="006425D1"/>
    <w:rsid w:val="0064542E"/>
    <w:rsid w:val="00651B1A"/>
    <w:rsid w:val="0065233C"/>
    <w:rsid w:val="00660151"/>
    <w:rsid w:val="006602CE"/>
    <w:rsid w:val="006609B1"/>
    <w:rsid w:val="00661298"/>
    <w:rsid w:val="0066144B"/>
    <w:rsid w:val="00661CBF"/>
    <w:rsid w:val="00661FF4"/>
    <w:rsid w:val="006628F4"/>
    <w:rsid w:val="00664343"/>
    <w:rsid w:val="006679E3"/>
    <w:rsid w:val="00670BEF"/>
    <w:rsid w:val="00670D80"/>
    <w:rsid w:val="00671169"/>
    <w:rsid w:val="006809FE"/>
    <w:rsid w:val="00681864"/>
    <w:rsid w:val="00682146"/>
    <w:rsid w:val="006823C7"/>
    <w:rsid w:val="00682803"/>
    <w:rsid w:val="0068678B"/>
    <w:rsid w:val="00687DDB"/>
    <w:rsid w:val="00687F01"/>
    <w:rsid w:val="00690C75"/>
    <w:rsid w:val="00690CCD"/>
    <w:rsid w:val="0069213E"/>
    <w:rsid w:val="006925C0"/>
    <w:rsid w:val="006932CA"/>
    <w:rsid w:val="00693B0E"/>
    <w:rsid w:val="006941E1"/>
    <w:rsid w:val="00694517"/>
    <w:rsid w:val="00696C57"/>
    <w:rsid w:val="006A42E8"/>
    <w:rsid w:val="006A6DEE"/>
    <w:rsid w:val="006B0AF0"/>
    <w:rsid w:val="006B12E2"/>
    <w:rsid w:val="006B3C03"/>
    <w:rsid w:val="006B4AE7"/>
    <w:rsid w:val="006B6B42"/>
    <w:rsid w:val="006C0701"/>
    <w:rsid w:val="006C4E34"/>
    <w:rsid w:val="006C5A32"/>
    <w:rsid w:val="006C73EA"/>
    <w:rsid w:val="006C7613"/>
    <w:rsid w:val="006D1FAB"/>
    <w:rsid w:val="006D238B"/>
    <w:rsid w:val="006D2ABD"/>
    <w:rsid w:val="006D2B80"/>
    <w:rsid w:val="006D4379"/>
    <w:rsid w:val="006D45D4"/>
    <w:rsid w:val="006D47CB"/>
    <w:rsid w:val="006E00F9"/>
    <w:rsid w:val="006E31C0"/>
    <w:rsid w:val="006E6985"/>
    <w:rsid w:val="006E6A11"/>
    <w:rsid w:val="006E7D07"/>
    <w:rsid w:val="006F3BFC"/>
    <w:rsid w:val="006F4882"/>
    <w:rsid w:val="006F6EC9"/>
    <w:rsid w:val="00704786"/>
    <w:rsid w:val="007049E8"/>
    <w:rsid w:val="00704FAE"/>
    <w:rsid w:val="00713E5C"/>
    <w:rsid w:val="00715168"/>
    <w:rsid w:val="00715C39"/>
    <w:rsid w:val="00716316"/>
    <w:rsid w:val="00721148"/>
    <w:rsid w:val="00722F21"/>
    <w:rsid w:val="00722F3C"/>
    <w:rsid w:val="00726320"/>
    <w:rsid w:val="00726A4B"/>
    <w:rsid w:val="00731F4E"/>
    <w:rsid w:val="00733F0F"/>
    <w:rsid w:val="00737BB9"/>
    <w:rsid w:val="0074083A"/>
    <w:rsid w:val="00744A5B"/>
    <w:rsid w:val="00745150"/>
    <w:rsid w:val="00745893"/>
    <w:rsid w:val="0074637F"/>
    <w:rsid w:val="0074790B"/>
    <w:rsid w:val="00747FEC"/>
    <w:rsid w:val="007514B5"/>
    <w:rsid w:val="00757BD1"/>
    <w:rsid w:val="00760BF4"/>
    <w:rsid w:val="00761245"/>
    <w:rsid w:val="007645B8"/>
    <w:rsid w:val="007661A4"/>
    <w:rsid w:val="007678BE"/>
    <w:rsid w:val="00771968"/>
    <w:rsid w:val="00771B2A"/>
    <w:rsid w:val="00771D99"/>
    <w:rsid w:val="0077359F"/>
    <w:rsid w:val="00776570"/>
    <w:rsid w:val="007805C3"/>
    <w:rsid w:val="00781D44"/>
    <w:rsid w:val="00781E94"/>
    <w:rsid w:val="007831A8"/>
    <w:rsid w:val="007844D6"/>
    <w:rsid w:val="00790458"/>
    <w:rsid w:val="007928B6"/>
    <w:rsid w:val="00793E27"/>
    <w:rsid w:val="007A08BD"/>
    <w:rsid w:val="007A1C6D"/>
    <w:rsid w:val="007A1F10"/>
    <w:rsid w:val="007A6C0A"/>
    <w:rsid w:val="007B2F8C"/>
    <w:rsid w:val="007B3B14"/>
    <w:rsid w:val="007B50FB"/>
    <w:rsid w:val="007B70C4"/>
    <w:rsid w:val="007B72CC"/>
    <w:rsid w:val="007C0D77"/>
    <w:rsid w:val="007C3112"/>
    <w:rsid w:val="007C5816"/>
    <w:rsid w:val="007C603E"/>
    <w:rsid w:val="007D0292"/>
    <w:rsid w:val="007D11E2"/>
    <w:rsid w:val="007D49E7"/>
    <w:rsid w:val="007D582A"/>
    <w:rsid w:val="007D58D3"/>
    <w:rsid w:val="007D58F8"/>
    <w:rsid w:val="007D6D17"/>
    <w:rsid w:val="007E0608"/>
    <w:rsid w:val="007E1AEE"/>
    <w:rsid w:val="007E3CDD"/>
    <w:rsid w:val="007E5AA4"/>
    <w:rsid w:val="007E5C4E"/>
    <w:rsid w:val="007E5CBE"/>
    <w:rsid w:val="007E67DB"/>
    <w:rsid w:val="007E73DD"/>
    <w:rsid w:val="007F12DE"/>
    <w:rsid w:val="007F274F"/>
    <w:rsid w:val="007F41F1"/>
    <w:rsid w:val="007F47A8"/>
    <w:rsid w:val="007F6997"/>
    <w:rsid w:val="007F6E64"/>
    <w:rsid w:val="00802435"/>
    <w:rsid w:val="00804DE7"/>
    <w:rsid w:val="00805696"/>
    <w:rsid w:val="008113D5"/>
    <w:rsid w:val="0081363D"/>
    <w:rsid w:val="0081441F"/>
    <w:rsid w:val="00814F1C"/>
    <w:rsid w:val="00815AD9"/>
    <w:rsid w:val="00816683"/>
    <w:rsid w:val="00817A88"/>
    <w:rsid w:val="00823756"/>
    <w:rsid w:val="00824820"/>
    <w:rsid w:val="00824A51"/>
    <w:rsid w:val="008259F7"/>
    <w:rsid w:val="0082603D"/>
    <w:rsid w:val="00827383"/>
    <w:rsid w:val="008303F3"/>
    <w:rsid w:val="00830AAD"/>
    <w:rsid w:val="00831749"/>
    <w:rsid w:val="00833F96"/>
    <w:rsid w:val="00834F5E"/>
    <w:rsid w:val="00835B89"/>
    <w:rsid w:val="00835D58"/>
    <w:rsid w:val="008361C2"/>
    <w:rsid w:val="00840600"/>
    <w:rsid w:val="00841B87"/>
    <w:rsid w:val="0084487E"/>
    <w:rsid w:val="00845A32"/>
    <w:rsid w:val="008511A1"/>
    <w:rsid w:val="008518EE"/>
    <w:rsid w:val="00852656"/>
    <w:rsid w:val="008558EC"/>
    <w:rsid w:val="00856DB0"/>
    <w:rsid w:val="008577A6"/>
    <w:rsid w:val="00860224"/>
    <w:rsid w:val="00862113"/>
    <w:rsid w:val="0086384D"/>
    <w:rsid w:val="00866615"/>
    <w:rsid w:val="008741E1"/>
    <w:rsid w:val="008743B5"/>
    <w:rsid w:val="0087475C"/>
    <w:rsid w:val="00875014"/>
    <w:rsid w:val="00876650"/>
    <w:rsid w:val="00876B20"/>
    <w:rsid w:val="0088056E"/>
    <w:rsid w:val="00881776"/>
    <w:rsid w:val="0088224A"/>
    <w:rsid w:val="00883023"/>
    <w:rsid w:val="00883435"/>
    <w:rsid w:val="00884496"/>
    <w:rsid w:val="00884874"/>
    <w:rsid w:val="00886308"/>
    <w:rsid w:val="00887A52"/>
    <w:rsid w:val="008937FE"/>
    <w:rsid w:val="00894348"/>
    <w:rsid w:val="008952F0"/>
    <w:rsid w:val="00895F60"/>
    <w:rsid w:val="008A30C8"/>
    <w:rsid w:val="008A4889"/>
    <w:rsid w:val="008A5AC8"/>
    <w:rsid w:val="008B3A51"/>
    <w:rsid w:val="008B506F"/>
    <w:rsid w:val="008B5218"/>
    <w:rsid w:val="008B658D"/>
    <w:rsid w:val="008C091C"/>
    <w:rsid w:val="008C0C71"/>
    <w:rsid w:val="008C2FDF"/>
    <w:rsid w:val="008C3D4A"/>
    <w:rsid w:val="008C49CB"/>
    <w:rsid w:val="008C59B2"/>
    <w:rsid w:val="008C603F"/>
    <w:rsid w:val="008D0E49"/>
    <w:rsid w:val="008D290F"/>
    <w:rsid w:val="008D6330"/>
    <w:rsid w:val="008D6EDD"/>
    <w:rsid w:val="008E11AD"/>
    <w:rsid w:val="008E25FB"/>
    <w:rsid w:val="008E349C"/>
    <w:rsid w:val="008E3F92"/>
    <w:rsid w:val="008E5631"/>
    <w:rsid w:val="008E6C89"/>
    <w:rsid w:val="008F289C"/>
    <w:rsid w:val="008F2A2C"/>
    <w:rsid w:val="008F3ED2"/>
    <w:rsid w:val="008F49EE"/>
    <w:rsid w:val="008F709E"/>
    <w:rsid w:val="009012AA"/>
    <w:rsid w:val="00901341"/>
    <w:rsid w:val="00904011"/>
    <w:rsid w:val="00904928"/>
    <w:rsid w:val="009057D0"/>
    <w:rsid w:val="00906921"/>
    <w:rsid w:val="00911C75"/>
    <w:rsid w:val="0091311D"/>
    <w:rsid w:val="00914E78"/>
    <w:rsid w:val="00915D42"/>
    <w:rsid w:val="009162E2"/>
    <w:rsid w:val="00917239"/>
    <w:rsid w:val="009172AE"/>
    <w:rsid w:val="009233F1"/>
    <w:rsid w:val="009241EE"/>
    <w:rsid w:val="00925D58"/>
    <w:rsid w:val="00927F44"/>
    <w:rsid w:val="00930011"/>
    <w:rsid w:val="009322A3"/>
    <w:rsid w:val="009326D9"/>
    <w:rsid w:val="009331A4"/>
    <w:rsid w:val="00936EE5"/>
    <w:rsid w:val="00942592"/>
    <w:rsid w:val="009456E8"/>
    <w:rsid w:val="00947DD4"/>
    <w:rsid w:val="0095158E"/>
    <w:rsid w:val="00952703"/>
    <w:rsid w:val="00954963"/>
    <w:rsid w:val="00954DEE"/>
    <w:rsid w:val="009557FE"/>
    <w:rsid w:val="00955C96"/>
    <w:rsid w:val="009568AF"/>
    <w:rsid w:val="00956B65"/>
    <w:rsid w:val="009600FA"/>
    <w:rsid w:val="009625AA"/>
    <w:rsid w:val="0096278E"/>
    <w:rsid w:val="00962ED4"/>
    <w:rsid w:val="00963BC7"/>
    <w:rsid w:val="00963C07"/>
    <w:rsid w:val="0096401D"/>
    <w:rsid w:val="00965000"/>
    <w:rsid w:val="0096688B"/>
    <w:rsid w:val="0096689A"/>
    <w:rsid w:val="0096774D"/>
    <w:rsid w:val="00970D95"/>
    <w:rsid w:val="00971A1A"/>
    <w:rsid w:val="00971D15"/>
    <w:rsid w:val="009739D6"/>
    <w:rsid w:val="00973D4A"/>
    <w:rsid w:val="00976F09"/>
    <w:rsid w:val="00976FF4"/>
    <w:rsid w:val="009774B5"/>
    <w:rsid w:val="00980C87"/>
    <w:rsid w:val="00983551"/>
    <w:rsid w:val="00983B7C"/>
    <w:rsid w:val="00984438"/>
    <w:rsid w:val="00984C24"/>
    <w:rsid w:val="00991C66"/>
    <w:rsid w:val="0099736E"/>
    <w:rsid w:val="00997484"/>
    <w:rsid w:val="009A6EE1"/>
    <w:rsid w:val="009B1E23"/>
    <w:rsid w:val="009B283E"/>
    <w:rsid w:val="009B28CE"/>
    <w:rsid w:val="009B32BA"/>
    <w:rsid w:val="009B3E08"/>
    <w:rsid w:val="009B6561"/>
    <w:rsid w:val="009B6E41"/>
    <w:rsid w:val="009C2228"/>
    <w:rsid w:val="009C261E"/>
    <w:rsid w:val="009C49A9"/>
    <w:rsid w:val="009C703A"/>
    <w:rsid w:val="009D0284"/>
    <w:rsid w:val="009D1680"/>
    <w:rsid w:val="009D7F4E"/>
    <w:rsid w:val="009E49CD"/>
    <w:rsid w:val="009E4CA4"/>
    <w:rsid w:val="009E74EB"/>
    <w:rsid w:val="009F108E"/>
    <w:rsid w:val="009F4087"/>
    <w:rsid w:val="009F63CC"/>
    <w:rsid w:val="009F654D"/>
    <w:rsid w:val="009F7393"/>
    <w:rsid w:val="009F7813"/>
    <w:rsid w:val="00A01A57"/>
    <w:rsid w:val="00A050D7"/>
    <w:rsid w:val="00A06482"/>
    <w:rsid w:val="00A07011"/>
    <w:rsid w:val="00A07933"/>
    <w:rsid w:val="00A10912"/>
    <w:rsid w:val="00A12831"/>
    <w:rsid w:val="00A15B3F"/>
    <w:rsid w:val="00A20D36"/>
    <w:rsid w:val="00A22E8E"/>
    <w:rsid w:val="00A243E6"/>
    <w:rsid w:val="00A27A4F"/>
    <w:rsid w:val="00A32872"/>
    <w:rsid w:val="00A3707E"/>
    <w:rsid w:val="00A3751D"/>
    <w:rsid w:val="00A4016D"/>
    <w:rsid w:val="00A41551"/>
    <w:rsid w:val="00A42220"/>
    <w:rsid w:val="00A429D7"/>
    <w:rsid w:val="00A43F45"/>
    <w:rsid w:val="00A57B64"/>
    <w:rsid w:val="00A57F27"/>
    <w:rsid w:val="00A628BC"/>
    <w:rsid w:val="00A63D33"/>
    <w:rsid w:val="00A65C1A"/>
    <w:rsid w:val="00A665B5"/>
    <w:rsid w:val="00A7524C"/>
    <w:rsid w:val="00A75447"/>
    <w:rsid w:val="00A801E9"/>
    <w:rsid w:val="00A8195E"/>
    <w:rsid w:val="00A82564"/>
    <w:rsid w:val="00A82D5E"/>
    <w:rsid w:val="00A835E9"/>
    <w:rsid w:val="00A8400C"/>
    <w:rsid w:val="00A842BE"/>
    <w:rsid w:val="00A84AF8"/>
    <w:rsid w:val="00A865D9"/>
    <w:rsid w:val="00A90345"/>
    <w:rsid w:val="00A912B9"/>
    <w:rsid w:val="00A94E38"/>
    <w:rsid w:val="00A97E44"/>
    <w:rsid w:val="00AA1D43"/>
    <w:rsid w:val="00AA20E9"/>
    <w:rsid w:val="00AA21A4"/>
    <w:rsid w:val="00AA2B9C"/>
    <w:rsid w:val="00AA37C6"/>
    <w:rsid w:val="00AA580D"/>
    <w:rsid w:val="00AA5979"/>
    <w:rsid w:val="00AA6041"/>
    <w:rsid w:val="00AA6FD9"/>
    <w:rsid w:val="00AB18D6"/>
    <w:rsid w:val="00AB1F15"/>
    <w:rsid w:val="00AB4ACE"/>
    <w:rsid w:val="00AB6F4F"/>
    <w:rsid w:val="00AB7858"/>
    <w:rsid w:val="00AC17D9"/>
    <w:rsid w:val="00AC3D0A"/>
    <w:rsid w:val="00AC466D"/>
    <w:rsid w:val="00AC7F86"/>
    <w:rsid w:val="00AD3EA4"/>
    <w:rsid w:val="00AD41FB"/>
    <w:rsid w:val="00AD52FA"/>
    <w:rsid w:val="00AD56BD"/>
    <w:rsid w:val="00AD765B"/>
    <w:rsid w:val="00AD7E6E"/>
    <w:rsid w:val="00AE25F3"/>
    <w:rsid w:val="00AE2763"/>
    <w:rsid w:val="00AE38E2"/>
    <w:rsid w:val="00AE4250"/>
    <w:rsid w:val="00AF0AE6"/>
    <w:rsid w:val="00AF36D9"/>
    <w:rsid w:val="00AF6193"/>
    <w:rsid w:val="00B014B2"/>
    <w:rsid w:val="00B0198A"/>
    <w:rsid w:val="00B02C6B"/>
    <w:rsid w:val="00B03423"/>
    <w:rsid w:val="00B050DD"/>
    <w:rsid w:val="00B05488"/>
    <w:rsid w:val="00B14944"/>
    <w:rsid w:val="00B21812"/>
    <w:rsid w:val="00B2436B"/>
    <w:rsid w:val="00B24ED8"/>
    <w:rsid w:val="00B25375"/>
    <w:rsid w:val="00B253F5"/>
    <w:rsid w:val="00B259C7"/>
    <w:rsid w:val="00B25DEE"/>
    <w:rsid w:val="00B26AE1"/>
    <w:rsid w:val="00B274B2"/>
    <w:rsid w:val="00B313EA"/>
    <w:rsid w:val="00B3159E"/>
    <w:rsid w:val="00B323ED"/>
    <w:rsid w:val="00B338AA"/>
    <w:rsid w:val="00B33DD7"/>
    <w:rsid w:val="00B35568"/>
    <w:rsid w:val="00B40330"/>
    <w:rsid w:val="00B412F8"/>
    <w:rsid w:val="00B41E2E"/>
    <w:rsid w:val="00B4230B"/>
    <w:rsid w:val="00B4302E"/>
    <w:rsid w:val="00B44902"/>
    <w:rsid w:val="00B4723E"/>
    <w:rsid w:val="00B5176E"/>
    <w:rsid w:val="00B51C00"/>
    <w:rsid w:val="00B52451"/>
    <w:rsid w:val="00B54CD5"/>
    <w:rsid w:val="00B5504F"/>
    <w:rsid w:val="00B57149"/>
    <w:rsid w:val="00B606E6"/>
    <w:rsid w:val="00B6084C"/>
    <w:rsid w:val="00B60A6A"/>
    <w:rsid w:val="00B63B3C"/>
    <w:rsid w:val="00B63E28"/>
    <w:rsid w:val="00B64BBB"/>
    <w:rsid w:val="00B64FF5"/>
    <w:rsid w:val="00B65DA7"/>
    <w:rsid w:val="00B66B23"/>
    <w:rsid w:val="00B66D2F"/>
    <w:rsid w:val="00B67C9E"/>
    <w:rsid w:val="00B71E06"/>
    <w:rsid w:val="00B7322B"/>
    <w:rsid w:val="00B776FE"/>
    <w:rsid w:val="00B82C8E"/>
    <w:rsid w:val="00B865BF"/>
    <w:rsid w:val="00B86CE7"/>
    <w:rsid w:val="00B91986"/>
    <w:rsid w:val="00B96263"/>
    <w:rsid w:val="00B96CC1"/>
    <w:rsid w:val="00BA019B"/>
    <w:rsid w:val="00BA06D9"/>
    <w:rsid w:val="00BA0B8E"/>
    <w:rsid w:val="00BA2B25"/>
    <w:rsid w:val="00BA3C36"/>
    <w:rsid w:val="00BA3EB3"/>
    <w:rsid w:val="00BA448A"/>
    <w:rsid w:val="00BA6566"/>
    <w:rsid w:val="00BA6A0C"/>
    <w:rsid w:val="00BA757D"/>
    <w:rsid w:val="00BB17F5"/>
    <w:rsid w:val="00BB42C7"/>
    <w:rsid w:val="00BB43A0"/>
    <w:rsid w:val="00BB48DB"/>
    <w:rsid w:val="00BB5D87"/>
    <w:rsid w:val="00BB76EA"/>
    <w:rsid w:val="00BC0256"/>
    <w:rsid w:val="00BC338E"/>
    <w:rsid w:val="00BC45FF"/>
    <w:rsid w:val="00BC5E36"/>
    <w:rsid w:val="00BC7F55"/>
    <w:rsid w:val="00BD29E3"/>
    <w:rsid w:val="00BD3735"/>
    <w:rsid w:val="00BD6C38"/>
    <w:rsid w:val="00BD727B"/>
    <w:rsid w:val="00BD76A7"/>
    <w:rsid w:val="00BE0C79"/>
    <w:rsid w:val="00BE26D2"/>
    <w:rsid w:val="00BE65D8"/>
    <w:rsid w:val="00BF0E82"/>
    <w:rsid w:val="00BF413A"/>
    <w:rsid w:val="00BF571A"/>
    <w:rsid w:val="00BF6436"/>
    <w:rsid w:val="00BF6E9B"/>
    <w:rsid w:val="00BF7A0F"/>
    <w:rsid w:val="00C02846"/>
    <w:rsid w:val="00C03CAE"/>
    <w:rsid w:val="00C04F60"/>
    <w:rsid w:val="00C06BCA"/>
    <w:rsid w:val="00C1172D"/>
    <w:rsid w:val="00C15AE9"/>
    <w:rsid w:val="00C16E01"/>
    <w:rsid w:val="00C17389"/>
    <w:rsid w:val="00C20D38"/>
    <w:rsid w:val="00C2212D"/>
    <w:rsid w:val="00C2714E"/>
    <w:rsid w:val="00C277DD"/>
    <w:rsid w:val="00C3303B"/>
    <w:rsid w:val="00C341BC"/>
    <w:rsid w:val="00C341D4"/>
    <w:rsid w:val="00C34B96"/>
    <w:rsid w:val="00C36BC8"/>
    <w:rsid w:val="00C36F52"/>
    <w:rsid w:val="00C37277"/>
    <w:rsid w:val="00C44017"/>
    <w:rsid w:val="00C54C08"/>
    <w:rsid w:val="00C56037"/>
    <w:rsid w:val="00C561A2"/>
    <w:rsid w:val="00C57F86"/>
    <w:rsid w:val="00C61E96"/>
    <w:rsid w:val="00C62B37"/>
    <w:rsid w:val="00C651CD"/>
    <w:rsid w:val="00C716D6"/>
    <w:rsid w:val="00C72E17"/>
    <w:rsid w:val="00C74D6D"/>
    <w:rsid w:val="00C75D30"/>
    <w:rsid w:val="00C7614F"/>
    <w:rsid w:val="00C77C82"/>
    <w:rsid w:val="00C80222"/>
    <w:rsid w:val="00C80618"/>
    <w:rsid w:val="00C82085"/>
    <w:rsid w:val="00C8299F"/>
    <w:rsid w:val="00C83615"/>
    <w:rsid w:val="00C83BB3"/>
    <w:rsid w:val="00C862AE"/>
    <w:rsid w:val="00C975C6"/>
    <w:rsid w:val="00CA0F50"/>
    <w:rsid w:val="00CA1058"/>
    <w:rsid w:val="00CA1330"/>
    <w:rsid w:val="00CA209E"/>
    <w:rsid w:val="00CA2A1D"/>
    <w:rsid w:val="00CA38C9"/>
    <w:rsid w:val="00CA4964"/>
    <w:rsid w:val="00CA49CE"/>
    <w:rsid w:val="00CA53DB"/>
    <w:rsid w:val="00CA54AF"/>
    <w:rsid w:val="00CA5D64"/>
    <w:rsid w:val="00CA5F1D"/>
    <w:rsid w:val="00CA6884"/>
    <w:rsid w:val="00CA7BD3"/>
    <w:rsid w:val="00CB204A"/>
    <w:rsid w:val="00CB286B"/>
    <w:rsid w:val="00CB50B0"/>
    <w:rsid w:val="00CB5506"/>
    <w:rsid w:val="00CB5A4F"/>
    <w:rsid w:val="00CC0D4C"/>
    <w:rsid w:val="00CC34EC"/>
    <w:rsid w:val="00CD0980"/>
    <w:rsid w:val="00CD0BAF"/>
    <w:rsid w:val="00CD1584"/>
    <w:rsid w:val="00CD2A7F"/>
    <w:rsid w:val="00CD517F"/>
    <w:rsid w:val="00CD5218"/>
    <w:rsid w:val="00CD59E7"/>
    <w:rsid w:val="00CE3CE3"/>
    <w:rsid w:val="00CE7277"/>
    <w:rsid w:val="00CF15FD"/>
    <w:rsid w:val="00CF54A2"/>
    <w:rsid w:val="00CF61B1"/>
    <w:rsid w:val="00CF7202"/>
    <w:rsid w:val="00CF73AD"/>
    <w:rsid w:val="00CF75C7"/>
    <w:rsid w:val="00D0051B"/>
    <w:rsid w:val="00D012D3"/>
    <w:rsid w:val="00D0594A"/>
    <w:rsid w:val="00D159CA"/>
    <w:rsid w:val="00D212F2"/>
    <w:rsid w:val="00D21FE7"/>
    <w:rsid w:val="00D22B86"/>
    <w:rsid w:val="00D31A1B"/>
    <w:rsid w:val="00D31A3F"/>
    <w:rsid w:val="00D33835"/>
    <w:rsid w:val="00D35647"/>
    <w:rsid w:val="00D3599D"/>
    <w:rsid w:val="00D36CB3"/>
    <w:rsid w:val="00D377FC"/>
    <w:rsid w:val="00D4236D"/>
    <w:rsid w:val="00D42E13"/>
    <w:rsid w:val="00D442CE"/>
    <w:rsid w:val="00D44B94"/>
    <w:rsid w:val="00D461A9"/>
    <w:rsid w:val="00D465F0"/>
    <w:rsid w:val="00D52A3C"/>
    <w:rsid w:val="00D5484E"/>
    <w:rsid w:val="00D54FB5"/>
    <w:rsid w:val="00D55156"/>
    <w:rsid w:val="00D56A19"/>
    <w:rsid w:val="00D57119"/>
    <w:rsid w:val="00D61F71"/>
    <w:rsid w:val="00D62FC5"/>
    <w:rsid w:val="00D67E6A"/>
    <w:rsid w:val="00D70AEB"/>
    <w:rsid w:val="00D710B5"/>
    <w:rsid w:val="00D72314"/>
    <w:rsid w:val="00D73061"/>
    <w:rsid w:val="00D74006"/>
    <w:rsid w:val="00D74BE3"/>
    <w:rsid w:val="00D758CA"/>
    <w:rsid w:val="00D75E93"/>
    <w:rsid w:val="00D76DB4"/>
    <w:rsid w:val="00D802E0"/>
    <w:rsid w:val="00D815EF"/>
    <w:rsid w:val="00D82AEA"/>
    <w:rsid w:val="00D84489"/>
    <w:rsid w:val="00D910E3"/>
    <w:rsid w:val="00D913B5"/>
    <w:rsid w:val="00D9225F"/>
    <w:rsid w:val="00D94E5D"/>
    <w:rsid w:val="00DA41E9"/>
    <w:rsid w:val="00DA505B"/>
    <w:rsid w:val="00DA7E27"/>
    <w:rsid w:val="00DB000D"/>
    <w:rsid w:val="00DB0133"/>
    <w:rsid w:val="00DB01CC"/>
    <w:rsid w:val="00DB1A1F"/>
    <w:rsid w:val="00DB3E55"/>
    <w:rsid w:val="00DB610B"/>
    <w:rsid w:val="00DB7715"/>
    <w:rsid w:val="00DC4C54"/>
    <w:rsid w:val="00DD48A7"/>
    <w:rsid w:val="00DD5B61"/>
    <w:rsid w:val="00DD654B"/>
    <w:rsid w:val="00DD6B77"/>
    <w:rsid w:val="00DD6E04"/>
    <w:rsid w:val="00DD7205"/>
    <w:rsid w:val="00DE0E8C"/>
    <w:rsid w:val="00DE11A0"/>
    <w:rsid w:val="00DE1D88"/>
    <w:rsid w:val="00DE47A2"/>
    <w:rsid w:val="00DE7E99"/>
    <w:rsid w:val="00DF0B49"/>
    <w:rsid w:val="00DF15B6"/>
    <w:rsid w:val="00DF37D3"/>
    <w:rsid w:val="00DF4062"/>
    <w:rsid w:val="00DF5029"/>
    <w:rsid w:val="00DF5AE5"/>
    <w:rsid w:val="00DF745F"/>
    <w:rsid w:val="00E00A69"/>
    <w:rsid w:val="00E03B74"/>
    <w:rsid w:val="00E04AA7"/>
    <w:rsid w:val="00E0596C"/>
    <w:rsid w:val="00E0681F"/>
    <w:rsid w:val="00E0694F"/>
    <w:rsid w:val="00E069E8"/>
    <w:rsid w:val="00E12A2D"/>
    <w:rsid w:val="00E12ACD"/>
    <w:rsid w:val="00E1486C"/>
    <w:rsid w:val="00E22F2E"/>
    <w:rsid w:val="00E26043"/>
    <w:rsid w:val="00E26D67"/>
    <w:rsid w:val="00E27F7B"/>
    <w:rsid w:val="00E30AFE"/>
    <w:rsid w:val="00E30B6F"/>
    <w:rsid w:val="00E31CDF"/>
    <w:rsid w:val="00E31FF7"/>
    <w:rsid w:val="00E3744F"/>
    <w:rsid w:val="00E43D68"/>
    <w:rsid w:val="00E4519F"/>
    <w:rsid w:val="00E459C0"/>
    <w:rsid w:val="00E45D92"/>
    <w:rsid w:val="00E465A5"/>
    <w:rsid w:val="00E468EC"/>
    <w:rsid w:val="00E5038A"/>
    <w:rsid w:val="00E52571"/>
    <w:rsid w:val="00E542FD"/>
    <w:rsid w:val="00E55CE3"/>
    <w:rsid w:val="00E56032"/>
    <w:rsid w:val="00E604D9"/>
    <w:rsid w:val="00E63FCC"/>
    <w:rsid w:val="00E6407F"/>
    <w:rsid w:val="00E662F5"/>
    <w:rsid w:val="00E7061D"/>
    <w:rsid w:val="00E716A7"/>
    <w:rsid w:val="00E71CE6"/>
    <w:rsid w:val="00E71D2D"/>
    <w:rsid w:val="00E80C75"/>
    <w:rsid w:val="00E817C5"/>
    <w:rsid w:val="00E82BB1"/>
    <w:rsid w:val="00E92D2C"/>
    <w:rsid w:val="00E94604"/>
    <w:rsid w:val="00EA45F8"/>
    <w:rsid w:val="00EA6EB9"/>
    <w:rsid w:val="00EB0DFD"/>
    <w:rsid w:val="00EB20B5"/>
    <w:rsid w:val="00EB2B8F"/>
    <w:rsid w:val="00EB388C"/>
    <w:rsid w:val="00EB3F49"/>
    <w:rsid w:val="00EB7AB0"/>
    <w:rsid w:val="00EC1004"/>
    <w:rsid w:val="00EC4295"/>
    <w:rsid w:val="00EC4592"/>
    <w:rsid w:val="00EC58C3"/>
    <w:rsid w:val="00EC6263"/>
    <w:rsid w:val="00ED21CB"/>
    <w:rsid w:val="00ED318A"/>
    <w:rsid w:val="00ED46F3"/>
    <w:rsid w:val="00ED6A8E"/>
    <w:rsid w:val="00ED7992"/>
    <w:rsid w:val="00EE0BC2"/>
    <w:rsid w:val="00EE14EB"/>
    <w:rsid w:val="00EE466C"/>
    <w:rsid w:val="00EE4CB4"/>
    <w:rsid w:val="00EE6740"/>
    <w:rsid w:val="00EE6AEB"/>
    <w:rsid w:val="00EE79F5"/>
    <w:rsid w:val="00EF079A"/>
    <w:rsid w:val="00EF1229"/>
    <w:rsid w:val="00EF2435"/>
    <w:rsid w:val="00EF2AE2"/>
    <w:rsid w:val="00EF4F94"/>
    <w:rsid w:val="00EF6F9B"/>
    <w:rsid w:val="00F00705"/>
    <w:rsid w:val="00F009FC"/>
    <w:rsid w:val="00F02992"/>
    <w:rsid w:val="00F039DD"/>
    <w:rsid w:val="00F06F0E"/>
    <w:rsid w:val="00F06F96"/>
    <w:rsid w:val="00F072BA"/>
    <w:rsid w:val="00F15466"/>
    <w:rsid w:val="00F16870"/>
    <w:rsid w:val="00F22137"/>
    <w:rsid w:val="00F25C80"/>
    <w:rsid w:val="00F26F67"/>
    <w:rsid w:val="00F3088B"/>
    <w:rsid w:val="00F4175F"/>
    <w:rsid w:val="00F41F38"/>
    <w:rsid w:val="00F4406F"/>
    <w:rsid w:val="00F44782"/>
    <w:rsid w:val="00F44ED7"/>
    <w:rsid w:val="00F47CB4"/>
    <w:rsid w:val="00F521E0"/>
    <w:rsid w:val="00F52863"/>
    <w:rsid w:val="00F54EBA"/>
    <w:rsid w:val="00F550D8"/>
    <w:rsid w:val="00F55151"/>
    <w:rsid w:val="00F61AD5"/>
    <w:rsid w:val="00F64A51"/>
    <w:rsid w:val="00F656E7"/>
    <w:rsid w:val="00F675F5"/>
    <w:rsid w:val="00F679E7"/>
    <w:rsid w:val="00F74378"/>
    <w:rsid w:val="00F7455B"/>
    <w:rsid w:val="00F7615B"/>
    <w:rsid w:val="00F77960"/>
    <w:rsid w:val="00F77FC5"/>
    <w:rsid w:val="00F82CCE"/>
    <w:rsid w:val="00F84E6B"/>
    <w:rsid w:val="00F861D2"/>
    <w:rsid w:val="00F909A8"/>
    <w:rsid w:val="00F91093"/>
    <w:rsid w:val="00F915BB"/>
    <w:rsid w:val="00F91676"/>
    <w:rsid w:val="00F92F22"/>
    <w:rsid w:val="00F94E4C"/>
    <w:rsid w:val="00F956FB"/>
    <w:rsid w:val="00FB0EFA"/>
    <w:rsid w:val="00FB2337"/>
    <w:rsid w:val="00FB27AC"/>
    <w:rsid w:val="00FB40B0"/>
    <w:rsid w:val="00FB6212"/>
    <w:rsid w:val="00FC154D"/>
    <w:rsid w:val="00FC2567"/>
    <w:rsid w:val="00FC5BCB"/>
    <w:rsid w:val="00FC6B42"/>
    <w:rsid w:val="00FC6E2B"/>
    <w:rsid w:val="00FD0C3C"/>
    <w:rsid w:val="00FD0D16"/>
    <w:rsid w:val="00FD2091"/>
    <w:rsid w:val="00FD25C8"/>
    <w:rsid w:val="00FD3345"/>
    <w:rsid w:val="00FD5CB5"/>
    <w:rsid w:val="00FE19F7"/>
    <w:rsid w:val="00FE1B51"/>
    <w:rsid w:val="00FE2062"/>
    <w:rsid w:val="00FE2825"/>
    <w:rsid w:val="00FE3D8B"/>
    <w:rsid w:val="00FE455F"/>
    <w:rsid w:val="00FE55F6"/>
    <w:rsid w:val="00FE6EBE"/>
    <w:rsid w:val="00FE71E2"/>
    <w:rsid w:val="00FE7733"/>
    <w:rsid w:val="00FE7911"/>
    <w:rsid w:val="00FF099C"/>
    <w:rsid w:val="00FF0CB4"/>
    <w:rsid w:val="00FF4606"/>
    <w:rsid w:val="00FF6A9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156B7D"/>
  <w15:docId w15:val="{F47275F3-B4C1-457B-AE6E-51D8A3D4C7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1" w:unhideWhenUsed="1" w:qFormat="1"/>
    <w:lsdException w:name="heading 4" w:semiHidden="1" w:uiPriority="0" w:unhideWhenUsed="1" w:qFormat="1"/>
    <w:lsdException w:name="heading 5" w:semiHidden="1" w:uiPriority="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57119"/>
    <w:rPr>
      <w:lang w:val="uk-UA"/>
    </w:rPr>
  </w:style>
  <w:style w:type="paragraph" w:styleId="1">
    <w:name w:val="heading 1"/>
    <w:basedOn w:val="a"/>
    <w:link w:val="10"/>
    <w:uiPriority w:val="1"/>
    <w:qFormat/>
    <w:rsid w:val="0031276C"/>
    <w:pPr>
      <w:widowControl w:val="0"/>
      <w:autoSpaceDE w:val="0"/>
      <w:autoSpaceDN w:val="0"/>
      <w:spacing w:after="0" w:line="240" w:lineRule="auto"/>
      <w:ind w:left="286" w:right="380"/>
      <w:jc w:val="center"/>
      <w:outlineLvl w:val="0"/>
    </w:pPr>
    <w:rPr>
      <w:rFonts w:ascii="Times New Roman" w:eastAsia="Times New Roman" w:hAnsi="Times New Roman" w:cs="Times New Roman"/>
      <w:b/>
      <w:bCs/>
      <w:sz w:val="44"/>
      <w:szCs w:val="44"/>
    </w:rPr>
  </w:style>
  <w:style w:type="paragraph" w:styleId="2">
    <w:name w:val="heading 2"/>
    <w:basedOn w:val="a"/>
    <w:next w:val="a"/>
    <w:link w:val="20"/>
    <w:uiPriority w:val="9"/>
    <w:semiHidden/>
    <w:unhideWhenUsed/>
    <w:qFormat/>
    <w:rsid w:val="0031276C"/>
    <w:pPr>
      <w:keepNext/>
      <w:keepLines/>
      <w:widowControl w:val="0"/>
      <w:autoSpaceDE w:val="0"/>
      <w:autoSpaceDN w:val="0"/>
      <w:spacing w:before="40" w:after="0" w:line="240" w:lineRule="auto"/>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link w:val="30"/>
    <w:uiPriority w:val="1"/>
    <w:qFormat/>
    <w:rsid w:val="0031276C"/>
    <w:pPr>
      <w:widowControl w:val="0"/>
      <w:autoSpaceDE w:val="0"/>
      <w:autoSpaceDN w:val="0"/>
      <w:spacing w:before="1" w:after="0" w:line="240" w:lineRule="auto"/>
      <w:ind w:left="290" w:right="380"/>
      <w:jc w:val="center"/>
      <w:outlineLvl w:val="2"/>
    </w:pPr>
    <w:rPr>
      <w:rFonts w:ascii="Times New Roman" w:eastAsia="Times New Roman" w:hAnsi="Times New Roman" w:cs="Times New Roman"/>
      <w:b/>
      <w:bCs/>
      <w:sz w:val="36"/>
      <w:szCs w:val="36"/>
    </w:rPr>
  </w:style>
  <w:style w:type="paragraph" w:styleId="4">
    <w:name w:val="heading 4"/>
    <w:basedOn w:val="a"/>
    <w:next w:val="a"/>
    <w:link w:val="40"/>
    <w:qFormat/>
    <w:rsid w:val="00D3599D"/>
    <w:pPr>
      <w:keepNext/>
      <w:spacing w:before="240" w:after="60" w:line="240" w:lineRule="auto"/>
      <w:outlineLvl w:val="3"/>
    </w:pPr>
    <w:rPr>
      <w:rFonts w:ascii="Times New Roman" w:eastAsia="Times New Roman" w:hAnsi="Times New Roman" w:cs="Times New Roman"/>
      <w:b/>
      <w:bCs/>
      <w:sz w:val="28"/>
      <w:szCs w:val="28"/>
      <w:lang w:val="ru-RU" w:eastAsia="ru-RU"/>
    </w:rPr>
  </w:style>
  <w:style w:type="paragraph" w:styleId="5">
    <w:name w:val="heading 5"/>
    <w:basedOn w:val="a"/>
    <w:link w:val="50"/>
    <w:uiPriority w:val="1"/>
    <w:qFormat/>
    <w:rsid w:val="0031276C"/>
    <w:pPr>
      <w:widowControl w:val="0"/>
      <w:autoSpaceDE w:val="0"/>
      <w:autoSpaceDN w:val="0"/>
      <w:spacing w:after="0" w:line="240" w:lineRule="auto"/>
      <w:ind w:left="283" w:right="380"/>
      <w:jc w:val="center"/>
      <w:outlineLvl w:val="4"/>
    </w:pPr>
    <w:rPr>
      <w:rFonts w:ascii="Times New Roman" w:eastAsia="Times New Roman" w:hAnsi="Times New Roman" w:cs="Times New Roman"/>
      <w:b/>
      <w:bCs/>
      <w:sz w:val="32"/>
      <w:szCs w:val="32"/>
    </w:rPr>
  </w:style>
  <w:style w:type="paragraph" w:styleId="6">
    <w:name w:val="heading 6"/>
    <w:basedOn w:val="a"/>
    <w:next w:val="a"/>
    <w:link w:val="60"/>
    <w:uiPriority w:val="9"/>
    <w:semiHidden/>
    <w:unhideWhenUsed/>
    <w:qFormat/>
    <w:rsid w:val="0031276C"/>
    <w:pPr>
      <w:keepNext/>
      <w:keepLines/>
      <w:widowControl w:val="0"/>
      <w:autoSpaceDE w:val="0"/>
      <w:autoSpaceDN w:val="0"/>
      <w:spacing w:before="40" w:after="0" w:line="240" w:lineRule="auto"/>
      <w:outlineLvl w:val="5"/>
    </w:pPr>
    <w:rPr>
      <w:rFonts w:asciiTheme="majorHAnsi" w:eastAsiaTheme="majorEastAsia" w:hAnsiTheme="majorHAnsi" w:cstheme="majorBidi"/>
      <w:color w:val="1F4D78" w:themeColor="accent1" w:themeShade="7F"/>
    </w:rPr>
  </w:style>
  <w:style w:type="paragraph" w:styleId="8">
    <w:name w:val="heading 8"/>
    <w:basedOn w:val="a"/>
    <w:next w:val="a"/>
    <w:link w:val="80"/>
    <w:uiPriority w:val="9"/>
    <w:unhideWhenUsed/>
    <w:qFormat/>
    <w:rsid w:val="0031276C"/>
    <w:pPr>
      <w:keepNext/>
      <w:keepLines/>
      <w:widowControl w:val="0"/>
      <w:autoSpaceDE w:val="0"/>
      <w:autoSpaceDN w:val="0"/>
      <w:spacing w:before="40" w:after="0" w:line="240" w:lineRule="auto"/>
      <w:outlineLvl w:val="7"/>
    </w:pPr>
    <w:rPr>
      <w:rFonts w:asciiTheme="majorHAnsi" w:eastAsiaTheme="majorEastAsia" w:hAnsiTheme="majorHAnsi" w:cstheme="majorBidi"/>
      <w:color w:val="272727" w:themeColor="text1" w:themeTint="D8"/>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link w:val="a4"/>
    <w:uiPriority w:val="1"/>
    <w:qFormat/>
    <w:rsid w:val="00D57119"/>
    <w:pPr>
      <w:ind w:left="720"/>
      <w:contextualSpacing/>
    </w:pPr>
  </w:style>
  <w:style w:type="character" w:customStyle="1" w:styleId="a4">
    <w:name w:val="Абзац списку Знак"/>
    <w:basedOn w:val="a0"/>
    <w:link w:val="a3"/>
    <w:uiPriority w:val="1"/>
    <w:locked/>
    <w:rsid w:val="00277F71"/>
    <w:rPr>
      <w:lang w:val="uk-UA"/>
    </w:rPr>
  </w:style>
  <w:style w:type="paragraph" w:styleId="a5">
    <w:name w:val="footnote text"/>
    <w:basedOn w:val="a"/>
    <w:link w:val="a6"/>
    <w:uiPriority w:val="99"/>
    <w:unhideWhenUsed/>
    <w:rsid w:val="00627FF1"/>
    <w:pPr>
      <w:spacing w:after="0" w:line="240" w:lineRule="auto"/>
    </w:pPr>
    <w:rPr>
      <w:sz w:val="20"/>
      <w:szCs w:val="20"/>
    </w:rPr>
  </w:style>
  <w:style w:type="character" w:customStyle="1" w:styleId="a6">
    <w:name w:val="Текст виноски Знак"/>
    <w:basedOn w:val="a0"/>
    <w:link w:val="a5"/>
    <w:uiPriority w:val="99"/>
    <w:rsid w:val="00627FF1"/>
    <w:rPr>
      <w:sz w:val="20"/>
      <w:szCs w:val="20"/>
      <w:lang w:val="uk-UA"/>
    </w:rPr>
  </w:style>
  <w:style w:type="character" w:styleId="a7">
    <w:name w:val="footnote reference"/>
    <w:basedOn w:val="a0"/>
    <w:uiPriority w:val="99"/>
    <w:semiHidden/>
    <w:unhideWhenUsed/>
    <w:rsid w:val="00627FF1"/>
    <w:rPr>
      <w:vertAlign w:val="superscript"/>
    </w:rPr>
  </w:style>
  <w:style w:type="table" w:styleId="a8">
    <w:name w:val="Table Grid"/>
    <w:basedOn w:val="a1"/>
    <w:uiPriority w:val="39"/>
    <w:rsid w:val="00FF46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Normal (Web)"/>
    <w:basedOn w:val="a"/>
    <w:uiPriority w:val="99"/>
    <w:unhideWhenUsed/>
    <w:rsid w:val="00C61E96"/>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styleId="aa">
    <w:name w:val="Body Text"/>
    <w:basedOn w:val="a"/>
    <w:link w:val="ab"/>
    <w:uiPriority w:val="1"/>
    <w:qFormat/>
    <w:rsid w:val="00277F71"/>
    <w:pPr>
      <w:widowControl w:val="0"/>
      <w:autoSpaceDE w:val="0"/>
      <w:autoSpaceDN w:val="0"/>
      <w:spacing w:after="0" w:line="240" w:lineRule="auto"/>
    </w:pPr>
    <w:rPr>
      <w:rFonts w:ascii="Times New Roman" w:eastAsia="Times New Roman" w:hAnsi="Times New Roman" w:cs="Times New Roman"/>
      <w:sz w:val="28"/>
      <w:szCs w:val="28"/>
      <w:lang w:val="en-US"/>
    </w:rPr>
  </w:style>
  <w:style w:type="character" w:customStyle="1" w:styleId="ab">
    <w:name w:val="Основний текст Знак"/>
    <w:basedOn w:val="a0"/>
    <w:link w:val="aa"/>
    <w:uiPriority w:val="1"/>
    <w:rsid w:val="00277F71"/>
    <w:rPr>
      <w:rFonts w:ascii="Times New Roman" w:eastAsia="Times New Roman" w:hAnsi="Times New Roman" w:cs="Times New Roman"/>
      <w:sz w:val="28"/>
      <w:szCs w:val="28"/>
      <w:lang w:val="en-US"/>
    </w:rPr>
  </w:style>
  <w:style w:type="table" w:customStyle="1" w:styleId="11">
    <w:name w:val="Сетка таблицы1"/>
    <w:basedOn w:val="a1"/>
    <w:uiPriority w:val="59"/>
    <w:rsid w:val="00015D88"/>
    <w:pPr>
      <w:spacing w:after="0" w:line="240" w:lineRule="auto"/>
    </w:pPr>
    <w:rPr>
      <w:rFonts w:eastAsia="Times New Roman"/>
      <w:lang w:val="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91">
    <w:name w:val="Style91"/>
    <w:basedOn w:val="a"/>
    <w:rsid w:val="000A12A8"/>
    <w:pPr>
      <w:widowControl w:val="0"/>
      <w:autoSpaceDE w:val="0"/>
      <w:autoSpaceDN w:val="0"/>
      <w:adjustRightInd w:val="0"/>
      <w:spacing w:after="0" w:line="457" w:lineRule="exact"/>
      <w:jc w:val="both"/>
    </w:pPr>
    <w:rPr>
      <w:rFonts w:ascii="Cambria" w:eastAsia="Times New Roman" w:hAnsi="Cambria" w:cs="Cambria"/>
      <w:sz w:val="24"/>
      <w:szCs w:val="24"/>
      <w:lang w:val="ru-RU" w:eastAsia="ru-RU"/>
    </w:rPr>
  </w:style>
  <w:style w:type="paragraph" w:styleId="ac">
    <w:name w:val="No Spacing"/>
    <w:uiPriority w:val="1"/>
    <w:qFormat/>
    <w:rsid w:val="007E1AEE"/>
    <w:pPr>
      <w:spacing w:after="0" w:line="240" w:lineRule="auto"/>
    </w:pPr>
    <w:rPr>
      <w:rFonts w:ascii="Calibri" w:eastAsia="Calibri" w:hAnsi="Calibri" w:cs="Times New Roman"/>
    </w:rPr>
  </w:style>
  <w:style w:type="paragraph" w:styleId="ad">
    <w:name w:val="Balloon Text"/>
    <w:basedOn w:val="a"/>
    <w:link w:val="ae"/>
    <w:uiPriority w:val="99"/>
    <w:semiHidden/>
    <w:unhideWhenUsed/>
    <w:rsid w:val="00CA49CE"/>
    <w:pPr>
      <w:spacing w:after="0" w:line="240" w:lineRule="auto"/>
    </w:pPr>
    <w:rPr>
      <w:rFonts w:ascii="Tahoma" w:hAnsi="Tahoma" w:cs="Tahoma"/>
      <w:sz w:val="16"/>
      <w:szCs w:val="16"/>
    </w:rPr>
  </w:style>
  <w:style w:type="character" w:customStyle="1" w:styleId="ae">
    <w:name w:val="Текст у виносці Знак"/>
    <w:basedOn w:val="a0"/>
    <w:link w:val="ad"/>
    <w:uiPriority w:val="99"/>
    <w:semiHidden/>
    <w:rsid w:val="00CA49CE"/>
    <w:rPr>
      <w:rFonts w:ascii="Tahoma" w:hAnsi="Tahoma" w:cs="Tahoma"/>
      <w:sz w:val="16"/>
      <w:szCs w:val="16"/>
      <w:lang w:val="uk-UA"/>
    </w:rPr>
  </w:style>
  <w:style w:type="paragraph" w:styleId="af">
    <w:name w:val="header"/>
    <w:basedOn w:val="a"/>
    <w:link w:val="af0"/>
    <w:uiPriority w:val="99"/>
    <w:unhideWhenUsed/>
    <w:rsid w:val="00CF75C7"/>
    <w:pPr>
      <w:tabs>
        <w:tab w:val="center" w:pos="4677"/>
        <w:tab w:val="right" w:pos="9355"/>
      </w:tabs>
      <w:spacing w:after="0" w:line="240" w:lineRule="auto"/>
    </w:pPr>
  </w:style>
  <w:style w:type="character" w:customStyle="1" w:styleId="af0">
    <w:name w:val="Верхній колонтитул Знак"/>
    <w:basedOn w:val="a0"/>
    <w:link w:val="af"/>
    <w:uiPriority w:val="99"/>
    <w:rsid w:val="00CF75C7"/>
    <w:rPr>
      <w:lang w:val="uk-UA"/>
    </w:rPr>
  </w:style>
  <w:style w:type="paragraph" w:styleId="af1">
    <w:name w:val="footer"/>
    <w:basedOn w:val="a"/>
    <w:link w:val="af2"/>
    <w:uiPriority w:val="99"/>
    <w:unhideWhenUsed/>
    <w:rsid w:val="00CF75C7"/>
    <w:pPr>
      <w:tabs>
        <w:tab w:val="center" w:pos="4677"/>
        <w:tab w:val="right" w:pos="9355"/>
      </w:tabs>
      <w:spacing w:after="0" w:line="240" w:lineRule="auto"/>
    </w:pPr>
  </w:style>
  <w:style w:type="character" w:customStyle="1" w:styleId="af2">
    <w:name w:val="Нижній колонтитул Знак"/>
    <w:basedOn w:val="a0"/>
    <w:link w:val="af1"/>
    <w:uiPriority w:val="99"/>
    <w:rsid w:val="00CF75C7"/>
    <w:rPr>
      <w:lang w:val="uk-UA"/>
    </w:rPr>
  </w:style>
  <w:style w:type="character" w:styleId="af3">
    <w:name w:val="Hyperlink"/>
    <w:basedOn w:val="a0"/>
    <w:uiPriority w:val="99"/>
    <w:unhideWhenUsed/>
    <w:rsid w:val="007C0D77"/>
    <w:rPr>
      <w:color w:val="0563C1" w:themeColor="hyperlink"/>
      <w:u w:val="single"/>
    </w:rPr>
  </w:style>
  <w:style w:type="character" w:customStyle="1" w:styleId="10">
    <w:name w:val="Заголовок 1 Знак"/>
    <w:basedOn w:val="a0"/>
    <w:link w:val="1"/>
    <w:uiPriority w:val="1"/>
    <w:rsid w:val="0031276C"/>
    <w:rPr>
      <w:rFonts w:ascii="Times New Roman" w:eastAsia="Times New Roman" w:hAnsi="Times New Roman" w:cs="Times New Roman"/>
      <w:b/>
      <w:bCs/>
      <w:sz w:val="44"/>
      <w:szCs w:val="44"/>
      <w:lang w:val="uk-UA"/>
    </w:rPr>
  </w:style>
  <w:style w:type="character" w:customStyle="1" w:styleId="20">
    <w:name w:val="Заголовок 2 Знак"/>
    <w:basedOn w:val="a0"/>
    <w:link w:val="2"/>
    <w:uiPriority w:val="9"/>
    <w:semiHidden/>
    <w:rsid w:val="0031276C"/>
    <w:rPr>
      <w:rFonts w:asciiTheme="majorHAnsi" w:eastAsiaTheme="majorEastAsia" w:hAnsiTheme="majorHAnsi" w:cstheme="majorBidi"/>
      <w:color w:val="2E74B5" w:themeColor="accent1" w:themeShade="BF"/>
      <w:sz w:val="26"/>
      <w:szCs w:val="26"/>
      <w:lang w:val="uk-UA"/>
    </w:rPr>
  </w:style>
  <w:style w:type="character" w:customStyle="1" w:styleId="30">
    <w:name w:val="Заголовок 3 Знак"/>
    <w:basedOn w:val="a0"/>
    <w:link w:val="3"/>
    <w:uiPriority w:val="1"/>
    <w:rsid w:val="0031276C"/>
    <w:rPr>
      <w:rFonts w:ascii="Times New Roman" w:eastAsia="Times New Roman" w:hAnsi="Times New Roman" w:cs="Times New Roman"/>
      <w:b/>
      <w:bCs/>
      <w:sz w:val="36"/>
      <w:szCs w:val="36"/>
      <w:lang w:val="uk-UA"/>
    </w:rPr>
  </w:style>
  <w:style w:type="character" w:customStyle="1" w:styleId="50">
    <w:name w:val="Заголовок 5 Знак"/>
    <w:basedOn w:val="a0"/>
    <w:link w:val="5"/>
    <w:uiPriority w:val="1"/>
    <w:rsid w:val="0031276C"/>
    <w:rPr>
      <w:rFonts w:ascii="Times New Roman" w:eastAsia="Times New Roman" w:hAnsi="Times New Roman" w:cs="Times New Roman"/>
      <w:b/>
      <w:bCs/>
      <w:sz w:val="32"/>
      <w:szCs w:val="32"/>
      <w:lang w:val="uk-UA"/>
    </w:rPr>
  </w:style>
  <w:style w:type="character" w:customStyle="1" w:styleId="60">
    <w:name w:val="Заголовок 6 Знак"/>
    <w:basedOn w:val="a0"/>
    <w:link w:val="6"/>
    <w:uiPriority w:val="9"/>
    <w:semiHidden/>
    <w:rsid w:val="0031276C"/>
    <w:rPr>
      <w:rFonts w:asciiTheme="majorHAnsi" w:eastAsiaTheme="majorEastAsia" w:hAnsiTheme="majorHAnsi" w:cstheme="majorBidi"/>
      <w:color w:val="1F4D78" w:themeColor="accent1" w:themeShade="7F"/>
      <w:lang w:val="uk-UA"/>
    </w:rPr>
  </w:style>
  <w:style w:type="character" w:customStyle="1" w:styleId="80">
    <w:name w:val="Заголовок 8 Знак"/>
    <w:basedOn w:val="a0"/>
    <w:link w:val="8"/>
    <w:uiPriority w:val="9"/>
    <w:rsid w:val="0031276C"/>
    <w:rPr>
      <w:rFonts w:asciiTheme="majorHAnsi" w:eastAsiaTheme="majorEastAsia" w:hAnsiTheme="majorHAnsi" w:cstheme="majorBidi"/>
      <w:color w:val="272727" w:themeColor="text1" w:themeTint="D8"/>
      <w:sz w:val="21"/>
      <w:szCs w:val="21"/>
      <w:lang w:val="uk-UA"/>
    </w:rPr>
  </w:style>
  <w:style w:type="table" w:customStyle="1" w:styleId="TableNormal">
    <w:name w:val="Table Normal"/>
    <w:uiPriority w:val="2"/>
    <w:semiHidden/>
    <w:unhideWhenUsed/>
    <w:qFormat/>
    <w:rsid w:val="0031276C"/>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31276C"/>
    <w:pPr>
      <w:widowControl w:val="0"/>
      <w:autoSpaceDE w:val="0"/>
      <w:autoSpaceDN w:val="0"/>
      <w:spacing w:after="0" w:line="240" w:lineRule="auto"/>
    </w:pPr>
    <w:rPr>
      <w:rFonts w:ascii="Times New Roman" w:eastAsia="Times New Roman" w:hAnsi="Times New Roman" w:cs="Times New Roman"/>
    </w:rPr>
  </w:style>
  <w:style w:type="paragraph" w:styleId="af4">
    <w:name w:val="TOC Heading"/>
    <w:basedOn w:val="1"/>
    <w:next w:val="a"/>
    <w:uiPriority w:val="39"/>
    <w:unhideWhenUsed/>
    <w:qFormat/>
    <w:rsid w:val="00F26F67"/>
    <w:pPr>
      <w:keepNext/>
      <w:keepLines/>
      <w:widowControl/>
      <w:autoSpaceDE/>
      <w:autoSpaceDN/>
      <w:spacing w:before="240" w:line="259" w:lineRule="auto"/>
      <w:ind w:left="0" w:right="0"/>
      <w:jc w:val="left"/>
      <w:outlineLvl w:val="9"/>
    </w:pPr>
    <w:rPr>
      <w:rFonts w:asciiTheme="majorHAnsi" w:eastAsiaTheme="majorEastAsia" w:hAnsiTheme="majorHAnsi" w:cstheme="majorBidi"/>
      <w:b w:val="0"/>
      <w:bCs w:val="0"/>
      <w:color w:val="2E74B5" w:themeColor="accent1" w:themeShade="BF"/>
      <w:sz w:val="32"/>
      <w:szCs w:val="32"/>
      <w:lang w:eastAsia="uk-UA"/>
    </w:rPr>
  </w:style>
  <w:style w:type="paragraph" w:styleId="12">
    <w:name w:val="toc 1"/>
    <w:basedOn w:val="a"/>
    <w:next w:val="a"/>
    <w:autoRedefine/>
    <w:uiPriority w:val="39"/>
    <w:unhideWhenUsed/>
    <w:rsid w:val="00660151"/>
    <w:pPr>
      <w:tabs>
        <w:tab w:val="right" w:pos="9628"/>
      </w:tabs>
      <w:spacing w:after="0" w:line="360" w:lineRule="auto"/>
    </w:pPr>
  </w:style>
  <w:style w:type="paragraph" w:styleId="31">
    <w:name w:val="toc 3"/>
    <w:basedOn w:val="a"/>
    <w:next w:val="a"/>
    <w:autoRedefine/>
    <w:uiPriority w:val="39"/>
    <w:unhideWhenUsed/>
    <w:rsid w:val="006216B5"/>
    <w:pPr>
      <w:tabs>
        <w:tab w:val="left" w:pos="426"/>
        <w:tab w:val="right" w:pos="9628"/>
      </w:tabs>
      <w:spacing w:after="100" w:line="360" w:lineRule="auto"/>
      <w:jc w:val="both"/>
    </w:pPr>
  </w:style>
  <w:style w:type="paragraph" w:styleId="21">
    <w:name w:val="toc 2"/>
    <w:basedOn w:val="a"/>
    <w:next w:val="a"/>
    <w:autoRedefine/>
    <w:uiPriority w:val="39"/>
    <w:unhideWhenUsed/>
    <w:rsid w:val="00F26F67"/>
    <w:pPr>
      <w:spacing w:after="100"/>
      <w:ind w:left="220"/>
    </w:pPr>
  </w:style>
  <w:style w:type="character" w:customStyle="1" w:styleId="markedcontent">
    <w:name w:val="markedcontent"/>
    <w:basedOn w:val="a0"/>
    <w:rsid w:val="00BA3C36"/>
  </w:style>
  <w:style w:type="character" w:customStyle="1" w:styleId="Bodytext">
    <w:name w:val="Body text_"/>
    <w:rsid w:val="00EB2B8F"/>
    <w:rPr>
      <w:rFonts w:ascii="Times New Roman" w:hAnsi="Times New Roman" w:cs="Times New Roman"/>
      <w:sz w:val="20"/>
      <w:szCs w:val="20"/>
      <w:u w:val="none"/>
    </w:rPr>
  </w:style>
  <w:style w:type="character" w:customStyle="1" w:styleId="40">
    <w:name w:val="Заголовок 4 Знак"/>
    <w:basedOn w:val="a0"/>
    <w:link w:val="4"/>
    <w:rsid w:val="00D3599D"/>
    <w:rPr>
      <w:rFonts w:ascii="Times New Roman" w:eastAsia="Times New Roman" w:hAnsi="Times New Roman" w:cs="Times New Roman"/>
      <w:b/>
      <w:bCs/>
      <w:sz w:val="28"/>
      <w:szCs w:val="28"/>
      <w:lang w:eastAsia="ru-RU"/>
    </w:rPr>
  </w:style>
  <w:style w:type="paragraph" w:styleId="22">
    <w:name w:val="Body Text 2"/>
    <w:basedOn w:val="a"/>
    <w:link w:val="23"/>
    <w:rsid w:val="00D3599D"/>
    <w:pPr>
      <w:spacing w:after="120" w:line="480" w:lineRule="auto"/>
    </w:pPr>
    <w:rPr>
      <w:rFonts w:ascii="Times New Roman" w:eastAsia="Times New Roman" w:hAnsi="Times New Roman" w:cs="Times New Roman"/>
      <w:sz w:val="24"/>
      <w:szCs w:val="24"/>
      <w:lang w:val="ru-RU" w:eastAsia="ru-RU"/>
    </w:rPr>
  </w:style>
  <w:style w:type="character" w:customStyle="1" w:styleId="23">
    <w:name w:val="Основний текст 2 Знак"/>
    <w:basedOn w:val="a0"/>
    <w:link w:val="22"/>
    <w:rsid w:val="00D3599D"/>
    <w:rPr>
      <w:rFonts w:ascii="Times New Roman" w:eastAsia="Times New Roman" w:hAnsi="Times New Roman" w:cs="Times New Roman"/>
      <w:sz w:val="24"/>
      <w:szCs w:val="24"/>
      <w:lang w:eastAsia="ru-RU"/>
    </w:rPr>
  </w:style>
  <w:style w:type="paragraph" w:customStyle="1" w:styleId="FR2">
    <w:name w:val="FR2"/>
    <w:rsid w:val="00D3599D"/>
    <w:pPr>
      <w:widowControl w:val="0"/>
      <w:autoSpaceDE w:val="0"/>
      <w:autoSpaceDN w:val="0"/>
      <w:adjustRightInd w:val="0"/>
      <w:spacing w:before="220" w:after="0" w:line="240" w:lineRule="auto"/>
      <w:ind w:left="40" w:hanging="20"/>
    </w:pPr>
    <w:rPr>
      <w:rFonts w:ascii="Arial" w:eastAsia="Times New Roman" w:hAnsi="Arial" w:cs="Arial"/>
      <w:sz w:val="18"/>
      <w:szCs w:val="18"/>
      <w:lang w:val="uk-UA" w:eastAsia="uk-UA"/>
    </w:rPr>
  </w:style>
  <w:style w:type="paragraph" w:customStyle="1" w:styleId="13">
    <w:name w:val="Обычный1"/>
    <w:rsid w:val="00370AA0"/>
    <w:pPr>
      <w:widowControl w:val="0"/>
      <w:spacing w:after="0" w:line="240" w:lineRule="auto"/>
    </w:pPr>
    <w:rPr>
      <w:rFonts w:ascii="Times New Roman" w:eastAsia="Times New Roman" w:hAnsi="Times New Roman" w:cs="Times New Roman"/>
      <w:snapToGrid w:val="0"/>
      <w:sz w:val="16"/>
      <w:szCs w:val="20"/>
      <w:lang w:eastAsia="ru-RU"/>
    </w:rPr>
  </w:style>
  <w:style w:type="table" w:customStyle="1" w:styleId="TableGrid">
    <w:name w:val="TableGrid"/>
    <w:rsid w:val="001D1A42"/>
    <w:pPr>
      <w:spacing w:after="0" w:line="240" w:lineRule="auto"/>
    </w:pPr>
    <w:rPr>
      <w:rFonts w:eastAsiaTheme="minorEastAsia"/>
      <w:kern w:val="2"/>
      <w:sz w:val="24"/>
      <w:szCs w:val="24"/>
      <w:lang w:eastAsia="ru-RU"/>
      <w14:ligatures w14:val="standardContextual"/>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886891">
      <w:bodyDiv w:val="1"/>
      <w:marLeft w:val="0"/>
      <w:marRight w:val="0"/>
      <w:marTop w:val="0"/>
      <w:marBottom w:val="0"/>
      <w:divBdr>
        <w:top w:val="none" w:sz="0" w:space="0" w:color="auto"/>
        <w:left w:val="none" w:sz="0" w:space="0" w:color="auto"/>
        <w:bottom w:val="none" w:sz="0" w:space="0" w:color="auto"/>
        <w:right w:val="none" w:sz="0" w:space="0" w:color="auto"/>
      </w:divBdr>
    </w:div>
    <w:div w:id="64228294">
      <w:bodyDiv w:val="1"/>
      <w:marLeft w:val="0"/>
      <w:marRight w:val="0"/>
      <w:marTop w:val="0"/>
      <w:marBottom w:val="0"/>
      <w:divBdr>
        <w:top w:val="none" w:sz="0" w:space="0" w:color="auto"/>
        <w:left w:val="none" w:sz="0" w:space="0" w:color="auto"/>
        <w:bottom w:val="none" w:sz="0" w:space="0" w:color="auto"/>
        <w:right w:val="none" w:sz="0" w:space="0" w:color="auto"/>
      </w:divBdr>
    </w:div>
    <w:div w:id="93479113">
      <w:bodyDiv w:val="1"/>
      <w:marLeft w:val="0"/>
      <w:marRight w:val="0"/>
      <w:marTop w:val="0"/>
      <w:marBottom w:val="0"/>
      <w:divBdr>
        <w:top w:val="none" w:sz="0" w:space="0" w:color="auto"/>
        <w:left w:val="none" w:sz="0" w:space="0" w:color="auto"/>
        <w:bottom w:val="none" w:sz="0" w:space="0" w:color="auto"/>
        <w:right w:val="none" w:sz="0" w:space="0" w:color="auto"/>
      </w:divBdr>
    </w:div>
    <w:div w:id="202865969">
      <w:bodyDiv w:val="1"/>
      <w:marLeft w:val="0"/>
      <w:marRight w:val="0"/>
      <w:marTop w:val="0"/>
      <w:marBottom w:val="0"/>
      <w:divBdr>
        <w:top w:val="none" w:sz="0" w:space="0" w:color="auto"/>
        <w:left w:val="none" w:sz="0" w:space="0" w:color="auto"/>
        <w:bottom w:val="none" w:sz="0" w:space="0" w:color="auto"/>
        <w:right w:val="none" w:sz="0" w:space="0" w:color="auto"/>
      </w:divBdr>
    </w:div>
    <w:div w:id="223837517">
      <w:bodyDiv w:val="1"/>
      <w:marLeft w:val="0"/>
      <w:marRight w:val="0"/>
      <w:marTop w:val="0"/>
      <w:marBottom w:val="0"/>
      <w:divBdr>
        <w:top w:val="none" w:sz="0" w:space="0" w:color="auto"/>
        <w:left w:val="none" w:sz="0" w:space="0" w:color="auto"/>
        <w:bottom w:val="none" w:sz="0" w:space="0" w:color="auto"/>
        <w:right w:val="none" w:sz="0" w:space="0" w:color="auto"/>
      </w:divBdr>
      <w:divsChild>
        <w:div w:id="95948371">
          <w:marLeft w:val="547"/>
          <w:marRight w:val="0"/>
          <w:marTop w:val="0"/>
          <w:marBottom w:val="0"/>
          <w:divBdr>
            <w:top w:val="none" w:sz="0" w:space="0" w:color="auto"/>
            <w:left w:val="none" w:sz="0" w:space="0" w:color="auto"/>
            <w:bottom w:val="none" w:sz="0" w:space="0" w:color="auto"/>
            <w:right w:val="none" w:sz="0" w:space="0" w:color="auto"/>
          </w:divBdr>
        </w:div>
      </w:divsChild>
    </w:div>
    <w:div w:id="267859919">
      <w:bodyDiv w:val="1"/>
      <w:marLeft w:val="0"/>
      <w:marRight w:val="0"/>
      <w:marTop w:val="0"/>
      <w:marBottom w:val="0"/>
      <w:divBdr>
        <w:top w:val="none" w:sz="0" w:space="0" w:color="auto"/>
        <w:left w:val="none" w:sz="0" w:space="0" w:color="auto"/>
        <w:bottom w:val="none" w:sz="0" w:space="0" w:color="auto"/>
        <w:right w:val="none" w:sz="0" w:space="0" w:color="auto"/>
      </w:divBdr>
    </w:div>
    <w:div w:id="294913540">
      <w:bodyDiv w:val="1"/>
      <w:marLeft w:val="0"/>
      <w:marRight w:val="0"/>
      <w:marTop w:val="0"/>
      <w:marBottom w:val="0"/>
      <w:divBdr>
        <w:top w:val="none" w:sz="0" w:space="0" w:color="auto"/>
        <w:left w:val="none" w:sz="0" w:space="0" w:color="auto"/>
        <w:bottom w:val="none" w:sz="0" w:space="0" w:color="auto"/>
        <w:right w:val="none" w:sz="0" w:space="0" w:color="auto"/>
      </w:divBdr>
    </w:div>
    <w:div w:id="301472963">
      <w:bodyDiv w:val="1"/>
      <w:marLeft w:val="0"/>
      <w:marRight w:val="0"/>
      <w:marTop w:val="0"/>
      <w:marBottom w:val="0"/>
      <w:divBdr>
        <w:top w:val="none" w:sz="0" w:space="0" w:color="auto"/>
        <w:left w:val="none" w:sz="0" w:space="0" w:color="auto"/>
        <w:bottom w:val="none" w:sz="0" w:space="0" w:color="auto"/>
        <w:right w:val="none" w:sz="0" w:space="0" w:color="auto"/>
      </w:divBdr>
    </w:div>
    <w:div w:id="312871819">
      <w:bodyDiv w:val="1"/>
      <w:marLeft w:val="0"/>
      <w:marRight w:val="0"/>
      <w:marTop w:val="0"/>
      <w:marBottom w:val="0"/>
      <w:divBdr>
        <w:top w:val="none" w:sz="0" w:space="0" w:color="auto"/>
        <w:left w:val="none" w:sz="0" w:space="0" w:color="auto"/>
        <w:bottom w:val="none" w:sz="0" w:space="0" w:color="auto"/>
        <w:right w:val="none" w:sz="0" w:space="0" w:color="auto"/>
      </w:divBdr>
    </w:div>
    <w:div w:id="320618792">
      <w:bodyDiv w:val="1"/>
      <w:marLeft w:val="0"/>
      <w:marRight w:val="0"/>
      <w:marTop w:val="0"/>
      <w:marBottom w:val="0"/>
      <w:divBdr>
        <w:top w:val="none" w:sz="0" w:space="0" w:color="auto"/>
        <w:left w:val="none" w:sz="0" w:space="0" w:color="auto"/>
        <w:bottom w:val="none" w:sz="0" w:space="0" w:color="auto"/>
        <w:right w:val="none" w:sz="0" w:space="0" w:color="auto"/>
      </w:divBdr>
    </w:div>
    <w:div w:id="346906324">
      <w:bodyDiv w:val="1"/>
      <w:marLeft w:val="0"/>
      <w:marRight w:val="0"/>
      <w:marTop w:val="0"/>
      <w:marBottom w:val="0"/>
      <w:divBdr>
        <w:top w:val="none" w:sz="0" w:space="0" w:color="auto"/>
        <w:left w:val="none" w:sz="0" w:space="0" w:color="auto"/>
        <w:bottom w:val="none" w:sz="0" w:space="0" w:color="auto"/>
        <w:right w:val="none" w:sz="0" w:space="0" w:color="auto"/>
      </w:divBdr>
      <w:divsChild>
        <w:div w:id="390926257">
          <w:marLeft w:val="0"/>
          <w:marRight w:val="0"/>
          <w:marTop w:val="0"/>
          <w:marBottom w:val="0"/>
          <w:divBdr>
            <w:top w:val="none" w:sz="0" w:space="0" w:color="auto"/>
            <w:left w:val="none" w:sz="0" w:space="0" w:color="auto"/>
            <w:bottom w:val="none" w:sz="0" w:space="0" w:color="auto"/>
            <w:right w:val="none" w:sz="0" w:space="0" w:color="auto"/>
          </w:divBdr>
        </w:div>
        <w:div w:id="1982035530">
          <w:marLeft w:val="0"/>
          <w:marRight w:val="0"/>
          <w:marTop w:val="0"/>
          <w:marBottom w:val="0"/>
          <w:divBdr>
            <w:top w:val="none" w:sz="0" w:space="0" w:color="auto"/>
            <w:left w:val="none" w:sz="0" w:space="0" w:color="auto"/>
            <w:bottom w:val="none" w:sz="0" w:space="0" w:color="auto"/>
            <w:right w:val="none" w:sz="0" w:space="0" w:color="auto"/>
          </w:divBdr>
        </w:div>
      </w:divsChild>
    </w:div>
    <w:div w:id="355081636">
      <w:bodyDiv w:val="1"/>
      <w:marLeft w:val="0"/>
      <w:marRight w:val="0"/>
      <w:marTop w:val="0"/>
      <w:marBottom w:val="0"/>
      <w:divBdr>
        <w:top w:val="none" w:sz="0" w:space="0" w:color="auto"/>
        <w:left w:val="none" w:sz="0" w:space="0" w:color="auto"/>
        <w:bottom w:val="none" w:sz="0" w:space="0" w:color="auto"/>
        <w:right w:val="none" w:sz="0" w:space="0" w:color="auto"/>
      </w:divBdr>
    </w:div>
    <w:div w:id="376975957">
      <w:bodyDiv w:val="1"/>
      <w:marLeft w:val="0"/>
      <w:marRight w:val="0"/>
      <w:marTop w:val="0"/>
      <w:marBottom w:val="0"/>
      <w:divBdr>
        <w:top w:val="none" w:sz="0" w:space="0" w:color="auto"/>
        <w:left w:val="none" w:sz="0" w:space="0" w:color="auto"/>
        <w:bottom w:val="none" w:sz="0" w:space="0" w:color="auto"/>
        <w:right w:val="none" w:sz="0" w:space="0" w:color="auto"/>
      </w:divBdr>
    </w:div>
    <w:div w:id="394931873">
      <w:bodyDiv w:val="1"/>
      <w:marLeft w:val="0"/>
      <w:marRight w:val="0"/>
      <w:marTop w:val="0"/>
      <w:marBottom w:val="0"/>
      <w:divBdr>
        <w:top w:val="none" w:sz="0" w:space="0" w:color="auto"/>
        <w:left w:val="none" w:sz="0" w:space="0" w:color="auto"/>
        <w:bottom w:val="none" w:sz="0" w:space="0" w:color="auto"/>
        <w:right w:val="none" w:sz="0" w:space="0" w:color="auto"/>
      </w:divBdr>
    </w:div>
    <w:div w:id="400057965">
      <w:bodyDiv w:val="1"/>
      <w:marLeft w:val="0"/>
      <w:marRight w:val="0"/>
      <w:marTop w:val="0"/>
      <w:marBottom w:val="0"/>
      <w:divBdr>
        <w:top w:val="none" w:sz="0" w:space="0" w:color="auto"/>
        <w:left w:val="none" w:sz="0" w:space="0" w:color="auto"/>
        <w:bottom w:val="none" w:sz="0" w:space="0" w:color="auto"/>
        <w:right w:val="none" w:sz="0" w:space="0" w:color="auto"/>
      </w:divBdr>
    </w:div>
    <w:div w:id="402145308">
      <w:bodyDiv w:val="1"/>
      <w:marLeft w:val="0"/>
      <w:marRight w:val="0"/>
      <w:marTop w:val="0"/>
      <w:marBottom w:val="0"/>
      <w:divBdr>
        <w:top w:val="none" w:sz="0" w:space="0" w:color="auto"/>
        <w:left w:val="none" w:sz="0" w:space="0" w:color="auto"/>
        <w:bottom w:val="none" w:sz="0" w:space="0" w:color="auto"/>
        <w:right w:val="none" w:sz="0" w:space="0" w:color="auto"/>
      </w:divBdr>
    </w:div>
    <w:div w:id="411467213">
      <w:bodyDiv w:val="1"/>
      <w:marLeft w:val="0"/>
      <w:marRight w:val="0"/>
      <w:marTop w:val="0"/>
      <w:marBottom w:val="0"/>
      <w:divBdr>
        <w:top w:val="none" w:sz="0" w:space="0" w:color="auto"/>
        <w:left w:val="none" w:sz="0" w:space="0" w:color="auto"/>
        <w:bottom w:val="none" w:sz="0" w:space="0" w:color="auto"/>
        <w:right w:val="none" w:sz="0" w:space="0" w:color="auto"/>
      </w:divBdr>
    </w:div>
    <w:div w:id="414284828">
      <w:bodyDiv w:val="1"/>
      <w:marLeft w:val="0"/>
      <w:marRight w:val="0"/>
      <w:marTop w:val="0"/>
      <w:marBottom w:val="0"/>
      <w:divBdr>
        <w:top w:val="none" w:sz="0" w:space="0" w:color="auto"/>
        <w:left w:val="none" w:sz="0" w:space="0" w:color="auto"/>
        <w:bottom w:val="none" w:sz="0" w:space="0" w:color="auto"/>
        <w:right w:val="none" w:sz="0" w:space="0" w:color="auto"/>
      </w:divBdr>
    </w:div>
    <w:div w:id="456337513">
      <w:bodyDiv w:val="1"/>
      <w:marLeft w:val="0"/>
      <w:marRight w:val="0"/>
      <w:marTop w:val="0"/>
      <w:marBottom w:val="0"/>
      <w:divBdr>
        <w:top w:val="none" w:sz="0" w:space="0" w:color="auto"/>
        <w:left w:val="none" w:sz="0" w:space="0" w:color="auto"/>
        <w:bottom w:val="none" w:sz="0" w:space="0" w:color="auto"/>
        <w:right w:val="none" w:sz="0" w:space="0" w:color="auto"/>
      </w:divBdr>
      <w:divsChild>
        <w:div w:id="121466454">
          <w:marLeft w:val="0"/>
          <w:marRight w:val="0"/>
          <w:marTop w:val="0"/>
          <w:marBottom w:val="0"/>
          <w:divBdr>
            <w:top w:val="none" w:sz="0" w:space="0" w:color="auto"/>
            <w:left w:val="none" w:sz="0" w:space="0" w:color="auto"/>
            <w:bottom w:val="none" w:sz="0" w:space="0" w:color="auto"/>
            <w:right w:val="none" w:sz="0" w:space="0" w:color="auto"/>
          </w:divBdr>
        </w:div>
        <w:div w:id="99646894">
          <w:marLeft w:val="0"/>
          <w:marRight w:val="0"/>
          <w:marTop w:val="0"/>
          <w:marBottom w:val="0"/>
          <w:divBdr>
            <w:top w:val="none" w:sz="0" w:space="0" w:color="auto"/>
            <w:left w:val="none" w:sz="0" w:space="0" w:color="auto"/>
            <w:bottom w:val="none" w:sz="0" w:space="0" w:color="auto"/>
            <w:right w:val="none" w:sz="0" w:space="0" w:color="auto"/>
          </w:divBdr>
        </w:div>
      </w:divsChild>
    </w:div>
    <w:div w:id="461197980">
      <w:bodyDiv w:val="1"/>
      <w:marLeft w:val="0"/>
      <w:marRight w:val="0"/>
      <w:marTop w:val="0"/>
      <w:marBottom w:val="0"/>
      <w:divBdr>
        <w:top w:val="none" w:sz="0" w:space="0" w:color="auto"/>
        <w:left w:val="none" w:sz="0" w:space="0" w:color="auto"/>
        <w:bottom w:val="none" w:sz="0" w:space="0" w:color="auto"/>
        <w:right w:val="none" w:sz="0" w:space="0" w:color="auto"/>
      </w:divBdr>
    </w:div>
    <w:div w:id="486675545">
      <w:bodyDiv w:val="1"/>
      <w:marLeft w:val="0"/>
      <w:marRight w:val="0"/>
      <w:marTop w:val="0"/>
      <w:marBottom w:val="0"/>
      <w:divBdr>
        <w:top w:val="none" w:sz="0" w:space="0" w:color="auto"/>
        <w:left w:val="none" w:sz="0" w:space="0" w:color="auto"/>
        <w:bottom w:val="none" w:sz="0" w:space="0" w:color="auto"/>
        <w:right w:val="none" w:sz="0" w:space="0" w:color="auto"/>
      </w:divBdr>
    </w:div>
    <w:div w:id="495611786">
      <w:bodyDiv w:val="1"/>
      <w:marLeft w:val="0"/>
      <w:marRight w:val="0"/>
      <w:marTop w:val="0"/>
      <w:marBottom w:val="0"/>
      <w:divBdr>
        <w:top w:val="none" w:sz="0" w:space="0" w:color="auto"/>
        <w:left w:val="none" w:sz="0" w:space="0" w:color="auto"/>
        <w:bottom w:val="none" w:sz="0" w:space="0" w:color="auto"/>
        <w:right w:val="none" w:sz="0" w:space="0" w:color="auto"/>
      </w:divBdr>
    </w:div>
    <w:div w:id="498272710">
      <w:bodyDiv w:val="1"/>
      <w:marLeft w:val="0"/>
      <w:marRight w:val="0"/>
      <w:marTop w:val="0"/>
      <w:marBottom w:val="0"/>
      <w:divBdr>
        <w:top w:val="none" w:sz="0" w:space="0" w:color="auto"/>
        <w:left w:val="none" w:sz="0" w:space="0" w:color="auto"/>
        <w:bottom w:val="none" w:sz="0" w:space="0" w:color="auto"/>
        <w:right w:val="none" w:sz="0" w:space="0" w:color="auto"/>
      </w:divBdr>
    </w:div>
    <w:div w:id="512229855">
      <w:bodyDiv w:val="1"/>
      <w:marLeft w:val="0"/>
      <w:marRight w:val="0"/>
      <w:marTop w:val="0"/>
      <w:marBottom w:val="0"/>
      <w:divBdr>
        <w:top w:val="none" w:sz="0" w:space="0" w:color="auto"/>
        <w:left w:val="none" w:sz="0" w:space="0" w:color="auto"/>
        <w:bottom w:val="none" w:sz="0" w:space="0" w:color="auto"/>
        <w:right w:val="none" w:sz="0" w:space="0" w:color="auto"/>
      </w:divBdr>
    </w:div>
    <w:div w:id="522861482">
      <w:bodyDiv w:val="1"/>
      <w:marLeft w:val="0"/>
      <w:marRight w:val="0"/>
      <w:marTop w:val="0"/>
      <w:marBottom w:val="0"/>
      <w:divBdr>
        <w:top w:val="none" w:sz="0" w:space="0" w:color="auto"/>
        <w:left w:val="none" w:sz="0" w:space="0" w:color="auto"/>
        <w:bottom w:val="none" w:sz="0" w:space="0" w:color="auto"/>
        <w:right w:val="none" w:sz="0" w:space="0" w:color="auto"/>
      </w:divBdr>
    </w:div>
    <w:div w:id="524951784">
      <w:bodyDiv w:val="1"/>
      <w:marLeft w:val="0"/>
      <w:marRight w:val="0"/>
      <w:marTop w:val="0"/>
      <w:marBottom w:val="0"/>
      <w:divBdr>
        <w:top w:val="none" w:sz="0" w:space="0" w:color="auto"/>
        <w:left w:val="none" w:sz="0" w:space="0" w:color="auto"/>
        <w:bottom w:val="none" w:sz="0" w:space="0" w:color="auto"/>
        <w:right w:val="none" w:sz="0" w:space="0" w:color="auto"/>
      </w:divBdr>
    </w:div>
    <w:div w:id="554973017">
      <w:bodyDiv w:val="1"/>
      <w:marLeft w:val="0"/>
      <w:marRight w:val="0"/>
      <w:marTop w:val="0"/>
      <w:marBottom w:val="0"/>
      <w:divBdr>
        <w:top w:val="none" w:sz="0" w:space="0" w:color="auto"/>
        <w:left w:val="none" w:sz="0" w:space="0" w:color="auto"/>
        <w:bottom w:val="none" w:sz="0" w:space="0" w:color="auto"/>
        <w:right w:val="none" w:sz="0" w:space="0" w:color="auto"/>
      </w:divBdr>
    </w:div>
    <w:div w:id="580023689">
      <w:bodyDiv w:val="1"/>
      <w:marLeft w:val="0"/>
      <w:marRight w:val="0"/>
      <w:marTop w:val="0"/>
      <w:marBottom w:val="0"/>
      <w:divBdr>
        <w:top w:val="none" w:sz="0" w:space="0" w:color="auto"/>
        <w:left w:val="none" w:sz="0" w:space="0" w:color="auto"/>
        <w:bottom w:val="none" w:sz="0" w:space="0" w:color="auto"/>
        <w:right w:val="none" w:sz="0" w:space="0" w:color="auto"/>
      </w:divBdr>
    </w:div>
    <w:div w:id="605817214">
      <w:bodyDiv w:val="1"/>
      <w:marLeft w:val="0"/>
      <w:marRight w:val="0"/>
      <w:marTop w:val="0"/>
      <w:marBottom w:val="0"/>
      <w:divBdr>
        <w:top w:val="none" w:sz="0" w:space="0" w:color="auto"/>
        <w:left w:val="none" w:sz="0" w:space="0" w:color="auto"/>
        <w:bottom w:val="none" w:sz="0" w:space="0" w:color="auto"/>
        <w:right w:val="none" w:sz="0" w:space="0" w:color="auto"/>
      </w:divBdr>
    </w:div>
    <w:div w:id="608125054">
      <w:bodyDiv w:val="1"/>
      <w:marLeft w:val="0"/>
      <w:marRight w:val="0"/>
      <w:marTop w:val="0"/>
      <w:marBottom w:val="0"/>
      <w:divBdr>
        <w:top w:val="none" w:sz="0" w:space="0" w:color="auto"/>
        <w:left w:val="none" w:sz="0" w:space="0" w:color="auto"/>
        <w:bottom w:val="none" w:sz="0" w:space="0" w:color="auto"/>
        <w:right w:val="none" w:sz="0" w:space="0" w:color="auto"/>
      </w:divBdr>
    </w:div>
    <w:div w:id="610626848">
      <w:bodyDiv w:val="1"/>
      <w:marLeft w:val="0"/>
      <w:marRight w:val="0"/>
      <w:marTop w:val="0"/>
      <w:marBottom w:val="0"/>
      <w:divBdr>
        <w:top w:val="none" w:sz="0" w:space="0" w:color="auto"/>
        <w:left w:val="none" w:sz="0" w:space="0" w:color="auto"/>
        <w:bottom w:val="none" w:sz="0" w:space="0" w:color="auto"/>
        <w:right w:val="none" w:sz="0" w:space="0" w:color="auto"/>
      </w:divBdr>
    </w:div>
    <w:div w:id="646907270">
      <w:bodyDiv w:val="1"/>
      <w:marLeft w:val="0"/>
      <w:marRight w:val="0"/>
      <w:marTop w:val="0"/>
      <w:marBottom w:val="0"/>
      <w:divBdr>
        <w:top w:val="none" w:sz="0" w:space="0" w:color="auto"/>
        <w:left w:val="none" w:sz="0" w:space="0" w:color="auto"/>
        <w:bottom w:val="none" w:sz="0" w:space="0" w:color="auto"/>
        <w:right w:val="none" w:sz="0" w:space="0" w:color="auto"/>
      </w:divBdr>
    </w:div>
    <w:div w:id="649676615">
      <w:bodyDiv w:val="1"/>
      <w:marLeft w:val="0"/>
      <w:marRight w:val="0"/>
      <w:marTop w:val="0"/>
      <w:marBottom w:val="0"/>
      <w:divBdr>
        <w:top w:val="none" w:sz="0" w:space="0" w:color="auto"/>
        <w:left w:val="none" w:sz="0" w:space="0" w:color="auto"/>
        <w:bottom w:val="none" w:sz="0" w:space="0" w:color="auto"/>
        <w:right w:val="none" w:sz="0" w:space="0" w:color="auto"/>
      </w:divBdr>
    </w:div>
    <w:div w:id="675039246">
      <w:bodyDiv w:val="1"/>
      <w:marLeft w:val="0"/>
      <w:marRight w:val="0"/>
      <w:marTop w:val="0"/>
      <w:marBottom w:val="0"/>
      <w:divBdr>
        <w:top w:val="none" w:sz="0" w:space="0" w:color="auto"/>
        <w:left w:val="none" w:sz="0" w:space="0" w:color="auto"/>
        <w:bottom w:val="none" w:sz="0" w:space="0" w:color="auto"/>
        <w:right w:val="none" w:sz="0" w:space="0" w:color="auto"/>
      </w:divBdr>
    </w:div>
    <w:div w:id="694381388">
      <w:bodyDiv w:val="1"/>
      <w:marLeft w:val="0"/>
      <w:marRight w:val="0"/>
      <w:marTop w:val="0"/>
      <w:marBottom w:val="0"/>
      <w:divBdr>
        <w:top w:val="none" w:sz="0" w:space="0" w:color="auto"/>
        <w:left w:val="none" w:sz="0" w:space="0" w:color="auto"/>
        <w:bottom w:val="none" w:sz="0" w:space="0" w:color="auto"/>
        <w:right w:val="none" w:sz="0" w:space="0" w:color="auto"/>
      </w:divBdr>
    </w:div>
    <w:div w:id="745104510">
      <w:bodyDiv w:val="1"/>
      <w:marLeft w:val="0"/>
      <w:marRight w:val="0"/>
      <w:marTop w:val="0"/>
      <w:marBottom w:val="0"/>
      <w:divBdr>
        <w:top w:val="none" w:sz="0" w:space="0" w:color="auto"/>
        <w:left w:val="none" w:sz="0" w:space="0" w:color="auto"/>
        <w:bottom w:val="none" w:sz="0" w:space="0" w:color="auto"/>
        <w:right w:val="none" w:sz="0" w:space="0" w:color="auto"/>
      </w:divBdr>
    </w:div>
    <w:div w:id="808326579">
      <w:bodyDiv w:val="1"/>
      <w:marLeft w:val="0"/>
      <w:marRight w:val="0"/>
      <w:marTop w:val="0"/>
      <w:marBottom w:val="0"/>
      <w:divBdr>
        <w:top w:val="none" w:sz="0" w:space="0" w:color="auto"/>
        <w:left w:val="none" w:sz="0" w:space="0" w:color="auto"/>
        <w:bottom w:val="none" w:sz="0" w:space="0" w:color="auto"/>
        <w:right w:val="none" w:sz="0" w:space="0" w:color="auto"/>
      </w:divBdr>
    </w:div>
    <w:div w:id="811211030">
      <w:bodyDiv w:val="1"/>
      <w:marLeft w:val="0"/>
      <w:marRight w:val="0"/>
      <w:marTop w:val="0"/>
      <w:marBottom w:val="0"/>
      <w:divBdr>
        <w:top w:val="none" w:sz="0" w:space="0" w:color="auto"/>
        <w:left w:val="none" w:sz="0" w:space="0" w:color="auto"/>
        <w:bottom w:val="none" w:sz="0" w:space="0" w:color="auto"/>
        <w:right w:val="none" w:sz="0" w:space="0" w:color="auto"/>
      </w:divBdr>
    </w:div>
    <w:div w:id="822041055">
      <w:bodyDiv w:val="1"/>
      <w:marLeft w:val="0"/>
      <w:marRight w:val="0"/>
      <w:marTop w:val="0"/>
      <w:marBottom w:val="0"/>
      <w:divBdr>
        <w:top w:val="none" w:sz="0" w:space="0" w:color="auto"/>
        <w:left w:val="none" w:sz="0" w:space="0" w:color="auto"/>
        <w:bottom w:val="none" w:sz="0" w:space="0" w:color="auto"/>
        <w:right w:val="none" w:sz="0" w:space="0" w:color="auto"/>
      </w:divBdr>
    </w:div>
    <w:div w:id="842624425">
      <w:bodyDiv w:val="1"/>
      <w:marLeft w:val="0"/>
      <w:marRight w:val="0"/>
      <w:marTop w:val="0"/>
      <w:marBottom w:val="0"/>
      <w:divBdr>
        <w:top w:val="none" w:sz="0" w:space="0" w:color="auto"/>
        <w:left w:val="none" w:sz="0" w:space="0" w:color="auto"/>
        <w:bottom w:val="none" w:sz="0" w:space="0" w:color="auto"/>
        <w:right w:val="none" w:sz="0" w:space="0" w:color="auto"/>
      </w:divBdr>
    </w:div>
    <w:div w:id="851336916">
      <w:bodyDiv w:val="1"/>
      <w:marLeft w:val="0"/>
      <w:marRight w:val="0"/>
      <w:marTop w:val="0"/>
      <w:marBottom w:val="0"/>
      <w:divBdr>
        <w:top w:val="none" w:sz="0" w:space="0" w:color="auto"/>
        <w:left w:val="none" w:sz="0" w:space="0" w:color="auto"/>
        <w:bottom w:val="none" w:sz="0" w:space="0" w:color="auto"/>
        <w:right w:val="none" w:sz="0" w:space="0" w:color="auto"/>
      </w:divBdr>
    </w:div>
    <w:div w:id="853568572">
      <w:bodyDiv w:val="1"/>
      <w:marLeft w:val="0"/>
      <w:marRight w:val="0"/>
      <w:marTop w:val="0"/>
      <w:marBottom w:val="0"/>
      <w:divBdr>
        <w:top w:val="none" w:sz="0" w:space="0" w:color="auto"/>
        <w:left w:val="none" w:sz="0" w:space="0" w:color="auto"/>
        <w:bottom w:val="none" w:sz="0" w:space="0" w:color="auto"/>
        <w:right w:val="none" w:sz="0" w:space="0" w:color="auto"/>
      </w:divBdr>
    </w:div>
    <w:div w:id="864753089">
      <w:bodyDiv w:val="1"/>
      <w:marLeft w:val="0"/>
      <w:marRight w:val="0"/>
      <w:marTop w:val="0"/>
      <w:marBottom w:val="0"/>
      <w:divBdr>
        <w:top w:val="none" w:sz="0" w:space="0" w:color="auto"/>
        <w:left w:val="none" w:sz="0" w:space="0" w:color="auto"/>
        <w:bottom w:val="none" w:sz="0" w:space="0" w:color="auto"/>
        <w:right w:val="none" w:sz="0" w:space="0" w:color="auto"/>
      </w:divBdr>
    </w:div>
    <w:div w:id="867303726">
      <w:bodyDiv w:val="1"/>
      <w:marLeft w:val="0"/>
      <w:marRight w:val="0"/>
      <w:marTop w:val="0"/>
      <w:marBottom w:val="0"/>
      <w:divBdr>
        <w:top w:val="none" w:sz="0" w:space="0" w:color="auto"/>
        <w:left w:val="none" w:sz="0" w:space="0" w:color="auto"/>
        <w:bottom w:val="none" w:sz="0" w:space="0" w:color="auto"/>
        <w:right w:val="none" w:sz="0" w:space="0" w:color="auto"/>
      </w:divBdr>
    </w:div>
    <w:div w:id="879244843">
      <w:bodyDiv w:val="1"/>
      <w:marLeft w:val="0"/>
      <w:marRight w:val="0"/>
      <w:marTop w:val="0"/>
      <w:marBottom w:val="0"/>
      <w:divBdr>
        <w:top w:val="none" w:sz="0" w:space="0" w:color="auto"/>
        <w:left w:val="none" w:sz="0" w:space="0" w:color="auto"/>
        <w:bottom w:val="none" w:sz="0" w:space="0" w:color="auto"/>
        <w:right w:val="none" w:sz="0" w:space="0" w:color="auto"/>
      </w:divBdr>
    </w:div>
    <w:div w:id="886599903">
      <w:bodyDiv w:val="1"/>
      <w:marLeft w:val="0"/>
      <w:marRight w:val="0"/>
      <w:marTop w:val="0"/>
      <w:marBottom w:val="0"/>
      <w:divBdr>
        <w:top w:val="none" w:sz="0" w:space="0" w:color="auto"/>
        <w:left w:val="none" w:sz="0" w:space="0" w:color="auto"/>
        <w:bottom w:val="none" w:sz="0" w:space="0" w:color="auto"/>
        <w:right w:val="none" w:sz="0" w:space="0" w:color="auto"/>
      </w:divBdr>
    </w:div>
    <w:div w:id="890700248">
      <w:bodyDiv w:val="1"/>
      <w:marLeft w:val="0"/>
      <w:marRight w:val="0"/>
      <w:marTop w:val="0"/>
      <w:marBottom w:val="0"/>
      <w:divBdr>
        <w:top w:val="none" w:sz="0" w:space="0" w:color="auto"/>
        <w:left w:val="none" w:sz="0" w:space="0" w:color="auto"/>
        <w:bottom w:val="none" w:sz="0" w:space="0" w:color="auto"/>
        <w:right w:val="none" w:sz="0" w:space="0" w:color="auto"/>
      </w:divBdr>
    </w:div>
    <w:div w:id="903099509">
      <w:bodyDiv w:val="1"/>
      <w:marLeft w:val="0"/>
      <w:marRight w:val="0"/>
      <w:marTop w:val="0"/>
      <w:marBottom w:val="0"/>
      <w:divBdr>
        <w:top w:val="none" w:sz="0" w:space="0" w:color="auto"/>
        <w:left w:val="none" w:sz="0" w:space="0" w:color="auto"/>
        <w:bottom w:val="none" w:sz="0" w:space="0" w:color="auto"/>
        <w:right w:val="none" w:sz="0" w:space="0" w:color="auto"/>
      </w:divBdr>
    </w:div>
    <w:div w:id="915669499">
      <w:bodyDiv w:val="1"/>
      <w:marLeft w:val="0"/>
      <w:marRight w:val="0"/>
      <w:marTop w:val="0"/>
      <w:marBottom w:val="0"/>
      <w:divBdr>
        <w:top w:val="none" w:sz="0" w:space="0" w:color="auto"/>
        <w:left w:val="none" w:sz="0" w:space="0" w:color="auto"/>
        <w:bottom w:val="none" w:sz="0" w:space="0" w:color="auto"/>
        <w:right w:val="none" w:sz="0" w:space="0" w:color="auto"/>
      </w:divBdr>
    </w:div>
    <w:div w:id="1000083386">
      <w:bodyDiv w:val="1"/>
      <w:marLeft w:val="0"/>
      <w:marRight w:val="0"/>
      <w:marTop w:val="0"/>
      <w:marBottom w:val="0"/>
      <w:divBdr>
        <w:top w:val="none" w:sz="0" w:space="0" w:color="auto"/>
        <w:left w:val="none" w:sz="0" w:space="0" w:color="auto"/>
        <w:bottom w:val="none" w:sz="0" w:space="0" w:color="auto"/>
        <w:right w:val="none" w:sz="0" w:space="0" w:color="auto"/>
      </w:divBdr>
    </w:div>
    <w:div w:id="1020467219">
      <w:bodyDiv w:val="1"/>
      <w:marLeft w:val="0"/>
      <w:marRight w:val="0"/>
      <w:marTop w:val="0"/>
      <w:marBottom w:val="0"/>
      <w:divBdr>
        <w:top w:val="none" w:sz="0" w:space="0" w:color="auto"/>
        <w:left w:val="none" w:sz="0" w:space="0" w:color="auto"/>
        <w:bottom w:val="none" w:sz="0" w:space="0" w:color="auto"/>
        <w:right w:val="none" w:sz="0" w:space="0" w:color="auto"/>
      </w:divBdr>
    </w:div>
    <w:div w:id="1023634032">
      <w:bodyDiv w:val="1"/>
      <w:marLeft w:val="0"/>
      <w:marRight w:val="0"/>
      <w:marTop w:val="0"/>
      <w:marBottom w:val="0"/>
      <w:divBdr>
        <w:top w:val="none" w:sz="0" w:space="0" w:color="auto"/>
        <w:left w:val="none" w:sz="0" w:space="0" w:color="auto"/>
        <w:bottom w:val="none" w:sz="0" w:space="0" w:color="auto"/>
        <w:right w:val="none" w:sz="0" w:space="0" w:color="auto"/>
      </w:divBdr>
    </w:div>
    <w:div w:id="1038120849">
      <w:bodyDiv w:val="1"/>
      <w:marLeft w:val="0"/>
      <w:marRight w:val="0"/>
      <w:marTop w:val="0"/>
      <w:marBottom w:val="0"/>
      <w:divBdr>
        <w:top w:val="none" w:sz="0" w:space="0" w:color="auto"/>
        <w:left w:val="none" w:sz="0" w:space="0" w:color="auto"/>
        <w:bottom w:val="none" w:sz="0" w:space="0" w:color="auto"/>
        <w:right w:val="none" w:sz="0" w:space="0" w:color="auto"/>
      </w:divBdr>
    </w:div>
    <w:div w:id="1083256455">
      <w:bodyDiv w:val="1"/>
      <w:marLeft w:val="0"/>
      <w:marRight w:val="0"/>
      <w:marTop w:val="0"/>
      <w:marBottom w:val="0"/>
      <w:divBdr>
        <w:top w:val="none" w:sz="0" w:space="0" w:color="auto"/>
        <w:left w:val="none" w:sz="0" w:space="0" w:color="auto"/>
        <w:bottom w:val="none" w:sz="0" w:space="0" w:color="auto"/>
        <w:right w:val="none" w:sz="0" w:space="0" w:color="auto"/>
      </w:divBdr>
    </w:div>
    <w:div w:id="1171027928">
      <w:bodyDiv w:val="1"/>
      <w:marLeft w:val="0"/>
      <w:marRight w:val="0"/>
      <w:marTop w:val="0"/>
      <w:marBottom w:val="0"/>
      <w:divBdr>
        <w:top w:val="none" w:sz="0" w:space="0" w:color="auto"/>
        <w:left w:val="none" w:sz="0" w:space="0" w:color="auto"/>
        <w:bottom w:val="none" w:sz="0" w:space="0" w:color="auto"/>
        <w:right w:val="none" w:sz="0" w:space="0" w:color="auto"/>
      </w:divBdr>
    </w:div>
    <w:div w:id="1190602792">
      <w:bodyDiv w:val="1"/>
      <w:marLeft w:val="0"/>
      <w:marRight w:val="0"/>
      <w:marTop w:val="0"/>
      <w:marBottom w:val="0"/>
      <w:divBdr>
        <w:top w:val="none" w:sz="0" w:space="0" w:color="auto"/>
        <w:left w:val="none" w:sz="0" w:space="0" w:color="auto"/>
        <w:bottom w:val="none" w:sz="0" w:space="0" w:color="auto"/>
        <w:right w:val="none" w:sz="0" w:space="0" w:color="auto"/>
      </w:divBdr>
    </w:div>
    <w:div w:id="1199974695">
      <w:bodyDiv w:val="1"/>
      <w:marLeft w:val="0"/>
      <w:marRight w:val="0"/>
      <w:marTop w:val="0"/>
      <w:marBottom w:val="0"/>
      <w:divBdr>
        <w:top w:val="none" w:sz="0" w:space="0" w:color="auto"/>
        <w:left w:val="none" w:sz="0" w:space="0" w:color="auto"/>
        <w:bottom w:val="none" w:sz="0" w:space="0" w:color="auto"/>
        <w:right w:val="none" w:sz="0" w:space="0" w:color="auto"/>
      </w:divBdr>
    </w:div>
    <w:div w:id="1216283928">
      <w:bodyDiv w:val="1"/>
      <w:marLeft w:val="0"/>
      <w:marRight w:val="0"/>
      <w:marTop w:val="0"/>
      <w:marBottom w:val="0"/>
      <w:divBdr>
        <w:top w:val="none" w:sz="0" w:space="0" w:color="auto"/>
        <w:left w:val="none" w:sz="0" w:space="0" w:color="auto"/>
        <w:bottom w:val="none" w:sz="0" w:space="0" w:color="auto"/>
        <w:right w:val="none" w:sz="0" w:space="0" w:color="auto"/>
      </w:divBdr>
      <w:divsChild>
        <w:div w:id="1690526188">
          <w:marLeft w:val="547"/>
          <w:marRight w:val="0"/>
          <w:marTop w:val="0"/>
          <w:marBottom w:val="0"/>
          <w:divBdr>
            <w:top w:val="none" w:sz="0" w:space="0" w:color="auto"/>
            <w:left w:val="none" w:sz="0" w:space="0" w:color="auto"/>
            <w:bottom w:val="none" w:sz="0" w:space="0" w:color="auto"/>
            <w:right w:val="none" w:sz="0" w:space="0" w:color="auto"/>
          </w:divBdr>
        </w:div>
      </w:divsChild>
    </w:div>
    <w:div w:id="1236823255">
      <w:bodyDiv w:val="1"/>
      <w:marLeft w:val="0"/>
      <w:marRight w:val="0"/>
      <w:marTop w:val="0"/>
      <w:marBottom w:val="0"/>
      <w:divBdr>
        <w:top w:val="none" w:sz="0" w:space="0" w:color="auto"/>
        <w:left w:val="none" w:sz="0" w:space="0" w:color="auto"/>
        <w:bottom w:val="none" w:sz="0" w:space="0" w:color="auto"/>
        <w:right w:val="none" w:sz="0" w:space="0" w:color="auto"/>
      </w:divBdr>
    </w:div>
    <w:div w:id="1241210132">
      <w:bodyDiv w:val="1"/>
      <w:marLeft w:val="0"/>
      <w:marRight w:val="0"/>
      <w:marTop w:val="0"/>
      <w:marBottom w:val="0"/>
      <w:divBdr>
        <w:top w:val="none" w:sz="0" w:space="0" w:color="auto"/>
        <w:left w:val="none" w:sz="0" w:space="0" w:color="auto"/>
        <w:bottom w:val="none" w:sz="0" w:space="0" w:color="auto"/>
        <w:right w:val="none" w:sz="0" w:space="0" w:color="auto"/>
      </w:divBdr>
    </w:div>
    <w:div w:id="1272663214">
      <w:bodyDiv w:val="1"/>
      <w:marLeft w:val="0"/>
      <w:marRight w:val="0"/>
      <w:marTop w:val="0"/>
      <w:marBottom w:val="0"/>
      <w:divBdr>
        <w:top w:val="none" w:sz="0" w:space="0" w:color="auto"/>
        <w:left w:val="none" w:sz="0" w:space="0" w:color="auto"/>
        <w:bottom w:val="none" w:sz="0" w:space="0" w:color="auto"/>
        <w:right w:val="none" w:sz="0" w:space="0" w:color="auto"/>
      </w:divBdr>
    </w:div>
    <w:div w:id="1290280964">
      <w:bodyDiv w:val="1"/>
      <w:marLeft w:val="0"/>
      <w:marRight w:val="0"/>
      <w:marTop w:val="0"/>
      <w:marBottom w:val="0"/>
      <w:divBdr>
        <w:top w:val="none" w:sz="0" w:space="0" w:color="auto"/>
        <w:left w:val="none" w:sz="0" w:space="0" w:color="auto"/>
        <w:bottom w:val="none" w:sz="0" w:space="0" w:color="auto"/>
        <w:right w:val="none" w:sz="0" w:space="0" w:color="auto"/>
      </w:divBdr>
    </w:div>
    <w:div w:id="1299801657">
      <w:bodyDiv w:val="1"/>
      <w:marLeft w:val="0"/>
      <w:marRight w:val="0"/>
      <w:marTop w:val="0"/>
      <w:marBottom w:val="0"/>
      <w:divBdr>
        <w:top w:val="none" w:sz="0" w:space="0" w:color="auto"/>
        <w:left w:val="none" w:sz="0" w:space="0" w:color="auto"/>
        <w:bottom w:val="none" w:sz="0" w:space="0" w:color="auto"/>
        <w:right w:val="none" w:sz="0" w:space="0" w:color="auto"/>
      </w:divBdr>
    </w:div>
    <w:div w:id="1300765025">
      <w:bodyDiv w:val="1"/>
      <w:marLeft w:val="0"/>
      <w:marRight w:val="0"/>
      <w:marTop w:val="0"/>
      <w:marBottom w:val="0"/>
      <w:divBdr>
        <w:top w:val="none" w:sz="0" w:space="0" w:color="auto"/>
        <w:left w:val="none" w:sz="0" w:space="0" w:color="auto"/>
        <w:bottom w:val="none" w:sz="0" w:space="0" w:color="auto"/>
        <w:right w:val="none" w:sz="0" w:space="0" w:color="auto"/>
      </w:divBdr>
      <w:divsChild>
        <w:div w:id="1680690353">
          <w:marLeft w:val="547"/>
          <w:marRight w:val="0"/>
          <w:marTop w:val="0"/>
          <w:marBottom w:val="0"/>
          <w:divBdr>
            <w:top w:val="none" w:sz="0" w:space="0" w:color="auto"/>
            <w:left w:val="none" w:sz="0" w:space="0" w:color="auto"/>
            <w:bottom w:val="none" w:sz="0" w:space="0" w:color="auto"/>
            <w:right w:val="none" w:sz="0" w:space="0" w:color="auto"/>
          </w:divBdr>
        </w:div>
      </w:divsChild>
    </w:div>
    <w:div w:id="1321882795">
      <w:bodyDiv w:val="1"/>
      <w:marLeft w:val="0"/>
      <w:marRight w:val="0"/>
      <w:marTop w:val="0"/>
      <w:marBottom w:val="0"/>
      <w:divBdr>
        <w:top w:val="none" w:sz="0" w:space="0" w:color="auto"/>
        <w:left w:val="none" w:sz="0" w:space="0" w:color="auto"/>
        <w:bottom w:val="none" w:sz="0" w:space="0" w:color="auto"/>
        <w:right w:val="none" w:sz="0" w:space="0" w:color="auto"/>
      </w:divBdr>
    </w:div>
    <w:div w:id="1351181422">
      <w:bodyDiv w:val="1"/>
      <w:marLeft w:val="0"/>
      <w:marRight w:val="0"/>
      <w:marTop w:val="0"/>
      <w:marBottom w:val="0"/>
      <w:divBdr>
        <w:top w:val="none" w:sz="0" w:space="0" w:color="auto"/>
        <w:left w:val="none" w:sz="0" w:space="0" w:color="auto"/>
        <w:bottom w:val="none" w:sz="0" w:space="0" w:color="auto"/>
        <w:right w:val="none" w:sz="0" w:space="0" w:color="auto"/>
      </w:divBdr>
    </w:div>
    <w:div w:id="1359771596">
      <w:bodyDiv w:val="1"/>
      <w:marLeft w:val="0"/>
      <w:marRight w:val="0"/>
      <w:marTop w:val="0"/>
      <w:marBottom w:val="0"/>
      <w:divBdr>
        <w:top w:val="none" w:sz="0" w:space="0" w:color="auto"/>
        <w:left w:val="none" w:sz="0" w:space="0" w:color="auto"/>
        <w:bottom w:val="none" w:sz="0" w:space="0" w:color="auto"/>
        <w:right w:val="none" w:sz="0" w:space="0" w:color="auto"/>
      </w:divBdr>
    </w:div>
    <w:div w:id="1361013327">
      <w:bodyDiv w:val="1"/>
      <w:marLeft w:val="0"/>
      <w:marRight w:val="0"/>
      <w:marTop w:val="0"/>
      <w:marBottom w:val="0"/>
      <w:divBdr>
        <w:top w:val="none" w:sz="0" w:space="0" w:color="auto"/>
        <w:left w:val="none" w:sz="0" w:space="0" w:color="auto"/>
        <w:bottom w:val="none" w:sz="0" w:space="0" w:color="auto"/>
        <w:right w:val="none" w:sz="0" w:space="0" w:color="auto"/>
      </w:divBdr>
    </w:div>
    <w:div w:id="1369338266">
      <w:bodyDiv w:val="1"/>
      <w:marLeft w:val="0"/>
      <w:marRight w:val="0"/>
      <w:marTop w:val="0"/>
      <w:marBottom w:val="0"/>
      <w:divBdr>
        <w:top w:val="none" w:sz="0" w:space="0" w:color="auto"/>
        <w:left w:val="none" w:sz="0" w:space="0" w:color="auto"/>
        <w:bottom w:val="none" w:sz="0" w:space="0" w:color="auto"/>
        <w:right w:val="none" w:sz="0" w:space="0" w:color="auto"/>
      </w:divBdr>
    </w:div>
    <w:div w:id="1386221004">
      <w:bodyDiv w:val="1"/>
      <w:marLeft w:val="0"/>
      <w:marRight w:val="0"/>
      <w:marTop w:val="0"/>
      <w:marBottom w:val="0"/>
      <w:divBdr>
        <w:top w:val="none" w:sz="0" w:space="0" w:color="auto"/>
        <w:left w:val="none" w:sz="0" w:space="0" w:color="auto"/>
        <w:bottom w:val="none" w:sz="0" w:space="0" w:color="auto"/>
        <w:right w:val="none" w:sz="0" w:space="0" w:color="auto"/>
      </w:divBdr>
    </w:div>
    <w:div w:id="1402017734">
      <w:bodyDiv w:val="1"/>
      <w:marLeft w:val="0"/>
      <w:marRight w:val="0"/>
      <w:marTop w:val="0"/>
      <w:marBottom w:val="0"/>
      <w:divBdr>
        <w:top w:val="none" w:sz="0" w:space="0" w:color="auto"/>
        <w:left w:val="none" w:sz="0" w:space="0" w:color="auto"/>
        <w:bottom w:val="none" w:sz="0" w:space="0" w:color="auto"/>
        <w:right w:val="none" w:sz="0" w:space="0" w:color="auto"/>
      </w:divBdr>
    </w:div>
    <w:div w:id="1441144118">
      <w:bodyDiv w:val="1"/>
      <w:marLeft w:val="0"/>
      <w:marRight w:val="0"/>
      <w:marTop w:val="0"/>
      <w:marBottom w:val="0"/>
      <w:divBdr>
        <w:top w:val="none" w:sz="0" w:space="0" w:color="auto"/>
        <w:left w:val="none" w:sz="0" w:space="0" w:color="auto"/>
        <w:bottom w:val="none" w:sz="0" w:space="0" w:color="auto"/>
        <w:right w:val="none" w:sz="0" w:space="0" w:color="auto"/>
      </w:divBdr>
    </w:div>
    <w:div w:id="1442190107">
      <w:bodyDiv w:val="1"/>
      <w:marLeft w:val="0"/>
      <w:marRight w:val="0"/>
      <w:marTop w:val="0"/>
      <w:marBottom w:val="0"/>
      <w:divBdr>
        <w:top w:val="none" w:sz="0" w:space="0" w:color="auto"/>
        <w:left w:val="none" w:sz="0" w:space="0" w:color="auto"/>
        <w:bottom w:val="none" w:sz="0" w:space="0" w:color="auto"/>
        <w:right w:val="none" w:sz="0" w:space="0" w:color="auto"/>
      </w:divBdr>
      <w:divsChild>
        <w:div w:id="1115635719">
          <w:marLeft w:val="547"/>
          <w:marRight w:val="0"/>
          <w:marTop w:val="0"/>
          <w:marBottom w:val="0"/>
          <w:divBdr>
            <w:top w:val="none" w:sz="0" w:space="0" w:color="auto"/>
            <w:left w:val="none" w:sz="0" w:space="0" w:color="auto"/>
            <w:bottom w:val="none" w:sz="0" w:space="0" w:color="auto"/>
            <w:right w:val="none" w:sz="0" w:space="0" w:color="auto"/>
          </w:divBdr>
        </w:div>
      </w:divsChild>
    </w:div>
    <w:div w:id="1457681365">
      <w:bodyDiv w:val="1"/>
      <w:marLeft w:val="0"/>
      <w:marRight w:val="0"/>
      <w:marTop w:val="0"/>
      <w:marBottom w:val="0"/>
      <w:divBdr>
        <w:top w:val="none" w:sz="0" w:space="0" w:color="auto"/>
        <w:left w:val="none" w:sz="0" w:space="0" w:color="auto"/>
        <w:bottom w:val="none" w:sz="0" w:space="0" w:color="auto"/>
        <w:right w:val="none" w:sz="0" w:space="0" w:color="auto"/>
      </w:divBdr>
    </w:div>
    <w:div w:id="1477869135">
      <w:bodyDiv w:val="1"/>
      <w:marLeft w:val="0"/>
      <w:marRight w:val="0"/>
      <w:marTop w:val="0"/>
      <w:marBottom w:val="0"/>
      <w:divBdr>
        <w:top w:val="none" w:sz="0" w:space="0" w:color="auto"/>
        <w:left w:val="none" w:sz="0" w:space="0" w:color="auto"/>
        <w:bottom w:val="none" w:sz="0" w:space="0" w:color="auto"/>
        <w:right w:val="none" w:sz="0" w:space="0" w:color="auto"/>
      </w:divBdr>
    </w:div>
    <w:div w:id="1496677394">
      <w:bodyDiv w:val="1"/>
      <w:marLeft w:val="0"/>
      <w:marRight w:val="0"/>
      <w:marTop w:val="0"/>
      <w:marBottom w:val="0"/>
      <w:divBdr>
        <w:top w:val="none" w:sz="0" w:space="0" w:color="auto"/>
        <w:left w:val="none" w:sz="0" w:space="0" w:color="auto"/>
        <w:bottom w:val="none" w:sz="0" w:space="0" w:color="auto"/>
        <w:right w:val="none" w:sz="0" w:space="0" w:color="auto"/>
      </w:divBdr>
      <w:divsChild>
        <w:div w:id="639113830">
          <w:marLeft w:val="547"/>
          <w:marRight w:val="0"/>
          <w:marTop w:val="0"/>
          <w:marBottom w:val="0"/>
          <w:divBdr>
            <w:top w:val="none" w:sz="0" w:space="0" w:color="auto"/>
            <w:left w:val="none" w:sz="0" w:space="0" w:color="auto"/>
            <w:bottom w:val="none" w:sz="0" w:space="0" w:color="auto"/>
            <w:right w:val="none" w:sz="0" w:space="0" w:color="auto"/>
          </w:divBdr>
        </w:div>
      </w:divsChild>
    </w:div>
    <w:div w:id="1563178125">
      <w:bodyDiv w:val="1"/>
      <w:marLeft w:val="0"/>
      <w:marRight w:val="0"/>
      <w:marTop w:val="0"/>
      <w:marBottom w:val="0"/>
      <w:divBdr>
        <w:top w:val="none" w:sz="0" w:space="0" w:color="auto"/>
        <w:left w:val="none" w:sz="0" w:space="0" w:color="auto"/>
        <w:bottom w:val="none" w:sz="0" w:space="0" w:color="auto"/>
        <w:right w:val="none" w:sz="0" w:space="0" w:color="auto"/>
      </w:divBdr>
    </w:div>
    <w:div w:id="1592543564">
      <w:bodyDiv w:val="1"/>
      <w:marLeft w:val="0"/>
      <w:marRight w:val="0"/>
      <w:marTop w:val="0"/>
      <w:marBottom w:val="0"/>
      <w:divBdr>
        <w:top w:val="none" w:sz="0" w:space="0" w:color="auto"/>
        <w:left w:val="none" w:sz="0" w:space="0" w:color="auto"/>
        <w:bottom w:val="none" w:sz="0" w:space="0" w:color="auto"/>
        <w:right w:val="none" w:sz="0" w:space="0" w:color="auto"/>
      </w:divBdr>
    </w:div>
    <w:div w:id="1598979762">
      <w:bodyDiv w:val="1"/>
      <w:marLeft w:val="0"/>
      <w:marRight w:val="0"/>
      <w:marTop w:val="0"/>
      <w:marBottom w:val="0"/>
      <w:divBdr>
        <w:top w:val="none" w:sz="0" w:space="0" w:color="auto"/>
        <w:left w:val="none" w:sz="0" w:space="0" w:color="auto"/>
        <w:bottom w:val="none" w:sz="0" w:space="0" w:color="auto"/>
        <w:right w:val="none" w:sz="0" w:space="0" w:color="auto"/>
      </w:divBdr>
    </w:div>
    <w:div w:id="1628967777">
      <w:bodyDiv w:val="1"/>
      <w:marLeft w:val="0"/>
      <w:marRight w:val="0"/>
      <w:marTop w:val="0"/>
      <w:marBottom w:val="0"/>
      <w:divBdr>
        <w:top w:val="none" w:sz="0" w:space="0" w:color="auto"/>
        <w:left w:val="none" w:sz="0" w:space="0" w:color="auto"/>
        <w:bottom w:val="none" w:sz="0" w:space="0" w:color="auto"/>
        <w:right w:val="none" w:sz="0" w:space="0" w:color="auto"/>
      </w:divBdr>
      <w:divsChild>
        <w:div w:id="144467858">
          <w:marLeft w:val="547"/>
          <w:marRight w:val="0"/>
          <w:marTop w:val="0"/>
          <w:marBottom w:val="0"/>
          <w:divBdr>
            <w:top w:val="none" w:sz="0" w:space="0" w:color="auto"/>
            <w:left w:val="none" w:sz="0" w:space="0" w:color="auto"/>
            <w:bottom w:val="none" w:sz="0" w:space="0" w:color="auto"/>
            <w:right w:val="none" w:sz="0" w:space="0" w:color="auto"/>
          </w:divBdr>
        </w:div>
      </w:divsChild>
    </w:div>
    <w:div w:id="1648782648">
      <w:bodyDiv w:val="1"/>
      <w:marLeft w:val="0"/>
      <w:marRight w:val="0"/>
      <w:marTop w:val="0"/>
      <w:marBottom w:val="0"/>
      <w:divBdr>
        <w:top w:val="none" w:sz="0" w:space="0" w:color="auto"/>
        <w:left w:val="none" w:sz="0" w:space="0" w:color="auto"/>
        <w:bottom w:val="none" w:sz="0" w:space="0" w:color="auto"/>
        <w:right w:val="none" w:sz="0" w:space="0" w:color="auto"/>
      </w:divBdr>
    </w:div>
    <w:div w:id="1673216573">
      <w:bodyDiv w:val="1"/>
      <w:marLeft w:val="0"/>
      <w:marRight w:val="0"/>
      <w:marTop w:val="0"/>
      <w:marBottom w:val="0"/>
      <w:divBdr>
        <w:top w:val="none" w:sz="0" w:space="0" w:color="auto"/>
        <w:left w:val="none" w:sz="0" w:space="0" w:color="auto"/>
        <w:bottom w:val="none" w:sz="0" w:space="0" w:color="auto"/>
        <w:right w:val="none" w:sz="0" w:space="0" w:color="auto"/>
      </w:divBdr>
    </w:div>
    <w:div w:id="1699283212">
      <w:bodyDiv w:val="1"/>
      <w:marLeft w:val="0"/>
      <w:marRight w:val="0"/>
      <w:marTop w:val="0"/>
      <w:marBottom w:val="0"/>
      <w:divBdr>
        <w:top w:val="none" w:sz="0" w:space="0" w:color="auto"/>
        <w:left w:val="none" w:sz="0" w:space="0" w:color="auto"/>
        <w:bottom w:val="none" w:sz="0" w:space="0" w:color="auto"/>
        <w:right w:val="none" w:sz="0" w:space="0" w:color="auto"/>
      </w:divBdr>
    </w:div>
    <w:div w:id="1721906109">
      <w:bodyDiv w:val="1"/>
      <w:marLeft w:val="0"/>
      <w:marRight w:val="0"/>
      <w:marTop w:val="0"/>
      <w:marBottom w:val="0"/>
      <w:divBdr>
        <w:top w:val="none" w:sz="0" w:space="0" w:color="auto"/>
        <w:left w:val="none" w:sz="0" w:space="0" w:color="auto"/>
        <w:bottom w:val="none" w:sz="0" w:space="0" w:color="auto"/>
        <w:right w:val="none" w:sz="0" w:space="0" w:color="auto"/>
      </w:divBdr>
      <w:divsChild>
        <w:div w:id="598370417">
          <w:marLeft w:val="547"/>
          <w:marRight w:val="0"/>
          <w:marTop w:val="0"/>
          <w:marBottom w:val="0"/>
          <w:divBdr>
            <w:top w:val="none" w:sz="0" w:space="0" w:color="auto"/>
            <w:left w:val="none" w:sz="0" w:space="0" w:color="auto"/>
            <w:bottom w:val="none" w:sz="0" w:space="0" w:color="auto"/>
            <w:right w:val="none" w:sz="0" w:space="0" w:color="auto"/>
          </w:divBdr>
        </w:div>
      </w:divsChild>
    </w:div>
    <w:div w:id="1731033583">
      <w:bodyDiv w:val="1"/>
      <w:marLeft w:val="0"/>
      <w:marRight w:val="0"/>
      <w:marTop w:val="0"/>
      <w:marBottom w:val="0"/>
      <w:divBdr>
        <w:top w:val="none" w:sz="0" w:space="0" w:color="auto"/>
        <w:left w:val="none" w:sz="0" w:space="0" w:color="auto"/>
        <w:bottom w:val="none" w:sz="0" w:space="0" w:color="auto"/>
        <w:right w:val="none" w:sz="0" w:space="0" w:color="auto"/>
      </w:divBdr>
    </w:div>
    <w:div w:id="1735271894">
      <w:bodyDiv w:val="1"/>
      <w:marLeft w:val="0"/>
      <w:marRight w:val="0"/>
      <w:marTop w:val="0"/>
      <w:marBottom w:val="0"/>
      <w:divBdr>
        <w:top w:val="none" w:sz="0" w:space="0" w:color="auto"/>
        <w:left w:val="none" w:sz="0" w:space="0" w:color="auto"/>
        <w:bottom w:val="none" w:sz="0" w:space="0" w:color="auto"/>
        <w:right w:val="none" w:sz="0" w:space="0" w:color="auto"/>
      </w:divBdr>
    </w:div>
    <w:div w:id="1773620855">
      <w:bodyDiv w:val="1"/>
      <w:marLeft w:val="0"/>
      <w:marRight w:val="0"/>
      <w:marTop w:val="0"/>
      <w:marBottom w:val="0"/>
      <w:divBdr>
        <w:top w:val="none" w:sz="0" w:space="0" w:color="auto"/>
        <w:left w:val="none" w:sz="0" w:space="0" w:color="auto"/>
        <w:bottom w:val="none" w:sz="0" w:space="0" w:color="auto"/>
        <w:right w:val="none" w:sz="0" w:space="0" w:color="auto"/>
      </w:divBdr>
    </w:div>
    <w:div w:id="1778597729">
      <w:bodyDiv w:val="1"/>
      <w:marLeft w:val="0"/>
      <w:marRight w:val="0"/>
      <w:marTop w:val="0"/>
      <w:marBottom w:val="0"/>
      <w:divBdr>
        <w:top w:val="none" w:sz="0" w:space="0" w:color="auto"/>
        <w:left w:val="none" w:sz="0" w:space="0" w:color="auto"/>
        <w:bottom w:val="none" w:sz="0" w:space="0" w:color="auto"/>
        <w:right w:val="none" w:sz="0" w:space="0" w:color="auto"/>
      </w:divBdr>
    </w:div>
    <w:div w:id="1781996888">
      <w:bodyDiv w:val="1"/>
      <w:marLeft w:val="0"/>
      <w:marRight w:val="0"/>
      <w:marTop w:val="0"/>
      <w:marBottom w:val="0"/>
      <w:divBdr>
        <w:top w:val="none" w:sz="0" w:space="0" w:color="auto"/>
        <w:left w:val="none" w:sz="0" w:space="0" w:color="auto"/>
        <w:bottom w:val="none" w:sz="0" w:space="0" w:color="auto"/>
        <w:right w:val="none" w:sz="0" w:space="0" w:color="auto"/>
      </w:divBdr>
    </w:div>
    <w:div w:id="1793279654">
      <w:bodyDiv w:val="1"/>
      <w:marLeft w:val="0"/>
      <w:marRight w:val="0"/>
      <w:marTop w:val="0"/>
      <w:marBottom w:val="0"/>
      <w:divBdr>
        <w:top w:val="none" w:sz="0" w:space="0" w:color="auto"/>
        <w:left w:val="none" w:sz="0" w:space="0" w:color="auto"/>
        <w:bottom w:val="none" w:sz="0" w:space="0" w:color="auto"/>
        <w:right w:val="none" w:sz="0" w:space="0" w:color="auto"/>
      </w:divBdr>
    </w:div>
    <w:div w:id="1800221768">
      <w:bodyDiv w:val="1"/>
      <w:marLeft w:val="0"/>
      <w:marRight w:val="0"/>
      <w:marTop w:val="0"/>
      <w:marBottom w:val="0"/>
      <w:divBdr>
        <w:top w:val="none" w:sz="0" w:space="0" w:color="auto"/>
        <w:left w:val="none" w:sz="0" w:space="0" w:color="auto"/>
        <w:bottom w:val="none" w:sz="0" w:space="0" w:color="auto"/>
        <w:right w:val="none" w:sz="0" w:space="0" w:color="auto"/>
      </w:divBdr>
    </w:div>
    <w:div w:id="1811441328">
      <w:bodyDiv w:val="1"/>
      <w:marLeft w:val="0"/>
      <w:marRight w:val="0"/>
      <w:marTop w:val="0"/>
      <w:marBottom w:val="0"/>
      <w:divBdr>
        <w:top w:val="none" w:sz="0" w:space="0" w:color="auto"/>
        <w:left w:val="none" w:sz="0" w:space="0" w:color="auto"/>
        <w:bottom w:val="none" w:sz="0" w:space="0" w:color="auto"/>
        <w:right w:val="none" w:sz="0" w:space="0" w:color="auto"/>
      </w:divBdr>
    </w:div>
    <w:div w:id="1820875868">
      <w:bodyDiv w:val="1"/>
      <w:marLeft w:val="0"/>
      <w:marRight w:val="0"/>
      <w:marTop w:val="0"/>
      <w:marBottom w:val="0"/>
      <w:divBdr>
        <w:top w:val="none" w:sz="0" w:space="0" w:color="auto"/>
        <w:left w:val="none" w:sz="0" w:space="0" w:color="auto"/>
        <w:bottom w:val="none" w:sz="0" w:space="0" w:color="auto"/>
        <w:right w:val="none" w:sz="0" w:space="0" w:color="auto"/>
      </w:divBdr>
    </w:div>
    <w:div w:id="1830318445">
      <w:bodyDiv w:val="1"/>
      <w:marLeft w:val="0"/>
      <w:marRight w:val="0"/>
      <w:marTop w:val="0"/>
      <w:marBottom w:val="0"/>
      <w:divBdr>
        <w:top w:val="none" w:sz="0" w:space="0" w:color="auto"/>
        <w:left w:val="none" w:sz="0" w:space="0" w:color="auto"/>
        <w:bottom w:val="none" w:sz="0" w:space="0" w:color="auto"/>
        <w:right w:val="none" w:sz="0" w:space="0" w:color="auto"/>
      </w:divBdr>
    </w:div>
    <w:div w:id="1840999469">
      <w:bodyDiv w:val="1"/>
      <w:marLeft w:val="0"/>
      <w:marRight w:val="0"/>
      <w:marTop w:val="0"/>
      <w:marBottom w:val="0"/>
      <w:divBdr>
        <w:top w:val="none" w:sz="0" w:space="0" w:color="auto"/>
        <w:left w:val="none" w:sz="0" w:space="0" w:color="auto"/>
        <w:bottom w:val="none" w:sz="0" w:space="0" w:color="auto"/>
        <w:right w:val="none" w:sz="0" w:space="0" w:color="auto"/>
      </w:divBdr>
    </w:div>
    <w:div w:id="1865744810">
      <w:bodyDiv w:val="1"/>
      <w:marLeft w:val="0"/>
      <w:marRight w:val="0"/>
      <w:marTop w:val="0"/>
      <w:marBottom w:val="0"/>
      <w:divBdr>
        <w:top w:val="none" w:sz="0" w:space="0" w:color="auto"/>
        <w:left w:val="none" w:sz="0" w:space="0" w:color="auto"/>
        <w:bottom w:val="none" w:sz="0" w:space="0" w:color="auto"/>
        <w:right w:val="none" w:sz="0" w:space="0" w:color="auto"/>
      </w:divBdr>
    </w:div>
    <w:div w:id="1893535688">
      <w:bodyDiv w:val="1"/>
      <w:marLeft w:val="0"/>
      <w:marRight w:val="0"/>
      <w:marTop w:val="0"/>
      <w:marBottom w:val="0"/>
      <w:divBdr>
        <w:top w:val="none" w:sz="0" w:space="0" w:color="auto"/>
        <w:left w:val="none" w:sz="0" w:space="0" w:color="auto"/>
        <w:bottom w:val="none" w:sz="0" w:space="0" w:color="auto"/>
        <w:right w:val="none" w:sz="0" w:space="0" w:color="auto"/>
      </w:divBdr>
    </w:div>
    <w:div w:id="1896312887">
      <w:bodyDiv w:val="1"/>
      <w:marLeft w:val="0"/>
      <w:marRight w:val="0"/>
      <w:marTop w:val="0"/>
      <w:marBottom w:val="0"/>
      <w:divBdr>
        <w:top w:val="none" w:sz="0" w:space="0" w:color="auto"/>
        <w:left w:val="none" w:sz="0" w:space="0" w:color="auto"/>
        <w:bottom w:val="none" w:sz="0" w:space="0" w:color="auto"/>
        <w:right w:val="none" w:sz="0" w:space="0" w:color="auto"/>
      </w:divBdr>
    </w:div>
    <w:div w:id="1969817810">
      <w:bodyDiv w:val="1"/>
      <w:marLeft w:val="0"/>
      <w:marRight w:val="0"/>
      <w:marTop w:val="0"/>
      <w:marBottom w:val="0"/>
      <w:divBdr>
        <w:top w:val="none" w:sz="0" w:space="0" w:color="auto"/>
        <w:left w:val="none" w:sz="0" w:space="0" w:color="auto"/>
        <w:bottom w:val="none" w:sz="0" w:space="0" w:color="auto"/>
        <w:right w:val="none" w:sz="0" w:space="0" w:color="auto"/>
      </w:divBdr>
    </w:div>
    <w:div w:id="1974366831">
      <w:bodyDiv w:val="1"/>
      <w:marLeft w:val="0"/>
      <w:marRight w:val="0"/>
      <w:marTop w:val="0"/>
      <w:marBottom w:val="0"/>
      <w:divBdr>
        <w:top w:val="none" w:sz="0" w:space="0" w:color="auto"/>
        <w:left w:val="none" w:sz="0" w:space="0" w:color="auto"/>
        <w:bottom w:val="none" w:sz="0" w:space="0" w:color="auto"/>
        <w:right w:val="none" w:sz="0" w:space="0" w:color="auto"/>
      </w:divBdr>
    </w:div>
    <w:div w:id="1996839019">
      <w:bodyDiv w:val="1"/>
      <w:marLeft w:val="0"/>
      <w:marRight w:val="0"/>
      <w:marTop w:val="0"/>
      <w:marBottom w:val="0"/>
      <w:divBdr>
        <w:top w:val="none" w:sz="0" w:space="0" w:color="auto"/>
        <w:left w:val="none" w:sz="0" w:space="0" w:color="auto"/>
        <w:bottom w:val="none" w:sz="0" w:space="0" w:color="auto"/>
        <w:right w:val="none" w:sz="0" w:space="0" w:color="auto"/>
      </w:divBdr>
    </w:div>
    <w:div w:id="2016611468">
      <w:bodyDiv w:val="1"/>
      <w:marLeft w:val="0"/>
      <w:marRight w:val="0"/>
      <w:marTop w:val="0"/>
      <w:marBottom w:val="0"/>
      <w:divBdr>
        <w:top w:val="none" w:sz="0" w:space="0" w:color="auto"/>
        <w:left w:val="none" w:sz="0" w:space="0" w:color="auto"/>
        <w:bottom w:val="none" w:sz="0" w:space="0" w:color="auto"/>
        <w:right w:val="none" w:sz="0" w:space="0" w:color="auto"/>
      </w:divBdr>
    </w:div>
    <w:div w:id="2084057853">
      <w:bodyDiv w:val="1"/>
      <w:marLeft w:val="0"/>
      <w:marRight w:val="0"/>
      <w:marTop w:val="0"/>
      <w:marBottom w:val="0"/>
      <w:divBdr>
        <w:top w:val="none" w:sz="0" w:space="0" w:color="auto"/>
        <w:left w:val="none" w:sz="0" w:space="0" w:color="auto"/>
        <w:bottom w:val="none" w:sz="0" w:space="0" w:color="auto"/>
        <w:right w:val="none" w:sz="0" w:space="0" w:color="auto"/>
      </w:divBdr>
      <w:divsChild>
        <w:div w:id="1497186231">
          <w:marLeft w:val="547"/>
          <w:marRight w:val="0"/>
          <w:marTop w:val="0"/>
          <w:marBottom w:val="0"/>
          <w:divBdr>
            <w:top w:val="none" w:sz="0" w:space="0" w:color="auto"/>
            <w:left w:val="none" w:sz="0" w:space="0" w:color="auto"/>
            <w:bottom w:val="none" w:sz="0" w:space="0" w:color="auto"/>
            <w:right w:val="none" w:sz="0" w:space="0" w:color="auto"/>
          </w:divBdr>
        </w:div>
      </w:divsChild>
    </w:div>
    <w:div w:id="2084327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diagramLayout" Target="diagrams/layout3.xml"/><Relationship Id="rId21" Type="http://schemas.microsoft.com/office/2007/relationships/diagramDrawing" Target="diagrams/drawing2.xml"/><Relationship Id="rId42" Type="http://schemas.openxmlformats.org/officeDocument/2006/relationships/image" Target="media/image14.png"/><Relationship Id="rId47" Type="http://schemas.openxmlformats.org/officeDocument/2006/relationships/image" Target="media/image19.png"/><Relationship Id="rId63" Type="http://schemas.openxmlformats.org/officeDocument/2006/relationships/image" Target="media/image31.png"/><Relationship Id="rId68" Type="http://schemas.openxmlformats.org/officeDocument/2006/relationships/diagramColors" Target="diagrams/colors4.xml"/><Relationship Id="rId84" Type="http://schemas.openxmlformats.org/officeDocument/2006/relationships/hyperlink" Target="http://intkonf.org/sitnik-o-yu-rozvitok-personalu-yak-faktor-rozvitku-konkurentospromozhnosti-pidpriemstva/" TargetMode="External"/><Relationship Id="rId89" Type="http://schemas.openxmlformats.org/officeDocument/2006/relationships/hyperlink" Target="https://youcontrol.com.ua/" TargetMode="External"/><Relationship Id="rId16" Type="http://schemas.microsoft.com/office/2007/relationships/diagramDrawing" Target="diagrams/drawing1.xml"/><Relationship Id="rId11" Type="http://schemas.openxmlformats.org/officeDocument/2006/relationships/image" Target="media/image4.png"/><Relationship Id="rId32" Type="http://schemas.openxmlformats.org/officeDocument/2006/relationships/chart" Target="charts/chart3.xml"/><Relationship Id="rId37" Type="http://schemas.openxmlformats.org/officeDocument/2006/relationships/image" Target="media/image10.png"/><Relationship Id="rId53" Type="http://schemas.openxmlformats.org/officeDocument/2006/relationships/chart" Target="charts/chart9.xml"/><Relationship Id="rId58" Type="http://schemas.openxmlformats.org/officeDocument/2006/relationships/image" Target="media/image26.png"/><Relationship Id="rId74" Type="http://schemas.openxmlformats.org/officeDocument/2006/relationships/chart" Target="charts/chart14.xml"/><Relationship Id="rId79" Type="http://schemas.openxmlformats.org/officeDocument/2006/relationships/hyperlink" Target="http://nbuv.gov.ua/UJRN/efek_2012_6_30" TargetMode="External"/><Relationship Id="rId5" Type="http://schemas.openxmlformats.org/officeDocument/2006/relationships/webSettings" Target="webSettings.xml"/><Relationship Id="rId90" Type="http://schemas.openxmlformats.org/officeDocument/2006/relationships/header" Target="header1.xml"/><Relationship Id="rId14" Type="http://schemas.openxmlformats.org/officeDocument/2006/relationships/diagramQuickStyle" Target="diagrams/quickStyle1.xml"/><Relationship Id="rId22" Type="http://schemas.openxmlformats.org/officeDocument/2006/relationships/image" Target="media/image5.png"/><Relationship Id="rId27" Type="http://schemas.openxmlformats.org/officeDocument/2006/relationships/diagramQuickStyle" Target="diagrams/quickStyle3.xml"/><Relationship Id="rId30" Type="http://schemas.openxmlformats.org/officeDocument/2006/relationships/chart" Target="charts/chart1.xml"/><Relationship Id="rId35" Type="http://schemas.openxmlformats.org/officeDocument/2006/relationships/image" Target="media/image8.png"/><Relationship Id="rId43" Type="http://schemas.openxmlformats.org/officeDocument/2006/relationships/image" Target="media/image15.png"/><Relationship Id="rId48" Type="http://schemas.openxmlformats.org/officeDocument/2006/relationships/image" Target="media/image20.png"/><Relationship Id="rId56" Type="http://schemas.openxmlformats.org/officeDocument/2006/relationships/image" Target="media/image24.png"/><Relationship Id="rId64" Type="http://schemas.openxmlformats.org/officeDocument/2006/relationships/image" Target="media/image32.png"/><Relationship Id="rId69" Type="http://schemas.microsoft.com/office/2007/relationships/diagramDrawing" Target="diagrams/drawing4.xml"/><Relationship Id="rId77" Type="http://schemas.openxmlformats.org/officeDocument/2006/relationships/hyperlink" Target="https://engagementresearch.wikispaces.com/file/" TargetMode="External"/><Relationship Id="rId8" Type="http://schemas.openxmlformats.org/officeDocument/2006/relationships/image" Target="media/image1.png"/><Relationship Id="rId51" Type="http://schemas.openxmlformats.org/officeDocument/2006/relationships/chart" Target="charts/chart7.xml"/><Relationship Id="rId72" Type="http://schemas.openxmlformats.org/officeDocument/2006/relationships/chart" Target="charts/chart12.xml"/><Relationship Id="rId80" Type="http://schemas.openxmlformats.org/officeDocument/2006/relationships/hyperlink" Target="http://www.repository.hneu.edu.ua/jspui/bitstream/123456789%20/4670/1/" TargetMode="External"/><Relationship Id="rId85" Type="http://schemas.openxmlformats.org/officeDocument/2006/relationships/hyperlink" Target="http://www.nbuv.gov.ua/old_jrn/Soc_%20Gum/Tiru/2012_33/Stelmash.pdf" TargetMode="External"/><Relationship Id="rId3" Type="http://schemas.openxmlformats.org/officeDocument/2006/relationships/styles" Target="styles.xml"/><Relationship Id="rId12" Type="http://schemas.openxmlformats.org/officeDocument/2006/relationships/diagramData" Target="diagrams/data1.xml"/><Relationship Id="rId17" Type="http://schemas.openxmlformats.org/officeDocument/2006/relationships/diagramData" Target="diagrams/data2.xml"/><Relationship Id="rId25" Type="http://schemas.openxmlformats.org/officeDocument/2006/relationships/diagramData" Target="diagrams/data3.xml"/><Relationship Id="rId33" Type="http://schemas.openxmlformats.org/officeDocument/2006/relationships/chart" Target="charts/chart4.xml"/><Relationship Id="rId38" Type="http://schemas.openxmlformats.org/officeDocument/2006/relationships/image" Target="media/image11.png"/><Relationship Id="rId46" Type="http://schemas.openxmlformats.org/officeDocument/2006/relationships/image" Target="media/image18.png"/><Relationship Id="rId59" Type="http://schemas.openxmlformats.org/officeDocument/2006/relationships/image" Target="media/image27.png"/><Relationship Id="rId67" Type="http://schemas.openxmlformats.org/officeDocument/2006/relationships/diagramQuickStyle" Target="diagrams/quickStyle4.xml"/><Relationship Id="rId20" Type="http://schemas.openxmlformats.org/officeDocument/2006/relationships/diagramColors" Target="diagrams/colors2.xml"/><Relationship Id="rId41" Type="http://schemas.openxmlformats.org/officeDocument/2006/relationships/chart" Target="charts/chart6.xml"/><Relationship Id="rId54" Type="http://schemas.openxmlformats.org/officeDocument/2006/relationships/chart" Target="charts/chart10.xml"/><Relationship Id="rId62" Type="http://schemas.openxmlformats.org/officeDocument/2006/relationships/image" Target="media/image30.png"/><Relationship Id="rId70" Type="http://schemas.openxmlformats.org/officeDocument/2006/relationships/image" Target="media/image33.png"/><Relationship Id="rId75" Type="http://schemas.openxmlformats.org/officeDocument/2006/relationships/hyperlink" Target="http://archive.nbuv.gov.ua" TargetMode="External"/><Relationship Id="rId83" Type="http://schemas.openxmlformats.org/officeDocument/2006/relationships/hyperlink" Target="https://nomis.com.ua/26409554&#8211;pervynna&#8211;profspilkova&#8211;orhanizatsiia&#8211;nvk&#8211;ahro&#8211;tsentr" TargetMode="External"/><Relationship Id="rId88" Type="http://schemas.openxmlformats.org/officeDocument/2006/relationships/hyperlink" Target="https://www.forbes.com/sites/" TargetMode="External"/><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diagramColors" Target="diagrams/colors1.xml"/><Relationship Id="rId23" Type="http://schemas.openxmlformats.org/officeDocument/2006/relationships/image" Target="media/image6.png"/><Relationship Id="rId28" Type="http://schemas.openxmlformats.org/officeDocument/2006/relationships/diagramColors" Target="diagrams/colors3.xml"/><Relationship Id="rId36" Type="http://schemas.openxmlformats.org/officeDocument/2006/relationships/image" Target="media/image9.png"/><Relationship Id="rId49" Type="http://schemas.openxmlformats.org/officeDocument/2006/relationships/image" Target="media/image21.png"/><Relationship Id="rId57" Type="http://schemas.openxmlformats.org/officeDocument/2006/relationships/image" Target="media/image25.png"/><Relationship Id="rId10" Type="http://schemas.openxmlformats.org/officeDocument/2006/relationships/image" Target="media/image3.jpeg"/><Relationship Id="rId31" Type="http://schemas.openxmlformats.org/officeDocument/2006/relationships/chart" Target="charts/chart2.xml"/><Relationship Id="rId44" Type="http://schemas.openxmlformats.org/officeDocument/2006/relationships/image" Target="media/image16.png"/><Relationship Id="rId52" Type="http://schemas.openxmlformats.org/officeDocument/2006/relationships/chart" Target="charts/chart8.xml"/><Relationship Id="rId60" Type="http://schemas.openxmlformats.org/officeDocument/2006/relationships/image" Target="media/image28.png"/><Relationship Id="rId65" Type="http://schemas.openxmlformats.org/officeDocument/2006/relationships/diagramData" Target="diagrams/data4.xml"/><Relationship Id="rId73" Type="http://schemas.openxmlformats.org/officeDocument/2006/relationships/chart" Target="charts/chart13.xml"/><Relationship Id="rId78" Type="http://schemas.openxmlformats.org/officeDocument/2006/relationships/hyperlink" Target="URL:%20http://http://knigafund.ru/" TargetMode="External"/><Relationship Id="rId81" Type="http://schemas.openxmlformats.org/officeDocument/2006/relationships/hyperlink" Target="https://www.haygroup.com/" TargetMode="External"/><Relationship Id="rId86" Type="http://schemas.openxmlformats.org/officeDocument/2006/relationships/hyperlink" Target="http://www.probusiness.in.ua/" TargetMode="Externa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diagramLayout" Target="diagrams/layout1.xml"/><Relationship Id="rId18" Type="http://schemas.openxmlformats.org/officeDocument/2006/relationships/diagramLayout" Target="diagrams/layout2.xml"/><Relationship Id="rId39" Type="http://schemas.openxmlformats.org/officeDocument/2006/relationships/image" Target="media/image12.png"/><Relationship Id="rId34" Type="http://schemas.openxmlformats.org/officeDocument/2006/relationships/chart" Target="charts/chart5.xml"/><Relationship Id="rId50" Type="http://schemas.openxmlformats.org/officeDocument/2006/relationships/image" Target="media/image22.png"/><Relationship Id="rId55" Type="http://schemas.openxmlformats.org/officeDocument/2006/relationships/image" Target="media/image23.png"/><Relationship Id="rId76" Type="http://schemas.openxmlformats.org/officeDocument/2006/relationships/hyperlink" Target="http://www.confcontact.com/2017-ekonomika-i-menedzhment/4_" TargetMode="External"/><Relationship Id="rId7" Type="http://schemas.openxmlformats.org/officeDocument/2006/relationships/endnotes" Target="endnotes.xml"/><Relationship Id="rId71" Type="http://schemas.openxmlformats.org/officeDocument/2006/relationships/chart" Target="charts/chart11.xml"/><Relationship Id="rId92" Type="http://schemas.openxmlformats.org/officeDocument/2006/relationships/theme" Target="theme/theme1.xml"/><Relationship Id="rId2" Type="http://schemas.openxmlformats.org/officeDocument/2006/relationships/numbering" Target="numbering.xml"/><Relationship Id="rId29" Type="http://schemas.microsoft.com/office/2007/relationships/diagramDrawing" Target="diagrams/drawing3.xml"/><Relationship Id="rId24" Type="http://schemas.openxmlformats.org/officeDocument/2006/relationships/image" Target="media/image7.png"/><Relationship Id="rId40" Type="http://schemas.openxmlformats.org/officeDocument/2006/relationships/image" Target="media/image13.png"/><Relationship Id="rId45" Type="http://schemas.openxmlformats.org/officeDocument/2006/relationships/image" Target="media/image17.png"/><Relationship Id="rId66" Type="http://schemas.openxmlformats.org/officeDocument/2006/relationships/diagramLayout" Target="diagrams/layout4.xml"/><Relationship Id="rId87" Type="http://schemas.openxmlformats.org/officeDocument/2006/relationships/hyperlink" Target="http://ir.kneu.edu.ua/bitstream/%202010/" TargetMode="External"/><Relationship Id="rId61" Type="http://schemas.openxmlformats.org/officeDocument/2006/relationships/image" Target="media/image29.png"/><Relationship Id="rId82" Type="http://schemas.openxmlformats.org/officeDocument/2006/relationships/hyperlink" Target="http://www.ukrstat.gov.ua" TargetMode="External"/><Relationship Id="rId19" Type="http://schemas.openxmlformats.org/officeDocument/2006/relationships/diagramQuickStyle" Target="diagrams/quickStyle2.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User\Desktop\&#1076;&#1080;&#1087;&#1083;&#1086;&#1084;&#1085;&#1072;&#1103;%20&#1087;&#1086;%20&#1084;&#1077;&#1085;&#1077;&#1076;&#1078;&#1084;&#1077;&#1085;&#1090;&#1091;%20&#1086;&#1090;%20Alinchik%20&#1090;&#1077;&#1083;&#1077;&#1075;&#1072;\&#1051;&#1080;&#1089;&#1090;%20Microsoft%20Excel.xlsx" TargetMode="External"/></Relationships>
</file>

<file path=word/charts/_rels/chart10.xml.rels><?xml version="1.0" encoding="UTF-8" standalone="yes"?>
<Relationships xmlns="http://schemas.openxmlformats.org/package/2006/relationships"><Relationship Id="rId3" Type="http://schemas.openxmlformats.org/officeDocument/2006/relationships/oleObject" Target="file:///C:\Users\User\Desktop\&#1076;&#1080;&#1087;&#1083;&#1086;&#1084;&#1085;&#1072;&#1103;%20&#1087;&#1086;%20&#1084;&#1077;&#1085;&#1077;&#1076;&#1078;&#1084;&#1077;&#1085;&#1090;&#1091;%20&#1086;&#1090;%20Alinchik%20&#1090;&#1077;&#1083;&#1077;&#1075;&#1072;\&#1051;&#1080;&#1089;&#1090;%20Microsoft%20Excel.xlsx" TargetMode="External"/><Relationship Id="rId2" Type="http://schemas.microsoft.com/office/2011/relationships/chartColorStyle" Target="colors9.xml"/><Relationship Id="rId1" Type="http://schemas.microsoft.com/office/2011/relationships/chartStyle" Target="style9.xml"/></Relationships>
</file>

<file path=word/charts/_rels/chart11.xml.rels><?xml version="1.0" encoding="UTF-8" standalone="yes"?>
<Relationships xmlns="http://schemas.openxmlformats.org/package/2006/relationships"><Relationship Id="rId3" Type="http://schemas.openxmlformats.org/officeDocument/2006/relationships/oleObject" Target="file:///F:\&#1082;&#1086;&#1085;&#1090;&#1088;&#1086;&#1083;&#1100;\&#1044;&#1077;&#1084;&#1100;&#1103;&#1085;\2511%202021\&#1051;&#1080;&#1089;&#1090;%20Microsoft%20Excel.xlsx" TargetMode="External"/><Relationship Id="rId2" Type="http://schemas.microsoft.com/office/2011/relationships/chartColorStyle" Target="colors10.xml"/><Relationship Id="rId1" Type="http://schemas.microsoft.com/office/2011/relationships/chartStyle" Target="style10.xml"/></Relationships>
</file>

<file path=word/charts/_rels/chart12.xml.rels><?xml version="1.0" encoding="UTF-8" standalone="yes"?>
<Relationships xmlns="http://schemas.openxmlformats.org/package/2006/relationships"><Relationship Id="rId3" Type="http://schemas.openxmlformats.org/officeDocument/2006/relationships/oleObject" Target="file:///C:\Users\Admin\Downloads\&#1051;&#1080;&#1089;&#1090;%20Microsoft%20Excel%20&#1074;&#1080;&#1090;&#1088;&#1090;&#1099;.xlsx" TargetMode="External"/><Relationship Id="rId2" Type="http://schemas.microsoft.com/office/2011/relationships/chartColorStyle" Target="colors11.xml"/><Relationship Id="rId1" Type="http://schemas.microsoft.com/office/2011/relationships/chartStyle" Target="style11.xml"/></Relationships>
</file>

<file path=word/charts/_rels/chart13.xml.rels><?xml version="1.0" encoding="UTF-8" standalone="yes"?>
<Relationships xmlns="http://schemas.openxmlformats.org/package/2006/relationships"><Relationship Id="rId3" Type="http://schemas.openxmlformats.org/officeDocument/2006/relationships/oleObject" Target="file:///C:\Users\Admin\Downloads\&#1051;&#1080;&#1089;&#1090;%20Microsoft%20Excel%20&#1087;&#1088;&#1086;&#1076;.xlsx" TargetMode="External"/><Relationship Id="rId2" Type="http://schemas.microsoft.com/office/2011/relationships/chartColorStyle" Target="colors12.xml"/><Relationship Id="rId1" Type="http://schemas.microsoft.com/office/2011/relationships/chartStyle" Target="style12.xml"/></Relationships>
</file>

<file path=word/charts/_rels/chart14.xml.rels><?xml version="1.0" encoding="UTF-8" standalone="yes"?>
<Relationships xmlns="http://schemas.openxmlformats.org/package/2006/relationships"><Relationship Id="rId3" Type="http://schemas.openxmlformats.org/officeDocument/2006/relationships/oleObject" Target="file:///C:\Users\Admin\Downloads\&#1051;&#1080;&#1089;&#1090;%20Microsoft%20Excel%20&#1087;&#1088;&#1080;&#1073;%20(1).xlsx" TargetMode="External"/><Relationship Id="rId2" Type="http://schemas.microsoft.com/office/2011/relationships/chartColorStyle" Target="colors13.xml"/><Relationship Id="rId1" Type="http://schemas.microsoft.com/office/2011/relationships/chartStyle" Target="style13.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User\Desktop\&#1076;&#1080;&#1087;&#1083;&#1086;&#1084;&#1085;&#1072;&#1103;%20&#1087;&#1086;%20&#1084;&#1077;&#1085;&#1077;&#1076;&#1078;&#1084;&#1077;&#1085;&#1090;&#1091;%20&#1086;&#1090;%20Alinchik%20&#1090;&#1077;&#1083;&#1077;&#1075;&#1072;\&#1051;&#1080;&#1089;&#1090;%20Microsoft%20Excel.xlsx" TargetMode="External"/><Relationship Id="rId2" Type="http://schemas.microsoft.com/office/2011/relationships/chartColorStyle" Target="colors1.xml"/><Relationship Id="rId1" Type="http://schemas.microsoft.com/office/2011/relationships/chartStyle" Target="style1.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User\Desktop\&#1076;&#1080;&#1087;&#1083;&#1086;&#1084;&#1085;&#1072;&#1103;%20&#1087;&#1086;%20&#1084;&#1077;&#1085;&#1077;&#1076;&#1078;&#1084;&#1077;&#1085;&#1090;&#1091;%20&#1086;&#1090;%20Alinchik%20&#1090;&#1077;&#1083;&#1077;&#1075;&#1072;\&#1051;&#1080;&#1089;&#1090;%20Microsoft%20Excel.xlsx" TargetMode="External"/><Relationship Id="rId2" Type="http://schemas.microsoft.com/office/2011/relationships/chartColorStyle" Target="colors2.xml"/><Relationship Id="rId1" Type="http://schemas.microsoft.com/office/2011/relationships/chartStyle" Target="style2.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User\Desktop\&#1076;&#1080;&#1087;&#1083;&#1086;&#1084;&#1085;&#1072;&#1103;%20&#1087;&#1086;%20&#1084;&#1077;&#1085;&#1077;&#1076;&#1078;&#1084;&#1077;&#1085;&#1090;&#1091;%20&#1086;&#1090;%20Alinchik%20&#1090;&#1077;&#1083;&#1077;&#1075;&#1072;\&#1051;&#1080;&#1089;&#1090;%20Microsoft%20Excel.xlsx" TargetMode="External"/><Relationship Id="rId2" Type="http://schemas.microsoft.com/office/2011/relationships/chartColorStyle" Target="colors3.xml"/><Relationship Id="rId1" Type="http://schemas.microsoft.com/office/2011/relationships/chartStyle" Target="style3.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User\Desktop\&#1076;&#1080;&#1087;&#1083;&#1086;&#1084;&#1085;&#1072;&#1103;%20&#1087;&#1086;%20&#1084;&#1077;&#1085;&#1077;&#1076;&#1078;&#1084;&#1077;&#1085;&#1090;&#1091;%20&#1086;&#1090;%20Alinchik%20&#1090;&#1077;&#1083;&#1077;&#1075;&#1072;\&#1051;&#1080;&#1089;&#1090;%20Microsoft%20Excel.xlsx" TargetMode="External"/><Relationship Id="rId2" Type="http://schemas.microsoft.com/office/2011/relationships/chartColorStyle" Target="colors4.xml"/><Relationship Id="rId1" Type="http://schemas.microsoft.com/office/2011/relationships/chartStyle" Target="style4.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User\Desktop\&#1076;&#1080;&#1087;&#1083;&#1086;&#1084;&#1085;&#1072;&#1103;%20&#1087;&#1086;%20&#1084;&#1077;&#1085;&#1077;&#1076;&#1078;&#1084;&#1077;&#1085;&#1090;&#1091;%20&#1086;&#1090;%20Alinchik%20&#1090;&#1077;&#1083;&#1077;&#1075;&#1072;\&#1051;&#1080;&#1089;&#1090;%20Microsoft%20Excel.xlsx" TargetMode="External"/><Relationship Id="rId2" Type="http://schemas.microsoft.com/office/2011/relationships/chartColorStyle" Target="colors5.xml"/><Relationship Id="rId1" Type="http://schemas.microsoft.com/office/2011/relationships/chartStyle" Target="style5.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User\Desktop\&#1076;&#1080;&#1087;&#1083;&#1086;&#1084;&#1085;&#1072;&#1103;%20&#1087;&#1086;%20&#1084;&#1077;&#1085;&#1077;&#1076;&#1078;&#1084;&#1077;&#1085;&#1090;&#1091;%20&#1086;&#1090;%20Alinchik%20&#1090;&#1077;&#1083;&#1077;&#1075;&#1072;\&#1051;&#1080;&#1089;&#1090;%20Microsoft%20Excel.xlsx" TargetMode="External"/><Relationship Id="rId2" Type="http://schemas.microsoft.com/office/2011/relationships/chartColorStyle" Target="colors6.xml"/><Relationship Id="rId1" Type="http://schemas.microsoft.com/office/2011/relationships/chartStyle" Target="style6.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User\Desktop\&#1076;&#1080;&#1087;&#1083;&#1086;&#1084;&#1085;&#1072;&#1103;%20&#1087;&#1086;%20&#1084;&#1077;&#1085;&#1077;&#1076;&#1078;&#1084;&#1077;&#1085;&#1090;&#1091;%20&#1086;&#1090;%20Alinchik%20&#1090;&#1077;&#1083;&#1077;&#1075;&#1072;\&#1051;&#1080;&#1089;&#1090;%20Microsoft%20Excel.xlsx" TargetMode="External"/><Relationship Id="rId2" Type="http://schemas.microsoft.com/office/2011/relationships/chartColorStyle" Target="colors7.xml"/><Relationship Id="rId1" Type="http://schemas.microsoft.com/office/2011/relationships/chartStyle" Target="style7.xml"/></Relationships>
</file>

<file path=word/charts/_rels/chart9.xml.rels><?xml version="1.0" encoding="UTF-8" standalone="yes"?>
<Relationships xmlns="http://schemas.openxmlformats.org/package/2006/relationships"><Relationship Id="rId3" Type="http://schemas.openxmlformats.org/officeDocument/2006/relationships/oleObject" Target="file:///C:\Users\User\Desktop\&#1076;&#1080;&#1087;&#1083;&#1086;&#1084;&#1085;&#1072;&#1103;%20&#1087;&#1086;%20&#1084;&#1077;&#1085;&#1077;&#1076;&#1078;&#1084;&#1077;&#1085;&#1090;&#1091;%20&#1086;&#1090;%20Alinchik%20&#1090;&#1077;&#1083;&#1077;&#1075;&#1072;\&#1051;&#1080;&#1089;&#1090;%20Microsoft%20Excel.xlsx" TargetMode="External"/><Relationship Id="rId2" Type="http://schemas.microsoft.com/office/2011/relationships/chartColorStyle" Target="colors8.xml"/><Relationship Id="rId1" Type="http://schemas.microsoft.com/office/2011/relationships/chartStyle" Target="styl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lineChart>
        <c:grouping val="standard"/>
        <c:varyColors val="0"/>
        <c:ser>
          <c:idx val="0"/>
          <c:order val="0"/>
          <c:tx>
            <c:strRef>
              <c:f>рис.2.1!$B$1</c:f>
              <c:strCache>
                <c:ptCount val="1"/>
                <c:pt idx="0">
                  <c:v>Усе населення</c:v>
                </c:pt>
              </c:strCache>
            </c:strRef>
          </c:tx>
          <c:spPr>
            <a:ln w="28575" cap="rnd">
              <a:solidFill>
                <a:schemeClr val="accent1">
                  <a:shade val="76000"/>
                </a:schemeClr>
              </a:solidFill>
              <a:round/>
            </a:ln>
            <a:effectLst/>
          </c:spPr>
          <c:marker>
            <c:symbol val="circle"/>
            <c:size val="5"/>
            <c:spPr>
              <a:solidFill>
                <a:schemeClr val="accent1">
                  <a:shade val="76000"/>
                </a:schemeClr>
              </a:solidFill>
              <a:ln w="9525">
                <a:solidFill>
                  <a:schemeClr val="accent1">
                    <a:shade val="76000"/>
                  </a:schemeClr>
                </a:solidFill>
              </a:ln>
              <a:effectLst/>
            </c:spPr>
          </c:marker>
          <c:cat>
            <c:numRef>
              <c:f>рис.2.1!$A$2:$A$20</c:f>
              <c:numCache>
                <c:formatCode>General</c:formatCode>
                <c:ptCount val="19"/>
                <c:pt idx="0">
                  <c:v>2002</c:v>
                </c:pt>
                <c:pt idx="1">
                  <c:v>2003</c:v>
                </c:pt>
                <c:pt idx="2">
                  <c:v>2004</c:v>
                </c:pt>
                <c:pt idx="3">
                  <c:v>2005</c:v>
                </c:pt>
                <c:pt idx="4">
                  <c:v>2006</c:v>
                </c:pt>
                <c:pt idx="5">
                  <c:v>2007</c:v>
                </c:pt>
                <c:pt idx="6">
                  <c:v>2008</c:v>
                </c:pt>
                <c:pt idx="7">
                  <c:v>2009</c:v>
                </c:pt>
                <c:pt idx="8">
                  <c:v>2010</c:v>
                </c:pt>
                <c:pt idx="9">
                  <c:v>2011</c:v>
                </c:pt>
                <c:pt idx="10">
                  <c:v>2012</c:v>
                </c:pt>
                <c:pt idx="11">
                  <c:v>2013</c:v>
                </c:pt>
                <c:pt idx="12">
                  <c:v>2014</c:v>
                </c:pt>
                <c:pt idx="13">
                  <c:v>2015</c:v>
                </c:pt>
                <c:pt idx="14">
                  <c:v>2016</c:v>
                </c:pt>
                <c:pt idx="15">
                  <c:v>2017</c:v>
                </c:pt>
                <c:pt idx="16">
                  <c:v>2018</c:v>
                </c:pt>
                <c:pt idx="17">
                  <c:v>2019</c:v>
                </c:pt>
                <c:pt idx="18">
                  <c:v>2020</c:v>
                </c:pt>
              </c:numCache>
            </c:numRef>
          </c:cat>
          <c:val>
            <c:numRef>
              <c:f>рис.2.1!$B$2:$B$20</c:f>
              <c:numCache>
                <c:formatCode>#,##0.0</c:formatCode>
                <c:ptCount val="19"/>
                <c:pt idx="0">
                  <c:v>48457.1</c:v>
                </c:pt>
                <c:pt idx="1">
                  <c:v>48003.5</c:v>
                </c:pt>
                <c:pt idx="2">
                  <c:v>47622.400000000001</c:v>
                </c:pt>
                <c:pt idx="3">
                  <c:v>47280.800000000003</c:v>
                </c:pt>
                <c:pt idx="4">
                  <c:v>46929.5</c:v>
                </c:pt>
                <c:pt idx="5">
                  <c:v>46646</c:v>
                </c:pt>
                <c:pt idx="6">
                  <c:v>46372.7</c:v>
                </c:pt>
                <c:pt idx="7">
                  <c:v>46143.7</c:v>
                </c:pt>
                <c:pt idx="8">
                  <c:v>45962.9</c:v>
                </c:pt>
                <c:pt idx="9">
                  <c:v>45778.5</c:v>
                </c:pt>
                <c:pt idx="10">
                  <c:v>45633.599999999999</c:v>
                </c:pt>
                <c:pt idx="11">
                  <c:v>45553</c:v>
                </c:pt>
                <c:pt idx="12">
                  <c:v>45426.2</c:v>
                </c:pt>
                <c:pt idx="13">
                  <c:v>42929.3</c:v>
                </c:pt>
                <c:pt idx="14">
                  <c:v>42760.5</c:v>
                </c:pt>
                <c:pt idx="15">
                  <c:v>42584.5</c:v>
                </c:pt>
                <c:pt idx="16">
                  <c:v>42386.400000000001</c:v>
                </c:pt>
                <c:pt idx="17">
                  <c:v>42153.2</c:v>
                </c:pt>
                <c:pt idx="18">
                  <c:v>41902.400000000001</c:v>
                </c:pt>
              </c:numCache>
            </c:numRef>
          </c:val>
          <c:smooth val="0"/>
          <c:extLst>
            <c:ext xmlns:c16="http://schemas.microsoft.com/office/drawing/2014/chart" uri="{C3380CC4-5D6E-409C-BE32-E72D297353CC}">
              <c16:uniqueId val="{00000000-3F2E-4B3A-8065-DC0035288DB6}"/>
            </c:ext>
          </c:extLst>
        </c:ser>
        <c:ser>
          <c:idx val="1"/>
          <c:order val="1"/>
          <c:tx>
            <c:strRef>
              <c:f>рис.2.1!$C$1</c:f>
              <c:strCache>
                <c:ptCount val="1"/>
                <c:pt idx="0">
                  <c:v>Сільське</c:v>
                </c:pt>
              </c:strCache>
            </c:strRef>
          </c:tx>
          <c:spPr>
            <a:ln w="28575" cap="rnd">
              <a:solidFill>
                <a:schemeClr val="accent1">
                  <a:tint val="77000"/>
                </a:schemeClr>
              </a:solidFill>
              <a:round/>
            </a:ln>
            <a:effectLst/>
          </c:spPr>
          <c:marker>
            <c:symbol val="circle"/>
            <c:size val="5"/>
            <c:spPr>
              <a:solidFill>
                <a:schemeClr val="accent1">
                  <a:tint val="77000"/>
                </a:schemeClr>
              </a:solidFill>
              <a:ln w="9525">
                <a:solidFill>
                  <a:schemeClr val="accent1">
                    <a:tint val="77000"/>
                  </a:schemeClr>
                </a:solidFill>
              </a:ln>
              <a:effectLst/>
            </c:spPr>
          </c:marker>
          <c:cat>
            <c:numRef>
              <c:f>рис.2.1!$A$2:$A$20</c:f>
              <c:numCache>
                <c:formatCode>General</c:formatCode>
                <c:ptCount val="19"/>
                <c:pt idx="0">
                  <c:v>2002</c:v>
                </c:pt>
                <c:pt idx="1">
                  <c:v>2003</c:v>
                </c:pt>
                <c:pt idx="2">
                  <c:v>2004</c:v>
                </c:pt>
                <c:pt idx="3">
                  <c:v>2005</c:v>
                </c:pt>
                <c:pt idx="4">
                  <c:v>2006</c:v>
                </c:pt>
                <c:pt idx="5">
                  <c:v>2007</c:v>
                </c:pt>
                <c:pt idx="6">
                  <c:v>2008</c:v>
                </c:pt>
                <c:pt idx="7">
                  <c:v>2009</c:v>
                </c:pt>
                <c:pt idx="8">
                  <c:v>2010</c:v>
                </c:pt>
                <c:pt idx="9">
                  <c:v>2011</c:v>
                </c:pt>
                <c:pt idx="10">
                  <c:v>2012</c:v>
                </c:pt>
                <c:pt idx="11">
                  <c:v>2013</c:v>
                </c:pt>
                <c:pt idx="12">
                  <c:v>2014</c:v>
                </c:pt>
                <c:pt idx="13">
                  <c:v>2015</c:v>
                </c:pt>
                <c:pt idx="14">
                  <c:v>2016</c:v>
                </c:pt>
                <c:pt idx="15">
                  <c:v>2017</c:v>
                </c:pt>
                <c:pt idx="16">
                  <c:v>2018</c:v>
                </c:pt>
                <c:pt idx="17">
                  <c:v>2019</c:v>
                </c:pt>
                <c:pt idx="18">
                  <c:v>2020</c:v>
                </c:pt>
              </c:numCache>
            </c:numRef>
          </c:cat>
          <c:val>
            <c:numRef>
              <c:f>рис.2.1!$C$2:$C$20</c:f>
              <c:numCache>
                <c:formatCode>#,##0.0</c:formatCode>
                <c:ptCount val="19"/>
                <c:pt idx="0">
                  <c:v>15882.7</c:v>
                </c:pt>
                <c:pt idx="1">
                  <c:v>15675.1</c:v>
                </c:pt>
                <c:pt idx="2">
                  <c:v>15476</c:v>
                </c:pt>
                <c:pt idx="3">
                  <c:v>15271.5</c:v>
                </c:pt>
                <c:pt idx="4">
                  <c:v>15051.8</c:v>
                </c:pt>
                <c:pt idx="5">
                  <c:v>14868.6</c:v>
                </c:pt>
                <c:pt idx="6">
                  <c:v>14703.9</c:v>
                </c:pt>
                <c:pt idx="7">
                  <c:v>14556.5</c:v>
                </c:pt>
                <c:pt idx="8">
                  <c:v>14438.1</c:v>
                </c:pt>
                <c:pt idx="9">
                  <c:v>14336.9</c:v>
                </c:pt>
                <c:pt idx="10">
                  <c:v>14252.7</c:v>
                </c:pt>
                <c:pt idx="11">
                  <c:v>14174.4</c:v>
                </c:pt>
                <c:pt idx="12">
                  <c:v>14089.6</c:v>
                </c:pt>
                <c:pt idx="13">
                  <c:v>13256.2</c:v>
                </c:pt>
                <c:pt idx="14">
                  <c:v>13175.5</c:v>
                </c:pt>
                <c:pt idx="15">
                  <c:v>13102.2</c:v>
                </c:pt>
                <c:pt idx="16">
                  <c:v>13015.4</c:v>
                </c:pt>
                <c:pt idx="17">
                  <c:v>12896.5</c:v>
                </c:pt>
                <c:pt idx="18">
                  <c:v>12763.1</c:v>
                </c:pt>
              </c:numCache>
            </c:numRef>
          </c:val>
          <c:smooth val="0"/>
          <c:extLst>
            <c:ext xmlns:c16="http://schemas.microsoft.com/office/drawing/2014/chart" uri="{C3380CC4-5D6E-409C-BE32-E72D297353CC}">
              <c16:uniqueId val="{00000001-3F2E-4B3A-8065-DC0035288DB6}"/>
            </c:ext>
          </c:extLst>
        </c:ser>
        <c:dLbls>
          <c:showLegendKey val="0"/>
          <c:showVal val="0"/>
          <c:showCatName val="0"/>
          <c:showSerName val="0"/>
          <c:showPercent val="0"/>
          <c:showBubbleSize val="0"/>
        </c:dLbls>
        <c:upDownBars>
          <c:gapWidth val="150"/>
          <c:upBars/>
          <c:downBars/>
        </c:upDownBars>
        <c:marker val="1"/>
        <c:smooth val="0"/>
        <c:axId val="205637064"/>
        <c:axId val="205636672"/>
      </c:lineChart>
      <c:catAx>
        <c:axId val="205637064"/>
        <c:scaling>
          <c:orientation val="minMax"/>
        </c:scaling>
        <c:delete val="0"/>
        <c:axPos val="b"/>
        <c:majorGridlines/>
        <c:title>
          <c:tx>
            <c:rich>
              <a:bodyPr/>
              <a:lstStyle/>
              <a:p>
                <a:pPr>
                  <a:defRPr/>
                </a:pPr>
                <a:r>
                  <a:rPr lang="uk-UA"/>
                  <a:t>Роки</a:t>
                </a:r>
              </a:p>
            </c:rich>
          </c:tx>
          <c:layout>
            <c:manualLayout>
              <c:xMode val="edge"/>
              <c:yMode val="edge"/>
              <c:x val="0.9074268955864917"/>
              <c:y val="0.7542188438794547"/>
            </c:manualLayout>
          </c:layout>
          <c:overlay val="0"/>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ru-RU"/>
          </a:p>
        </c:txPr>
        <c:crossAx val="205636672"/>
        <c:crosses val="autoZero"/>
        <c:auto val="1"/>
        <c:lblAlgn val="ctr"/>
        <c:lblOffset val="100"/>
        <c:noMultiLvlLbl val="0"/>
      </c:catAx>
      <c:valAx>
        <c:axId val="205636672"/>
        <c:scaling>
          <c:orientation val="minMax"/>
          <c:max val="60000"/>
          <c:min val="0"/>
        </c:scaling>
        <c:delete val="0"/>
        <c:axPos val="l"/>
        <c:majorGridlines>
          <c:spPr>
            <a:ln w="9525" cap="flat" cmpd="sng" algn="ctr">
              <a:solidFill>
                <a:schemeClr val="tx1">
                  <a:lumMod val="15000"/>
                  <a:lumOff val="85000"/>
                </a:schemeClr>
              </a:solidFill>
              <a:round/>
            </a:ln>
            <a:effectLst/>
          </c:spPr>
        </c:majorGridlines>
        <c:title>
          <c:tx>
            <c:rich>
              <a:bodyPr/>
              <a:lstStyle/>
              <a:p>
                <a:pPr>
                  <a:defRPr/>
                </a:pPr>
                <a:r>
                  <a:rPr lang="uk-UA"/>
                  <a:t>Особи, тис. осіб</a:t>
                </a:r>
              </a:p>
            </c:rich>
          </c:tx>
          <c:layout>
            <c:manualLayout>
              <c:xMode val="edge"/>
              <c:yMode val="edge"/>
              <c:x val="1.3568521031207644E-2"/>
              <c:y val="0.1667662777092625"/>
            </c:manualLayout>
          </c:layout>
          <c:overlay val="0"/>
        </c:title>
        <c:numFmt formatCode="#,##0.0" sourceLinked="1"/>
        <c:majorTickMark val="none"/>
        <c:minorTickMark val="none"/>
        <c:tickLblPos val="nextTo"/>
        <c:spPr>
          <a:noFill/>
          <a:ln>
            <a:noFill/>
          </a:ln>
          <a:effectLst/>
        </c:spPr>
        <c:txPr>
          <a:bodyPr rot="-60000000" vert="horz"/>
          <a:lstStyle/>
          <a:p>
            <a:pPr>
              <a:defRPr/>
            </a:pPr>
            <a:endParaRPr lang="ru-RU"/>
          </a:p>
        </c:txPr>
        <c:crossAx val="205637064"/>
        <c:crosses val="autoZero"/>
        <c:crossBetween val="between"/>
        <c:majorUnit val="10000"/>
        <c:minorUnit val="2000"/>
      </c:valAx>
      <c:spPr>
        <a:noFill/>
        <a:ln>
          <a:noFill/>
        </a:ln>
        <a:effectLst/>
      </c:spPr>
    </c:plotArea>
    <c:legend>
      <c:legendPos val="b"/>
      <c:overlay val="0"/>
      <c:spPr>
        <a:noFill/>
        <a:ln>
          <a:noFill/>
        </a:ln>
        <a:effectLst/>
      </c:spPr>
      <c:txPr>
        <a:bodyPr rot="0" vert="horz"/>
        <a:lstStyle/>
        <a:p>
          <a:pPr>
            <a:defRPr/>
          </a:pPr>
          <a:endParaRPr lang="ru-RU"/>
        </a:p>
      </c:txPr>
    </c:legend>
    <c:plotVisOnly val="1"/>
    <c:dispBlanksAs val="gap"/>
    <c:showDLblsOverMax val="0"/>
  </c:chart>
  <c:spPr>
    <a:solidFill>
      <a:schemeClr val="bg1"/>
    </a:solidFill>
    <a:ln w="9525" cap="flat" cmpd="sng" algn="ctr">
      <a:solidFill>
        <a:schemeClr val="tx1"/>
      </a:solidFill>
      <a:round/>
    </a:ln>
    <a:effectLst/>
  </c:spPr>
  <c:txPr>
    <a:bodyPr/>
    <a:lstStyle/>
    <a:p>
      <a:pPr>
        <a:defRPr sz="1100">
          <a:ln>
            <a:solidFill>
              <a:schemeClr val="tx1">
                <a:lumMod val="65000"/>
                <a:lumOff val="35000"/>
              </a:schemeClr>
            </a:solidFill>
          </a:ln>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gradFill>
              <a:gsLst>
                <a:gs pos="0">
                  <a:schemeClr val="accent1"/>
                </a:gs>
                <a:gs pos="100000">
                  <a:schemeClr val="accent1">
                    <a:lumMod val="84000"/>
                  </a:schemeClr>
                </a:gs>
              </a:gsLst>
              <a:lin ang="5400000" scaled="1"/>
            </a:gradFill>
            <a:ln>
              <a:noFill/>
            </a:ln>
            <a:effectLst>
              <a:outerShdw blurRad="76200" dir="18900000" sy="23000" kx="-1200000" algn="bl" rotWithShape="0">
                <a:prstClr val="black">
                  <a:alpha val="20000"/>
                </a:prst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рис.3.4!$A$1:$A$7</c:f>
              <c:strCache>
                <c:ptCount val="7"/>
                <c:pt idx="0">
                  <c:v>Ступінь готовності до роботи</c:v>
                </c:pt>
                <c:pt idx="1">
                  <c:v>Ділова контактність</c:v>
                </c:pt>
                <c:pt idx="2">
                  <c:v>Рівень самостійності</c:v>
                </c:pt>
                <c:pt idx="3">
                  <c:v>Ініціативність</c:v>
                </c:pt>
                <c:pt idx="4">
                  <c:v>Співробітництво</c:v>
                </c:pt>
                <c:pt idx="5">
                  <c:v>Здатність переконувати</c:v>
                </c:pt>
                <c:pt idx="6">
                  <c:v>Надійність виконання робіт</c:v>
                </c:pt>
              </c:strCache>
            </c:strRef>
          </c:cat>
          <c:val>
            <c:numRef>
              <c:f>рис.3.4!$B$1:$B$7</c:f>
              <c:numCache>
                <c:formatCode>General</c:formatCode>
                <c:ptCount val="7"/>
                <c:pt idx="0">
                  <c:v>2</c:v>
                </c:pt>
                <c:pt idx="1">
                  <c:v>1</c:v>
                </c:pt>
                <c:pt idx="2">
                  <c:v>2</c:v>
                </c:pt>
                <c:pt idx="3">
                  <c:v>2</c:v>
                </c:pt>
                <c:pt idx="4">
                  <c:v>1</c:v>
                </c:pt>
                <c:pt idx="5">
                  <c:v>2</c:v>
                </c:pt>
                <c:pt idx="6">
                  <c:v>3</c:v>
                </c:pt>
              </c:numCache>
            </c:numRef>
          </c:val>
          <c:extLst>
            <c:ext xmlns:c16="http://schemas.microsoft.com/office/drawing/2014/chart" uri="{C3380CC4-5D6E-409C-BE32-E72D297353CC}">
              <c16:uniqueId val="{00000000-AD42-4E4D-8F19-8B38E6C59439}"/>
            </c:ext>
          </c:extLst>
        </c:ser>
        <c:dLbls>
          <c:dLblPos val="inEnd"/>
          <c:showLegendKey val="0"/>
          <c:showVal val="1"/>
          <c:showCatName val="0"/>
          <c:showSerName val="0"/>
          <c:showPercent val="0"/>
          <c:showBubbleSize val="0"/>
        </c:dLbls>
        <c:gapWidth val="41"/>
        <c:axId val="207092064"/>
        <c:axId val="207093632"/>
      </c:barChart>
      <c:catAx>
        <c:axId val="207092064"/>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effectLst/>
                <a:latin typeface="+mn-lt"/>
                <a:ea typeface="+mn-ea"/>
                <a:cs typeface="+mn-cs"/>
              </a:defRPr>
            </a:pPr>
            <a:endParaRPr lang="ru-RU"/>
          </a:p>
        </c:txPr>
        <c:crossAx val="207093632"/>
        <c:crosses val="autoZero"/>
        <c:auto val="1"/>
        <c:lblAlgn val="ctr"/>
        <c:lblOffset val="100"/>
        <c:noMultiLvlLbl val="0"/>
      </c:catAx>
      <c:valAx>
        <c:axId val="207093632"/>
        <c:scaling>
          <c:orientation val="minMax"/>
        </c:scaling>
        <c:delete val="1"/>
        <c:axPos val="l"/>
        <c:numFmt formatCode="General" sourceLinked="1"/>
        <c:majorTickMark val="none"/>
        <c:minorTickMark val="none"/>
        <c:tickLblPos val="nextTo"/>
        <c:crossAx val="207092064"/>
        <c:crosses val="autoZero"/>
        <c:crossBetween val="between"/>
      </c:valAx>
      <c:spPr>
        <a:noFill/>
        <a:ln>
          <a:noFill/>
        </a:ln>
        <a:effectLst/>
      </c:spPr>
    </c:plotArea>
    <c:plotVisOnly val="1"/>
    <c:dispBlanksAs val="gap"/>
    <c:showDLblsOverMax val="0"/>
  </c:chart>
  <c:spPr>
    <a:gradFill flip="none" rotWithShape="1">
      <a:gsLst>
        <a:gs pos="0">
          <a:schemeClr val="lt1"/>
        </a:gs>
        <a:gs pos="68000">
          <a:schemeClr val="lt1">
            <a:lumMod val="85000"/>
          </a:schemeClr>
        </a:gs>
        <a:gs pos="100000">
          <a:schemeClr val="lt1"/>
        </a:gs>
      </a:gsLst>
      <a:lin ang="5400000" scaled="1"/>
      <a:tileRect/>
    </a:gradFill>
    <a:ln w="9525" cap="flat" cmpd="sng" algn="ctr">
      <a:solidFill>
        <a:schemeClr val="tx1"/>
      </a:solidFill>
      <a:round/>
    </a:ln>
    <a:effectLst/>
  </c:spPr>
  <c:txPr>
    <a:bodyPr/>
    <a:lstStyle/>
    <a:p>
      <a:pPr>
        <a:defRPr/>
      </a:pPr>
      <a:endParaRPr lang="ru-RU"/>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441531142825534"/>
          <c:y val="6.5983902012248463E-2"/>
          <c:w val="0.87903093593553028"/>
          <c:h val="0.78024286964129486"/>
        </c:manualLayout>
      </c:layout>
      <c:lineChart>
        <c:grouping val="standard"/>
        <c:varyColors val="0"/>
        <c:ser>
          <c:idx val="0"/>
          <c:order val="0"/>
          <c:spPr>
            <a:ln w="22225" cap="rnd" cmpd="sng" algn="ctr">
              <a:solidFill>
                <a:schemeClr val="accent1"/>
              </a:solidFill>
              <a:round/>
            </a:ln>
            <a:effectLst/>
          </c:spPr>
          <c:marker>
            <c:symbol val="none"/>
          </c:marker>
          <c:trendline>
            <c:spPr>
              <a:ln w="9525" cap="rnd">
                <a:solidFill>
                  <a:schemeClr val="accent1"/>
                </a:solidFill>
              </a:ln>
              <a:effectLst/>
            </c:spPr>
            <c:trendlineType val="linear"/>
            <c:forward val="5"/>
            <c:dispRSqr val="0"/>
            <c:dispEq val="1"/>
            <c:trendlineLbl>
              <c:layout>
                <c:manualLayout>
                  <c:x val="2.7614196748473152E-2"/>
                  <c:y val="-7.8588626421697283E-2"/>
                </c:manualLayout>
              </c:layout>
              <c:numFmt formatCode="General" sourceLinked="0"/>
              <c:spPr>
                <a:noFill/>
                <a:ln>
                  <a:noFill/>
                </a:ln>
                <a:effectLst/>
              </c:spPr>
              <c:txPr>
                <a:bodyPr rot="0" spcFirstLastPara="1" vertOverflow="ellipsis" vert="horz" wrap="square" anchor="ctr" anchorCtr="1"/>
                <a:lstStyle/>
                <a:p>
                  <a:pPr>
                    <a:defRPr sz="12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ru-RU"/>
                </a:p>
              </c:txPr>
            </c:trendlineLbl>
          </c:trendline>
          <c:cat>
            <c:numRef>
              <c:f>Лист1!$A$1:$A$10</c:f>
              <c:numCache>
                <c:formatCode>General</c:formatCode>
                <c:ptCount val="10"/>
                <c:pt idx="0">
                  <c:v>2015</c:v>
                </c:pt>
                <c:pt idx="1">
                  <c:v>2014</c:v>
                </c:pt>
                <c:pt idx="2">
                  <c:v>2017</c:v>
                </c:pt>
                <c:pt idx="3">
                  <c:v>2018</c:v>
                </c:pt>
                <c:pt idx="4">
                  <c:v>2019</c:v>
                </c:pt>
                <c:pt idx="5">
                  <c:v>2020</c:v>
                </c:pt>
                <c:pt idx="6">
                  <c:v>2021</c:v>
                </c:pt>
                <c:pt idx="7">
                  <c:v>2022</c:v>
                </c:pt>
                <c:pt idx="8">
                  <c:v>2023</c:v>
                </c:pt>
                <c:pt idx="9">
                  <c:v>2024</c:v>
                </c:pt>
              </c:numCache>
            </c:numRef>
          </c:cat>
          <c:val>
            <c:numRef>
              <c:f>Лист1!$B$1:$B$7</c:f>
              <c:numCache>
                <c:formatCode>General</c:formatCode>
                <c:ptCount val="7"/>
                <c:pt idx="0">
                  <c:v>6500</c:v>
                </c:pt>
                <c:pt idx="1">
                  <c:v>6734</c:v>
                </c:pt>
                <c:pt idx="2">
                  <c:v>7470</c:v>
                </c:pt>
                <c:pt idx="3">
                  <c:v>6783</c:v>
                </c:pt>
                <c:pt idx="4">
                  <c:v>6890</c:v>
                </c:pt>
                <c:pt idx="5">
                  <c:v>7600</c:v>
                </c:pt>
                <c:pt idx="6">
                  <c:v>7642</c:v>
                </c:pt>
              </c:numCache>
            </c:numRef>
          </c:val>
          <c:smooth val="0"/>
          <c:extLst>
            <c:ext xmlns:c16="http://schemas.microsoft.com/office/drawing/2014/chart" uri="{C3380CC4-5D6E-409C-BE32-E72D297353CC}">
              <c16:uniqueId val="{00000000-A3DA-4C96-91E2-AEE0794AC905}"/>
            </c:ext>
          </c:extLst>
        </c:ser>
        <c:ser>
          <c:idx val="1"/>
          <c:order val="1"/>
          <c:spPr>
            <a:ln w="22225" cap="rnd" cmpd="sng" algn="ctr">
              <a:solidFill>
                <a:schemeClr val="accent2"/>
              </a:solidFill>
              <a:round/>
            </a:ln>
            <a:effectLst/>
          </c:spPr>
          <c:marker>
            <c:symbol val="none"/>
          </c:marker>
          <c:trendline>
            <c:spPr>
              <a:ln w="9525" cap="rnd">
                <a:solidFill>
                  <a:schemeClr val="accent2"/>
                </a:solidFill>
              </a:ln>
              <a:effectLst/>
            </c:spPr>
            <c:trendlineType val="log"/>
            <c:dispRSqr val="0"/>
            <c:dispEq val="0"/>
          </c:trendline>
          <c:trendline>
            <c:spPr>
              <a:ln w="9525" cap="rnd">
                <a:solidFill>
                  <a:schemeClr val="accent2"/>
                </a:solidFill>
              </a:ln>
              <a:effectLst/>
            </c:spPr>
            <c:trendlineType val="linear"/>
            <c:forward val="5"/>
            <c:dispRSqr val="0"/>
            <c:dispEq val="1"/>
            <c:trendlineLbl>
              <c:layout>
                <c:manualLayout>
                  <c:x val="4.2574798923081476E-2"/>
                  <c:y val="0.15642169728783903"/>
                </c:manualLayout>
              </c:layout>
              <c:numFmt formatCode="General" sourceLinked="0"/>
              <c:spPr>
                <a:noFill/>
                <a:ln>
                  <a:noFill/>
                </a:ln>
                <a:effectLst/>
              </c:spPr>
              <c:txPr>
                <a:bodyPr rot="0" spcFirstLastPara="1" vertOverflow="ellipsis" vert="horz" wrap="square" anchor="ctr" anchorCtr="1"/>
                <a:lstStyle/>
                <a:p>
                  <a:pPr>
                    <a:defRPr sz="12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ru-RU"/>
                </a:p>
              </c:txPr>
            </c:trendlineLbl>
          </c:trendline>
          <c:cat>
            <c:numRef>
              <c:f>Лист1!$A$1:$A$10</c:f>
              <c:numCache>
                <c:formatCode>General</c:formatCode>
                <c:ptCount val="10"/>
                <c:pt idx="0">
                  <c:v>2015</c:v>
                </c:pt>
                <c:pt idx="1">
                  <c:v>2014</c:v>
                </c:pt>
                <c:pt idx="2">
                  <c:v>2017</c:v>
                </c:pt>
                <c:pt idx="3">
                  <c:v>2018</c:v>
                </c:pt>
                <c:pt idx="4">
                  <c:v>2019</c:v>
                </c:pt>
                <c:pt idx="5">
                  <c:v>2020</c:v>
                </c:pt>
                <c:pt idx="6">
                  <c:v>2021</c:v>
                </c:pt>
                <c:pt idx="7">
                  <c:v>2022</c:v>
                </c:pt>
                <c:pt idx="8">
                  <c:v>2023</c:v>
                </c:pt>
                <c:pt idx="9">
                  <c:v>2024</c:v>
                </c:pt>
              </c:numCache>
            </c:numRef>
          </c:cat>
          <c:val>
            <c:numRef>
              <c:f>Лист1!$C$1:$C$7</c:f>
              <c:numCache>
                <c:formatCode>General</c:formatCode>
                <c:ptCount val="7"/>
                <c:pt idx="0">
                  <c:v>6500</c:v>
                </c:pt>
                <c:pt idx="1">
                  <c:v>6734</c:v>
                </c:pt>
                <c:pt idx="2">
                  <c:v>7470</c:v>
                </c:pt>
                <c:pt idx="3">
                  <c:v>6783</c:v>
                </c:pt>
                <c:pt idx="4">
                  <c:v>6890</c:v>
                </c:pt>
                <c:pt idx="5">
                  <c:v>7600</c:v>
                </c:pt>
                <c:pt idx="6">
                  <c:v>7981.3</c:v>
                </c:pt>
              </c:numCache>
            </c:numRef>
          </c:val>
          <c:smooth val="0"/>
          <c:extLst>
            <c:ext xmlns:c16="http://schemas.microsoft.com/office/drawing/2014/chart" uri="{C3380CC4-5D6E-409C-BE32-E72D297353CC}">
              <c16:uniqueId val="{00000001-A3DA-4C96-91E2-AEE0794AC905}"/>
            </c:ext>
          </c:extLst>
        </c:ser>
        <c:dLbls>
          <c:showLegendKey val="0"/>
          <c:showVal val="0"/>
          <c:showCatName val="0"/>
          <c:showSerName val="0"/>
          <c:showPercent val="0"/>
          <c:showBubbleSize val="0"/>
        </c:dLbls>
        <c:dropLines>
          <c:spPr>
            <a:ln w="9525" cap="flat" cmpd="sng" algn="ctr">
              <a:solidFill>
                <a:schemeClr val="dk1">
                  <a:lumMod val="35000"/>
                  <a:lumOff val="65000"/>
                  <a:alpha val="33000"/>
                </a:schemeClr>
              </a:solidFill>
              <a:round/>
            </a:ln>
            <a:effectLst/>
          </c:spPr>
        </c:dropLines>
        <c:smooth val="0"/>
        <c:axId val="442809480"/>
        <c:axId val="442809872"/>
      </c:lineChart>
      <c:catAx>
        <c:axId val="442809480"/>
        <c:scaling>
          <c:orientation val="minMax"/>
        </c:scaling>
        <c:delete val="0"/>
        <c:axPos val="b"/>
        <c:title>
          <c:tx>
            <c:rich>
              <a:bodyPr rot="0" spcFirstLastPara="1" vertOverflow="ellipsis" vert="horz" wrap="square" anchor="ctr" anchorCtr="1"/>
              <a:lstStyle/>
              <a:p>
                <a:pPr>
                  <a:defRPr sz="1200" b="0" i="0" u="none" strike="noStrike" kern="1200" cap="all"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r>
                  <a:rPr lang="uk-UA"/>
                  <a:t>Роки</a:t>
                </a:r>
              </a:p>
            </c:rich>
          </c:tx>
          <c:layout>
            <c:manualLayout>
              <c:xMode val="edge"/>
              <c:yMode val="edge"/>
              <c:x val="0.89007964611791601"/>
              <c:y val="0.90755555555555534"/>
            </c:manualLayout>
          </c:layout>
          <c:overlay val="0"/>
          <c:spPr>
            <a:noFill/>
            <a:ln>
              <a:noFill/>
            </a:ln>
            <a:effectLst/>
          </c:spPr>
          <c:txPr>
            <a:bodyPr rot="0" spcFirstLastPara="1" vertOverflow="ellipsis" vert="horz" wrap="square" anchor="ctr" anchorCtr="1"/>
            <a:lstStyle/>
            <a:p>
              <a:pPr>
                <a:defRPr sz="1200" b="0" i="0" u="none" strike="noStrike" kern="1200" cap="all"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numFmt formatCode="General" sourceLinked="0"/>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200" b="0" i="0" u="none" strike="noStrike" kern="1200" spc="2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442809872"/>
        <c:crosses val="autoZero"/>
        <c:auto val="1"/>
        <c:lblAlgn val="ctr"/>
        <c:lblOffset val="100"/>
        <c:noMultiLvlLbl val="0"/>
      </c:catAx>
      <c:valAx>
        <c:axId val="442809872"/>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spc="2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442809480"/>
        <c:crosses val="autoZero"/>
        <c:crossBetween val="between"/>
      </c:valAx>
      <c:spPr>
        <a:gradFill>
          <a:gsLst>
            <a:gs pos="100000">
              <a:schemeClr val="lt1">
                <a:lumMod val="95000"/>
              </a:schemeClr>
            </a:gs>
            <a:gs pos="0">
              <a:schemeClr val="lt1"/>
            </a:gs>
          </a:gsLst>
          <a:lin ang="5400000" scaled="0"/>
        </a:gradFill>
        <a:ln>
          <a:noFill/>
        </a:ln>
        <a:effectLst/>
      </c:spPr>
    </c:plotArea>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sz="1200">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531937734836285"/>
          <c:y val="6.0657478634632896E-2"/>
          <c:w val="0.87412073490813635"/>
          <c:h val="0.81668061338683495"/>
        </c:manualLayout>
      </c:layout>
      <c:lineChart>
        <c:grouping val="standard"/>
        <c:varyColors val="0"/>
        <c:ser>
          <c:idx val="0"/>
          <c:order val="0"/>
          <c:spPr>
            <a:ln w="22225" cap="rnd" cmpd="sng" algn="ctr">
              <a:solidFill>
                <a:schemeClr val="accent1"/>
              </a:solidFill>
              <a:round/>
            </a:ln>
            <a:effectLst/>
          </c:spPr>
          <c:marker>
            <c:symbol val="none"/>
          </c:marker>
          <c:trendline>
            <c:spPr>
              <a:ln w="9525" cap="rnd">
                <a:solidFill>
                  <a:schemeClr val="accent1"/>
                </a:solidFill>
              </a:ln>
              <a:effectLst/>
            </c:spPr>
            <c:trendlineType val="linear"/>
            <c:forward val="5"/>
            <c:dispRSqr val="0"/>
            <c:dispEq val="1"/>
            <c:trendlineLbl>
              <c:layout>
                <c:manualLayout>
                  <c:x val="4.5367686527106814E-2"/>
                  <c:y val="-7.0374813903703773E-2"/>
                </c:manualLayout>
              </c:layout>
              <c:numFmt formatCode="General" sourceLinked="0"/>
              <c:spPr>
                <a:noFill/>
                <a:ln>
                  <a:noFill/>
                </a:ln>
                <a:effectLst/>
              </c:spPr>
              <c:txPr>
                <a:bodyPr rot="0" spcFirstLastPara="1" vertOverflow="ellipsis" vert="horz" wrap="square" anchor="ctr" anchorCtr="1"/>
                <a:lstStyle/>
                <a:p>
                  <a:pPr>
                    <a:defRPr sz="12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ru-RU"/>
                </a:p>
              </c:txPr>
            </c:trendlineLbl>
          </c:trendline>
          <c:cat>
            <c:numRef>
              <c:f>'[Лист Microsoft Excel витрты.xlsx]Витрати'!$A$1:$A$10</c:f>
              <c:numCache>
                <c:formatCode>General</c:formatCode>
                <c:ptCount val="10"/>
                <c:pt idx="0">
                  <c:v>2015</c:v>
                </c:pt>
                <c:pt idx="1">
                  <c:v>2014</c:v>
                </c:pt>
                <c:pt idx="2">
                  <c:v>2017</c:v>
                </c:pt>
                <c:pt idx="3">
                  <c:v>2018</c:v>
                </c:pt>
                <c:pt idx="4">
                  <c:v>2019</c:v>
                </c:pt>
                <c:pt idx="5">
                  <c:v>2020</c:v>
                </c:pt>
                <c:pt idx="6">
                  <c:v>2021</c:v>
                </c:pt>
                <c:pt idx="7">
                  <c:v>2022</c:v>
                </c:pt>
                <c:pt idx="8">
                  <c:v>2023</c:v>
                </c:pt>
                <c:pt idx="9">
                  <c:v>2024</c:v>
                </c:pt>
              </c:numCache>
            </c:numRef>
          </c:cat>
          <c:val>
            <c:numRef>
              <c:f>'[Лист Microsoft Excel витрты.xlsx]Витрати'!$B$1:$B$7</c:f>
              <c:numCache>
                <c:formatCode>General</c:formatCode>
                <c:ptCount val="7"/>
                <c:pt idx="0">
                  <c:v>54000</c:v>
                </c:pt>
                <c:pt idx="1">
                  <c:v>54100</c:v>
                </c:pt>
                <c:pt idx="2">
                  <c:v>54123</c:v>
                </c:pt>
                <c:pt idx="3">
                  <c:v>54776</c:v>
                </c:pt>
                <c:pt idx="4">
                  <c:v>54980</c:v>
                </c:pt>
                <c:pt idx="5">
                  <c:v>55023</c:v>
                </c:pt>
                <c:pt idx="6">
                  <c:v>55145</c:v>
                </c:pt>
              </c:numCache>
            </c:numRef>
          </c:val>
          <c:smooth val="0"/>
          <c:extLst>
            <c:ext xmlns:c16="http://schemas.microsoft.com/office/drawing/2014/chart" uri="{C3380CC4-5D6E-409C-BE32-E72D297353CC}">
              <c16:uniqueId val="{00000000-2FB3-4AB3-8A0F-48B8217C0310}"/>
            </c:ext>
          </c:extLst>
        </c:ser>
        <c:ser>
          <c:idx val="1"/>
          <c:order val="1"/>
          <c:spPr>
            <a:ln w="22225" cap="rnd" cmpd="sng" algn="ctr">
              <a:solidFill>
                <a:schemeClr val="accent2"/>
              </a:solidFill>
              <a:round/>
            </a:ln>
            <a:effectLst/>
          </c:spPr>
          <c:marker>
            <c:symbol val="none"/>
          </c:marker>
          <c:trendline>
            <c:spPr>
              <a:ln w="9525" cap="rnd">
                <a:solidFill>
                  <a:schemeClr val="accent2"/>
                </a:solidFill>
              </a:ln>
              <a:effectLst/>
            </c:spPr>
            <c:trendlineType val="log"/>
            <c:dispRSqr val="0"/>
            <c:dispEq val="0"/>
          </c:trendline>
          <c:trendline>
            <c:spPr>
              <a:ln w="9525" cap="rnd">
                <a:solidFill>
                  <a:schemeClr val="accent2"/>
                </a:solidFill>
              </a:ln>
              <a:effectLst/>
            </c:spPr>
            <c:trendlineType val="linear"/>
            <c:forward val="5"/>
            <c:dispRSqr val="0"/>
            <c:dispEq val="1"/>
            <c:trendlineLbl>
              <c:layout>
                <c:manualLayout>
                  <c:x val="4.2574798923081476E-2"/>
                  <c:y val="0.15642169728783903"/>
                </c:manualLayout>
              </c:layout>
              <c:numFmt formatCode="General" sourceLinked="0"/>
              <c:spPr>
                <a:noFill/>
                <a:ln>
                  <a:noFill/>
                </a:ln>
                <a:effectLst/>
              </c:spPr>
              <c:txPr>
                <a:bodyPr rot="0" spcFirstLastPara="1" vertOverflow="ellipsis" vert="horz" wrap="square" anchor="ctr" anchorCtr="1"/>
                <a:lstStyle/>
                <a:p>
                  <a:pPr>
                    <a:defRPr sz="12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ru-RU"/>
                </a:p>
              </c:txPr>
            </c:trendlineLbl>
          </c:trendline>
          <c:cat>
            <c:numRef>
              <c:f>'[Лист Microsoft Excel витрты.xlsx]Витрати'!$A$1:$A$10</c:f>
              <c:numCache>
                <c:formatCode>General</c:formatCode>
                <c:ptCount val="10"/>
                <c:pt idx="0">
                  <c:v>2015</c:v>
                </c:pt>
                <c:pt idx="1">
                  <c:v>2014</c:v>
                </c:pt>
                <c:pt idx="2">
                  <c:v>2017</c:v>
                </c:pt>
                <c:pt idx="3">
                  <c:v>2018</c:v>
                </c:pt>
                <c:pt idx="4">
                  <c:v>2019</c:v>
                </c:pt>
                <c:pt idx="5">
                  <c:v>2020</c:v>
                </c:pt>
                <c:pt idx="6">
                  <c:v>2021</c:v>
                </c:pt>
                <c:pt idx="7">
                  <c:v>2022</c:v>
                </c:pt>
                <c:pt idx="8">
                  <c:v>2023</c:v>
                </c:pt>
                <c:pt idx="9">
                  <c:v>2024</c:v>
                </c:pt>
              </c:numCache>
            </c:numRef>
          </c:cat>
          <c:val>
            <c:numRef>
              <c:f>'[Лист Microsoft Excel витрты.xlsx]Витрати'!$C$1:$C$7</c:f>
              <c:numCache>
                <c:formatCode>General</c:formatCode>
                <c:ptCount val="7"/>
                <c:pt idx="0">
                  <c:v>54000</c:v>
                </c:pt>
                <c:pt idx="1">
                  <c:v>54100</c:v>
                </c:pt>
                <c:pt idx="2">
                  <c:v>54123</c:v>
                </c:pt>
                <c:pt idx="3">
                  <c:v>54776</c:v>
                </c:pt>
                <c:pt idx="4">
                  <c:v>54980</c:v>
                </c:pt>
                <c:pt idx="5">
                  <c:v>55023</c:v>
                </c:pt>
                <c:pt idx="6">
                  <c:v>55282.9</c:v>
                </c:pt>
              </c:numCache>
            </c:numRef>
          </c:val>
          <c:smooth val="0"/>
          <c:extLst>
            <c:ext xmlns:c16="http://schemas.microsoft.com/office/drawing/2014/chart" uri="{C3380CC4-5D6E-409C-BE32-E72D297353CC}">
              <c16:uniqueId val="{00000001-2FB3-4AB3-8A0F-48B8217C0310}"/>
            </c:ext>
          </c:extLst>
        </c:ser>
        <c:dLbls>
          <c:showLegendKey val="0"/>
          <c:showVal val="0"/>
          <c:showCatName val="0"/>
          <c:showSerName val="0"/>
          <c:showPercent val="0"/>
          <c:showBubbleSize val="0"/>
        </c:dLbls>
        <c:dropLines>
          <c:spPr>
            <a:ln w="9525" cap="flat" cmpd="sng" algn="ctr">
              <a:solidFill>
                <a:schemeClr val="dk1">
                  <a:lumMod val="35000"/>
                  <a:lumOff val="65000"/>
                  <a:alpha val="33000"/>
                </a:schemeClr>
              </a:solidFill>
              <a:round/>
            </a:ln>
            <a:effectLst/>
          </c:spPr>
        </c:dropLines>
        <c:smooth val="0"/>
        <c:axId val="442817712"/>
        <c:axId val="442815752"/>
      </c:lineChart>
      <c:catAx>
        <c:axId val="442817712"/>
        <c:scaling>
          <c:orientation val="minMax"/>
        </c:scaling>
        <c:delete val="0"/>
        <c:axPos val="b"/>
        <c:title>
          <c:tx>
            <c:rich>
              <a:bodyPr rot="0" spcFirstLastPara="1" vertOverflow="ellipsis" vert="horz" wrap="square" anchor="ctr" anchorCtr="1"/>
              <a:lstStyle/>
              <a:p>
                <a:pPr>
                  <a:defRPr sz="1200" b="0" i="0" u="none" strike="noStrike" kern="1200" cap="all"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r>
                  <a:rPr lang="uk-UA"/>
                  <a:t>Роки</a:t>
                </a:r>
              </a:p>
            </c:rich>
          </c:tx>
          <c:layout>
            <c:manualLayout>
              <c:xMode val="edge"/>
              <c:yMode val="edge"/>
              <c:x val="0.88608332171038995"/>
              <c:y val="0.91549295774647887"/>
            </c:manualLayout>
          </c:layout>
          <c:overlay val="0"/>
          <c:spPr>
            <a:noFill/>
            <a:ln>
              <a:noFill/>
            </a:ln>
            <a:effectLst/>
          </c:spPr>
          <c:txPr>
            <a:bodyPr rot="0" spcFirstLastPara="1" vertOverflow="ellipsis" vert="horz" wrap="square" anchor="ctr" anchorCtr="1"/>
            <a:lstStyle/>
            <a:p>
              <a:pPr>
                <a:defRPr sz="1200" b="0" i="0" u="none" strike="noStrike" kern="1200" cap="all"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numFmt formatCode="General" sourceLinked="0"/>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200" b="0" i="0" u="none" strike="noStrike" kern="1200" spc="2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442815752"/>
        <c:crosses val="autoZero"/>
        <c:auto val="1"/>
        <c:lblAlgn val="ctr"/>
        <c:lblOffset val="100"/>
        <c:noMultiLvlLbl val="0"/>
      </c:catAx>
      <c:valAx>
        <c:axId val="442815752"/>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spc="2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442817712"/>
        <c:crosses val="autoZero"/>
        <c:crossBetween val="between"/>
      </c:valAx>
      <c:spPr>
        <a:gradFill>
          <a:gsLst>
            <a:gs pos="100000">
              <a:schemeClr val="lt1">
                <a:lumMod val="95000"/>
              </a:schemeClr>
            </a:gs>
            <a:gs pos="0">
              <a:schemeClr val="lt1"/>
            </a:gs>
          </a:gsLst>
          <a:lin ang="5400000" scaled="0"/>
        </a:gradFill>
        <a:ln>
          <a:noFill/>
        </a:ln>
        <a:effectLst/>
      </c:spPr>
    </c:plotArea>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sz="1200">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0835499427305876E-2"/>
          <c:y val="5.6389446197586381E-2"/>
          <c:w val="0.8848113067992105"/>
          <c:h val="0.81241258094978841"/>
        </c:manualLayout>
      </c:layout>
      <c:lineChart>
        <c:grouping val="standard"/>
        <c:varyColors val="0"/>
        <c:ser>
          <c:idx val="0"/>
          <c:order val="0"/>
          <c:spPr>
            <a:ln w="22225" cap="rnd" cmpd="sng" algn="ctr">
              <a:solidFill>
                <a:schemeClr val="accent1"/>
              </a:solidFill>
              <a:round/>
            </a:ln>
            <a:effectLst/>
          </c:spPr>
          <c:marker>
            <c:symbol val="none"/>
          </c:marker>
          <c:trendline>
            <c:spPr>
              <a:ln w="9525" cap="rnd">
                <a:solidFill>
                  <a:schemeClr val="accent1"/>
                </a:solidFill>
              </a:ln>
              <a:effectLst/>
            </c:spPr>
            <c:trendlineType val="linear"/>
            <c:forward val="5"/>
            <c:dispRSqr val="0"/>
            <c:dispEq val="1"/>
            <c:trendlineLbl>
              <c:layout>
                <c:manualLayout>
                  <c:x val="3.4269170459972693E-2"/>
                  <c:y val="-6.6676748633053395E-2"/>
                </c:manualLayout>
              </c:layout>
              <c:numFmt formatCode="General" sourceLinked="0"/>
              <c:spPr>
                <a:noFill/>
                <a:ln>
                  <a:noFill/>
                </a:ln>
                <a:effectLst/>
              </c:spPr>
              <c:txPr>
                <a:bodyPr rot="0" spcFirstLastPara="1" vertOverflow="ellipsis" vert="horz" wrap="square" anchor="ctr" anchorCtr="1"/>
                <a:lstStyle/>
                <a:p>
                  <a:pPr>
                    <a:defRPr sz="12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ru-RU"/>
                </a:p>
              </c:txPr>
            </c:trendlineLbl>
          </c:trendline>
          <c:cat>
            <c:numRef>
              <c:f>'[Лист Microsoft Excel прод.xlsx]Лист1'!$A$1:$A$10</c:f>
              <c:numCache>
                <c:formatCode>General</c:formatCode>
                <c:ptCount val="10"/>
                <c:pt idx="0">
                  <c:v>2015</c:v>
                </c:pt>
                <c:pt idx="1">
                  <c:v>2014</c:v>
                </c:pt>
                <c:pt idx="2">
                  <c:v>2017</c:v>
                </c:pt>
                <c:pt idx="3">
                  <c:v>2018</c:v>
                </c:pt>
                <c:pt idx="4">
                  <c:v>2019</c:v>
                </c:pt>
                <c:pt idx="5">
                  <c:v>2020</c:v>
                </c:pt>
                <c:pt idx="6">
                  <c:v>2021</c:v>
                </c:pt>
                <c:pt idx="7">
                  <c:v>2022</c:v>
                </c:pt>
                <c:pt idx="8">
                  <c:v>2023</c:v>
                </c:pt>
                <c:pt idx="9">
                  <c:v>2024</c:v>
                </c:pt>
              </c:numCache>
            </c:numRef>
          </c:cat>
          <c:val>
            <c:numRef>
              <c:f>'[Лист Microsoft Excel прод.xlsx]Лист1'!$B$1:$B$7</c:f>
              <c:numCache>
                <c:formatCode>General</c:formatCode>
                <c:ptCount val="7"/>
                <c:pt idx="0">
                  <c:v>422</c:v>
                </c:pt>
                <c:pt idx="1">
                  <c:v>435</c:v>
                </c:pt>
                <c:pt idx="2">
                  <c:v>480</c:v>
                </c:pt>
                <c:pt idx="3">
                  <c:v>450</c:v>
                </c:pt>
                <c:pt idx="4">
                  <c:v>451</c:v>
                </c:pt>
                <c:pt idx="5">
                  <c:v>454</c:v>
                </c:pt>
                <c:pt idx="6">
                  <c:v>458.3</c:v>
                </c:pt>
              </c:numCache>
            </c:numRef>
          </c:val>
          <c:smooth val="0"/>
          <c:extLst>
            <c:ext xmlns:c16="http://schemas.microsoft.com/office/drawing/2014/chart" uri="{C3380CC4-5D6E-409C-BE32-E72D297353CC}">
              <c16:uniqueId val="{00000000-2FB3-4AB3-8A0F-48B8217C0310}"/>
            </c:ext>
          </c:extLst>
        </c:ser>
        <c:ser>
          <c:idx val="1"/>
          <c:order val="1"/>
          <c:spPr>
            <a:ln w="22225" cap="rnd" cmpd="sng" algn="ctr">
              <a:solidFill>
                <a:schemeClr val="accent2"/>
              </a:solidFill>
              <a:round/>
            </a:ln>
            <a:effectLst/>
          </c:spPr>
          <c:marker>
            <c:symbol val="none"/>
          </c:marker>
          <c:trendline>
            <c:spPr>
              <a:ln w="9525" cap="rnd">
                <a:solidFill>
                  <a:schemeClr val="accent2"/>
                </a:solidFill>
              </a:ln>
              <a:effectLst/>
            </c:spPr>
            <c:trendlineType val="log"/>
            <c:dispRSqr val="0"/>
            <c:dispEq val="0"/>
          </c:trendline>
          <c:trendline>
            <c:spPr>
              <a:ln w="9525" cap="rnd">
                <a:solidFill>
                  <a:schemeClr val="accent2"/>
                </a:solidFill>
              </a:ln>
              <a:effectLst/>
            </c:spPr>
            <c:trendlineType val="linear"/>
            <c:forward val="5"/>
            <c:dispRSqr val="0"/>
            <c:dispEq val="1"/>
            <c:trendlineLbl>
              <c:layout>
                <c:manualLayout>
                  <c:x val="4.2857468903343604E-2"/>
                  <c:y val="0.14278114403433245"/>
                </c:manualLayout>
              </c:layout>
              <c:numFmt formatCode="General" sourceLinked="0"/>
              <c:spPr>
                <a:noFill/>
                <a:ln>
                  <a:noFill/>
                </a:ln>
                <a:effectLst/>
              </c:spPr>
              <c:txPr>
                <a:bodyPr rot="0" spcFirstLastPara="1" vertOverflow="ellipsis" vert="horz" wrap="square" anchor="ctr" anchorCtr="1"/>
                <a:lstStyle/>
                <a:p>
                  <a:pPr>
                    <a:defRPr sz="12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ru-RU"/>
                </a:p>
              </c:txPr>
            </c:trendlineLbl>
          </c:trendline>
          <c:cat>
            <c:numRef>
              <c:f>'[Лист Microsoft Excel прод.xlsx]Лист1'!$A$1:$A$10</c:f>
              <c:numCache>
                <c:formatCode>General</c:formatCode>
                <c:ptCount val="10"/>
                <c:pt idx="0">
                  <c:v>2015</c:v>
                </c:pt>
                <c:pt idx="1">
                  <c:v>2014</c:v>
                </c:pt>
                <c:pt idx="2">
                  <c:v>2017</c:v>
                </c:pt>
                <c:pt idx="3">
                  <c:v>2018</c:v>
                </c:pt>
                <c:pt idx="4">
                  <c:v>2019</c:v>
                </c:pt>
                <c:pt idx="5">
                  <c:v>2020</c:v>
                </c:pt>
                <c:pt idx="6">
                  <c:v>2021</c:v>
                </c:pt>
                <c:pt idx="7">
                  <c:v>2022</c:v>
                </c:pt>
                <c:pt idx="8">
                  <c:v>2023</c:v>
                </c:pt>
                <c:pt idx="9">
                  <c:v>2024</c:v>
                </c:pt>
              </c:numCache>
            </c:numRef>
          </c:cat>
          <c:val>
            <c:numRef>
              <c:f>'[Лист Microsoft Excel прод.xlsx]Лист1'!$C$1:$C$7</c:f>
              <c:numCache>
                <c:formatCode>General</c:formatCode>
                <c:ptCount val="7"/>
                <c:pt idx="0">
                  <c:v>422</c:v>
                </c:pt>
                <c:pt idx="1">
                  <c:v>435</c:v>
                </c:pt>
                <c:pt idx="2">
                  <c:v>480</c:v>
                </c:pt>
                <c:pt idx="3">
                  <c:v>450</c:v>
                </c:pt>
                <c:pt idx="4">
                  <c:v>451</c:v>
                </c:pt>
                <c:pt idx="5">
                  <c:v>454</c:v>
                </c:pt>
                <c:pt idx="6">
                  <c:v>461.5</c:v>
                </c:pt>
              </c:numCache>
            </c:numRef>
          </c:val>
          <c:smooth val="0"/>
          <c:extLst>
            <c:ext xmlns:c16="http://schemas.microsoft.com/office/drawing/2014/chart" uri="{C3380CC4-5D6E-409C-BE32-E72D297353CC}">
              <c16:uniqueId val="{00000001-2FB3-4AB3-8A0F-48B8217C0310}"/>
            </c:ext>
          </c:extLst>
        </c:ser>
        <c:dLbls>
          <c:showLegendKey val="0"/>
          <c:showVal val="0"/>
          <c:showCatName val="0"/>
          <c:showSerName val="0"/>
          <c:showPercent val="0"/>
          <c:showBubbleSize val="0"/>
        </c:dLbls>
        <c:dropLines>
          <c:spPr>
            <a:ln w="9525" cap="flat" cmpd="sng" algn="ctr">
              <a:solidFill>
                <a:schemeClr val="dk1">
                  <a:lumMod val="35000"/>
                  <a:lumOff val="65000"/>
                  <a:alpha val="33000"/>
                </a:schemeClr>
              </a:solidFill>
              <a:round/>
            </a:ln>
            <a:effectLst/>
          </c:spPr>
        </c:dropLines>
        <c:smooth val="0"/>
        <c:axId val="442816144"/>
        <c:axId val="442810264"/>
      </c:lineChart>
      <c:catAx>
        <c:axId val="442816144"/>
        <c:scaling>
          <c:orientation val="minMax"/>
        </c:scaling>
        <c:delete val="0"/>
        <c:axPos val="b"/>
        <c:title>
          <c:tx>
            <c:rich>
              <a:bodyPr rot="0" spcFirstLastPara="1" vertOverflow="ellipsis" vert="horz" wrap="square" anchor="ctr" anchorCtr="1"/>
              <a:lstStyle/>
              <a:p>
                <a:pPr>
                  <a:defRPr sz="1200" b="0" i="0" u="none" strike="noStrike" kern="1200" cap="all"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r>
                  <a:rPr lang="uk-UA"/>
                  <a:t>Роки</a:t>
                </a:r>
              </a:p>
            </c:rich>
          </c:tx>
          <c:layout>
            <c:manualLayout>
              <c:xMode val="edge"/>
              <c:yMode val="edge"/>
              <c:x val="0.89451861995511428"/>
              <c:y val="0.91549295774647887"/>
            </c:manualLayout>
          </c:layout>
          <c:overlay val="0"/>
          <c:spPr>
            <a:noFill/>
            <a:ln>
              <a:noFill/>
            </a:ln>
            <a:effectLst/>
          </c:spPr>
          <c:txPr>
            <a:bodyPr rot="0" spcFirstLastPara="1" vertOverflow="ellipsis" vert="horz" wrap="square" anchor="ctr" anchorCtr="1"/>
            <a:lstStyle/>
            <a:p>
              <a:pPr>
                <a:defRPr sz="1200" b="0" i="0" u="none" strike="noStrike" kern="1200" cap="all"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numFmt formatCode="General" sourceLinked="0"/>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200" b="0" i="0" u="none" strike="noStrike" kern="1200" spc="2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442810264"/>
        <c:crosses val="autoZero"/>
        <c:auto val="1"/>
        <c:lblAlgn val="ctr"/>
        <c:lblOffset val="100"/>
        <c:noMultiLvlLbl val="0"/>
      </c:catAx>
      <c:valAx>
        <c:axId val="442810264"/>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spc="2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442816144"/>
        <c:crosses val="autoZero"/>
        <c:crossBetween val="between"/>
      </c:valAx>
      <c:spPr>
        <a:gradFill>
          <a:gsLst>
            <a:gs pos="100000">
              <a:schemeClr val="lt1">
                <a:lumMod val="95000"/>
              </a:schemeClr>
            </a:gs>
            <a:gs pos="0">
              <a:schemeClr val="lt1"/>
            </a:gs>
          </a:gsLst>
          <a:lin ang="5400000" scaled="0"/>
        </a:gradFill>
        <a:ln>
          <a:noFill/>
        </a:ln>
        <a:effectLst/>
      </c:spPr>
    </c:plotArea>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sz="1200">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9125067096081589E-2"/>
          <c:y val="6.9117030869225646E-2"/>
          <c:w val="0.88700318257319288"/>
          <c:h val="0.80822095513922831"/>
        </c:manualLayout>
      </c:layout>
      <c:lineChart>
        <c:grouping val="standard"/>
        <c:varyColors val="0"/>
        <c:ser>
          <c:idx val="0"/>
          <c:order val="0"/>
          <c:spPr>
            <a:ln w="22225" cap="rnd" cmpd="sng" algn="ctr">
              <a:solidFill>
                <a:schemeClr val="accent1"/>
              </a:solidFill>
              <a:round/>
            </a:ln>
            <a:effectLst/>
          </c:spPr>
          <c:marker>
            <c:symbol val="none"/>
          </c:marker>
          <c:trendline>
            <c:spPr>
              <a:ln w="9525" cap="rnd">
                <a:solidFill>
                  <a:schemeClr val="accent1"/>
                </a:solidFill>
              </a:ln>
              <a:effectLst/>
            </c:spPr>
            <c:trendlineType val="linear"/>
            <c:forward val="5"/>
            <c:dispRSqr val="0"/>
            <c:dispEq val="1"/>
            <c:trendlineLbl>
              <c:layout>
                <c:manualLayout>
                  <c:x val="3.0320243785951877E-2"/>
                  <c:y val="-0.15709851402674282"/>
                </c:manualLayout>
              </c:layout>
              <c:numFmt formatCode="General" sourceLinked="0"/>
              <c:spPr>
                <a:noFill/>
                <a:ln>
                  <a:noFill/>
                </a:ln>
                <a:effectLst/>
              </c:spPr>
              <c:txPr>
                <a:bodyPr rot="0" spcFirstLastPara="1" vertOverflow="ellipsis" vert="horz" wrap="square" anchor="ctr" anchorCtr="1"/>
                <a:lstStyle/>
                <a:p>
                  <a:pPr>
                    <a:defRPr sz="12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ru-RU"/>
                </a:p>
              </c:txPr>
            </c:trendlineLbl>
          </c:trendline>
          <c:cat>
            <c:numRef>
              <c:f>'[Лист Microsoft Excel приб (1).xlsx]Лист1'!$A$1:$A$10</c:f>
              <c:numCache>
                <c:formatCode>General</c:formatCode>
                <c:ptCount val="10"/>
                <c:pt idx="0">
                  <c:v>2015</c:v>
                </c:pt>
                <c:pt idx="1">
                  <c:v>2014</c:v>
                </c:pt>
                <c:pt idx="2">
                  <c:v>2015</c:v>
                </c:pt>
                <c:pt idx="3">
                  <c:v>2018</c:v>
                </c:pt>
                <c:pt idx="4">
                  <c:v>2019</c:v>
                </c:pt>
                <c:pt idx="5">
                  <c:v>2020</c:v>
                </c:pt>
                <c:pt idx="6">
                  <c:v>2021</c:v>
                </c:pt>
                <c:pt idx="7">
                  <c:v>2022</c:v>
                </c:pt>
                <c:pt idx="8">
                  <c:v>2023</c:v>
                </c:pt>
                <c:pt idx="9">
                  <c:v>2024</c:v>
                </c:pt>
              </c:numCache>
            </c:numRef>
          </c:cat>
          <c:val>
            <c:numRef>
              <c:f>'[Лист Microsoft Excel приб (1).xlsx]Лист1'!$B$1:$B$7</c:f>
              <c:numCache>
                <c:formatCode>General</c:formatCode>
                <c:ptCount val="7"/>
                <c:pt idx="0">
                  <c:v>7640</c:v>
                </c:pt>
                <c:pt idx="1">
                  <c:v>6987</c:v>
                </c:pt>
                <c:pt idx="2">
                  <c:v>7543</c:v>
                </c:pt>
                <c:pt idx="3">
                  <c:v>7345</c:v>
                </c:pt>
                <c:pt idx="4">
                  <c:v>7587</c:v>
                </c:pt>
                <c:pt idx="5">
                  <c:v>7601</c:v>
                </c:pt>
                <c:pt idx="6">
                  <c:v>7642</c:v>
                </c:pt>
              </c:numCache>
            </c:numRef>
          </c:val>
          <c:smooth val="0"/>
          <c:extLst>
            <c:ext xmlns:c16="http://schemas.microsoft.com/office/drawing/2014/chart" uri="{C3380CC4-5D6E-409C-BE32-E72D297353CC}">
              <c16:uniqueId val="{00000000-C6AC-4C21-8803-E7D0C81C5B25}"/>
            </c:ext>
          </c:extLst>
        </c:ser>
        <c:ser>
          <c:idx val="1"/>
          <c:order val="1"/>
          <c:spPr>
            <a:ln w="22225" cap="rnd" cmpd="sng" algn="ctr">
              <a:solidFill>
                <a:schemeClr val="accent2"/>
              </a:solidFill>
              <a:round/>
            </a:ln>
            <a:effectLst/>
          </c:spPr>
          <c:marker>
            <c:symbol val="none"/>
          </c:marker>
          <c:trendline>
            <c:spPr>
              <a:ln w="9525" cap="rnd">
                <a:solidFill>
                  <a:schemeClr val="accent2"/>
                </a:solidFill>
              </a:ln>
              <a:effectLst/>
            </c:spPr>
            <c:trendlineType val="log"/>
            <c:dispRSqr val="0"/>
            <c:dispEq val="0"/>
          </c:trendline>
          <c:trendline>
            <c:spPr>
              <a:ln w="9525" cap="rnd">
                <a:solidFill>
                  <a:schemeClr val="accent2"/>
                </a:solidFill>
              </a:ln>
              <a:effectLst/>
            </c:spPr>
            <c:trendlineType val="linear"/>
            <c:forward val="5"/>
            <c:dispRSqr val="0"/>
            <c:dispEq val="1"/>
            <c:trendlineLbl>
              <c:layout>
                <c:manualLayout>
                  <c:x val="3.6761467618480058E-2"/>
                  <c:y val="0.21020772786543446"/>
                </c:manualLayout>
              </c:layout>
              <c:numFmt formatCode="General" sourceLinked="0"/>
              <c:spPr>
                <a:noFill/>
                <a:ln>
                  <a:noFill/>
                </a:ln>
                <a:effectLst/>
              </c:spPr>
              <c:txPr>
                <a:bodyPr rot="0" spcFirstLastPara="1" vertOverflow="ellipsis" vert="horz" wrap="square" anchor="ctr" anchorCtr="1"/>
                <a:lstStyle/>
                <a:p>
                  <a:pPr>
                    <a:defRPr sz="12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ru-RU"/>
                </a:p>
              </c:txPr>
            </c:trendlineLbl>
          </c:trendline>
          <c:cat>
            <c:numRef>
              <c:f>'[Лист Microsoft Excel приб (1).xlsx]Лист1'!$A$1:$A$10</c:f>
              <c:numCache>
                <c:formatCode>General</c:formatCode>
                <c:ptCount val="10"/>
                <c:pt idx="0">
                  <c:v>2015</c:v>
                </c:pt>
                <c:pt idx="1">
                  <c:v>2014</c:v>
                </c:pt>
                <c:pt idx="2">
                  <c:v>2015</c:v>
                </c:pt>
                <c:pt idx="3">
                  <c:v>2018</c:v>
                </c:pt>
                <c:pt idx="4">
                  <c:v>2019</c:v>
                </c:pt>
                <c:pt idx="5">
                  <c:v>2020</c:v>
                </c:pt>
                <c:pt idx="6">
                  <c:v>2021</c:v>
                </c:pt>
                <c:pt idx="7">
                  <c:v>2022</c:v>
                </c:pt>
                <c:pt idx="8">
                  <c:v>2023</c:v>
                </c:pt>
                <c:pt idx="9">
                  <c:v>2024</c:v>
                </c:pt>
              </c:numCache>
            </c:numRef>
          </c:cat>
          <c:val>
            <c:numRef>
              <c:f>'[Лист Microsoft Excel приб (1).xlsx]Лист1'!$C$1:$C$7</c:f>
              <c:numCache>
                <c:formatCode>General</c:formatCode>
                <c:ptCount val="7"/>
                <c:pt idx="0">
                  <c:v>7640</c:v>
                </c:pt>
                <c:pt idx="1">
                  <c:v>6987</c:v>
                </c:pt>
                <c:pt idx="2">
                  <c:v>7543</c:v>
                </c:pt>
                <c:pt idx="3">
                  <c:v>7345</c:v>
                </c:pt>
                <c:pt idx="4">
                  <c:v>7587</c:v>
                </c:pt>
                <c:pt idx="5">
                  <c:v>7601</c:v>
                </c:pt>
                <c:pt idx="6">
                  <c:v>7981.3</c:v>
                </c:pt>
              </c:numCache>
            </c:numRef>
          </c:val>
          <c:smooth val="0"/>
          <c:extLst>
            <c:ext xmlns:c16="http://schemas.microsoft.com/office/drawing/2014/chart" uri="{C3380CC4-5D6E-409C-BE32-E72D297353CC}">
              <c16:uniqueId val="{00000001-C6AC-4C21-8803-E7D0C81C5B25}"/>
            </c:ext>
          </c:extLst>
        </c:ser>
        <c:dLbls>
          <c:showLegendKey val="0"/>
          <c:showVal val="0"/>
          <c:showCatName val="0"/>
          <c:showSerName val="0"/>
          <c:showPercent val="0"/>
          <c:showBubbleSize val="0"/>
        </c:dLbls>
        <c:dropLines>
          <c:spPr>
            <a:ln w="9525" cap="flat" cmpd="sng" algn="ctr">
              <a:solidFill>
                <a:schemeClr val="dk1">
                  <a:lumMod val="35000"/>
                  <a:lumOff val="65000"/>
                  <a:alpha val="33000"/>
                </a:schemeClr>
              </a:solidFill>
              <a:round/>
            </a:ln>
            <a:effectLst/>
          </c:spPr>
        </c:dropLines>
        <c:smooth val="0"/>
        <c:axId val="442818496"/>
        <c:axId val="442806736"/>
      </c:lineChart>
      <c:catAx>
        <c:axId val="442818496"/>
        <c:scaling>
          <c:orientation val="minMax"/>
        </c:scaling>
        <c:delete val="0"/>
        <c:axPos val="b"/>
        <c:title>
          <c:tx>
            <c:rich>
              <a:bodyPr rot="0" spcFirstLastPara="1" vertOverflow="ellipsis" vert="horz" wrap="square" anchor="ctr" anchorCtr="1"/>
              <a:lstStyle/>
              <a:p>
                <a:pPr>
                  <a:defRPr sz="1200" b="0" i="0" u="none" strike="noStrike" kern="1200" cap="all"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r>
                  <a:rPr lang="uk-UA"/>
                  <a:t>Роки</a:t>
                </a:r>
              </a:p>
            </c:rich>
          </c:tx>
          <c:layout>
            <c:manualLayout>
              <c:xMode val="edge"/>
              <c:yMode val="edge"/>
              <c:x val="0.89531574253701374"/>
              <c:y val="0.91145168156662415"/>
            </c:manualLayout>
          </c:layout>
          <c:overlay val="0"/>
          <c:spPr>
            <a:noFill/>
            <a:ln>
              <a:noFill/>
            </a:ln>
            <a:effectLst/>
          </c:spPr>
          <c:txPr>
            <a:bodyPr rot="0" spcFirstLastPara="1" vertOverflow="ellipsis" vert="horz" wrap="square" anchor="ctr" anchorCtr="1"/>
            <a:lstStyle/>
            <a:p>
              <a:pPr>
                <a:defRPr sz="1200" b="0" i="0" u="none" strike="noStrike" kern="1200" cap="all"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numFmt formatCode="General" sourceLinked="0"/>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200" b="0" i="0" u="none" strike="noStrike" kern="1200" spc="2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442806736"/>
        <c:crosses val="autoZero"/>
        <c:auto val="1"/>
        <c:lblAlgn val="ctr"/>
        <c:lblOffset val="100"/>
        <c:noMultiLvlLbl val="0"/>
      </c:catAx>
      <c:valAx>
        <c:axId val="442806736"/>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spc="2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442818496"/>
        <c:crosses val="autoZero"/>
        <c:crossBetween val="between"/>
      </c:valAx>
      <c:spPr>
        <a:gradFill>
          <a:gsLst>
            <a:gs pos="100000">
              <a:schemeClr val="lt1">
                <a:lumMod val="95000"/>
              </a:schemeClr>
            </a:gs>
            <a:gs pos="0">
              <a:schemeClr val="lt1"/>
            </a:gs>
          </a:gsLst>
          <a:lin ang="5400000" scaled="0"/>
        </a:gradFill>
        <a:ln>
          <a:noFill/>
        </a:ln>
        <a:effectLst/>
      </c:spPr>
    </c:plotArea>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sz="1200">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spPr>
            <a:ln w="31750" cap="rnd">
              <a:solidFill>
                <a:schemeClr val="accent1"/>
              </a:solidFill>
              <a:round/>
            </a:ln>
            <a:effectLst/>
          </c:spPr>
          <c:marker>
            <c:symbol val="circle"/>
            <c:size val="17"/>
            <c:spPr>
              <a:solidFill>
                <a:schemeClr val="accent1"/>
              </a:solidFill>
              <a:ln>
                <a:noFill/>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numRef>
              <c:f>рис.2.2!$A$1:$A$19</c:f>
              <c:numCache>
                <c:formatCode>General</c:formatCode>
                <c:ptCount val="19"/>
                <c:pt idx="0">
                  <c:v>2002</c:v>
                </c:pt>
                <c:pt idx="1">
                  <c:v>2003</c:v>
                </c:pt>
                <c:pt idx="2">
                  <c:v>2004</c:v>
                </c:pt>
                <c:pt idx="3">
                  <c:v>2005</c:v>
                </c:pt>
                <c:pt idx="4">
                  <c:v>2006</c:v>
                </c:pt>
                <c:pt idx="5">
                  <c:v>2007</c:v>
                </c:pt>
                <c:pt idx="6">
                  <c:v>2008</c:v>
                </c:pt>
                <c:pt idx="7">
                  <c:v>2009</c:v>
                </c:pt>
                <c:pt idx="8">
                  <c:v>2010</c:v>
                </c:pt>
                <c:pt idx="9">
                  <c:v>2011</c:v>
                </c:pt>
                <c:pt idx="10">
                  <c:v>2012</c:v>
                </c:pt>
                <c:pt idx="11">
                  <c:v>2013</c:v>
                </c:pt>
                <c:pt idx="12">
                  <c:v>2014</c:v>
                </c:pt>
                <c:pt idx="13">
                  <c:v>2015</c:v>
                </c:pt>
                <c:pt idx="14">
                  <c:v>2016</c:v>
                </c:pt>
                <c:pt idx="15">
                  <c:v>2017</c:v>
                </c:pt>
                <c:pt idx="16">
                  <c:v>2018</c:v>
                </c:pt>
                <c:pt idx="17">
                  <c:v>2019</c:v>
                </c:pt>
                <c:pt idx="18">
                  <c:v>2020</c:v>
                </c:pt>
              </c:numCache>
            </c:numRef>
          </c:cat>
          <c:val>
            <c:numRef>
              <c:f>рис.2.2!$B$1:$B$19</c:f>
              <c:numCache>
                <c:formatCode>General</c:formatCode>
                <c:ptCount val="19"/>
                <c:pt idx="0">
                  <c:v>652</c:v>
                </c:pt>
                <c:pt idx="1">
                  <c:v>632</c:v>
                </c:pt>
                <c:pt idx="2">
                  <c:v>608</c:v>
                </c:pt>
                <c:pt idx="3">
                  <c:v>588</c:v>
                </c:pt>
                <c:pt idx="4">
                  <c:v>568</c:v>
                </c:pt>
                <c:pt idx="5">
                  <c:v>559</c:v>
                </c:pt>
                <c:pt idx="6">
                  <c:v>553</c:v>
                </c:pt>
                <c:pt idx="7">
                  <c:v>554</c:v>
                </c:pt>
                <c:pt idx="8">
                  <c:v>561</c:v>
                </c:pt>
                <c:pt idx="9">
                  <c:v>568</c:v>
                </c:pt>
                <c:pt idx="10">
                  <c:v>576</c:v>
                </c:pt>
                <c:pt idx="11">
                  <c:v>585</c:v>
                </c:pt>
                <c:pt idx="12">
                  <c:v>595</c:v>
                </c:pt>
                <c:pt idx="13">
                  <c:v>607</c:v>
                </c:pt>
                <c:pt idx="14">
                  <c:v>618</c:v>
                </c:pt>
                <c:pt idx="15">
                  <c:v>632</c:v>
                </c:pt>
                <c:pt idx="16">
                  <c:v>647</c:v>
                </c:pt>
                <c:pt idx="17">
                  <c:v>660</c:v>
                </c:pt>
                <c:pt idx="18">
                  <c:v>671</c:v>
                </c:pt>
              </c:numCache>
            </c:numRef>
          </c:val>
          <c:smooth val="0"/>
          <c:extLst>
            <c:ext xmlns:c16="http://schemas.microsoft.com/office/drawing/2014/chart" uri="{C3380CC4-5D6E-409C-BE32-E72D297353CC}">
              <c16:uniqueId val="{00000000-58A0-4DB9-A6BB-226ABA27B36C}"/>
            </c:ext>
          </c:extLst>
        </c:ser>
        <c:dLbls>
          <c:dLblPos val="ctr"/>
          <c:showLegendKey val="0"/>
          <c:showVal val="1"/>
          <c:showCatName val="0"/>
          <c:showSerName val="0"/>
          <c:showPercent val="0"/>
          <c:showBubbleSize val="0"/>
        </c:dLbls>
        <c:marker val="1"/>
        <c:smooth val="0"/>
        <c:axId val="205637456"/>
        <c:axId val="205634320"/>
      </c:lineChart>
      <c:catAx>
        <c:axId val="20563745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dk1">
                        <a:lumMod val="75000"/>
                        <a:lumOff val="25000"/>
                      </a:schemeClr>
                    </a:solidFill>
                    <a:latin typeface="+mn-lt"/>
                    <a:ea typeface="+mn-ea"/>
                    <a:cs typeface="+mn-cs"/>
                  </a:defRPr>
                </a:pPr>
                <a:r>
                  <a:rPr lang="uk-UA"/>
                  <a:t>Роки</a:t>
                </a:r>
              </a:p>
            </c:rich>
          </c:tx>
          <c:layout>
            <c:manualLayout>
              <c:xMode val="edge"/>
              <c:yMode val="edge"/>
              <c:x val="0.82293848671371761"/>
              <c:y val="0.86559203684445163"/>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dk1">
                      <a:lumMod val="75000"/>
                      <a:lumOff val="25000"/>
                    </a:schemeClr>
                  </a:solidFill>
                  <a:latin typeface="+mn-lt"/>
                  <a:ea typeface="+mn-ea"/>
                  <a:cs typeface="+mn-cs"/>
                </a:defRPr>
              </a:pPr>
              <a:endParaRPr lang="ru-RU"/>
            </a:p>
          </c:txPr>
        </c:title>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ru-RU"/>
          </a:p>
        </c:txPr>
        <c:crossAx val="205634320"/>
        <c:crosses val="autoZero"/>
        <c:auto val="1"/>
        <c:lblAlgn val="ctr"/>
        <c:lblOffset val="100"/>
        <c:noMultiLvlLbl val="0"/>
      </c:catAx>
      <c:valAx>
        <c:axId val="205634320"/>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title>
          <c:tx>
            <c:rich>
              <a:bodyPr rot="-5400000" spcFirstLastPara="1" vertOverflow="ellipsis" vert="horz" wrap="square" anchor="ctr" anchorCtr="1"/>
              <a:lstStyle/>
              <a:p>
                <a:pPr>
                  <a:defRPr sz="900" b="1" i="0" u="none" strike="noStrike" kern="1200" baseline="0">
                    <a:solidFill>
                      <a:schemeClr val="dk1">
                        <a:lumMod val="75000"/>
                        <a:lumOff val="25000"/>
                      </a:schemeClr>
                    </a:solidFill>
                    <a:latin typeface="+mn-lt"/>
                    <a:ea typeface="+mn-ea"/>
                    <a:cs typeface="+mn-cs"/>
                  </a:defRPr>
                </a:pPr>
                <a:r>
                  <a:rPr lang="uk-UA"/>
                  <a:t>Особи, тис. осіб</a:t>
                </a:r>
              </a:p>
            </c:rich>
          </c:tx>
          <c:layout>
            <c:manualLayout>
              <c:xMode val="edge"/>
              <c:yMode val="edge"/>
              <c:x val="1.364256480218284E-2"/>
              <c:y val="0.19941770250416846"/>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dk1">
                      <a:lumMod val="75000"/>
                      <a:lumOff val="25000"/>
                    </a:schemeClr>
                  </a:solidFill>
                  <a:latin typeface="+mn-lt"/>
                  <a:ea typeface="+mn-ea"/>
                  <a:cs typeface="+mn-cs"/>
                </a:defRPr>
              </a:pPr>
              <a:endParaRPr lang="ru-RU"/>
            </a:p>
          </c:txPr>
        </c:title>
        <c:numFmt formatCode="General" sourceLinked="1"/>
        <c:majorTickMark val="none"/>
        <c:minorTickMark val="none"/>
        <c:tickLblPos val="nextTo"/>
        <c:crossAx val="205637456"/>
        <c:crosses val="autoZero"/>
        <c:crossBetween val="between"/>
      </c:valAx>
      <c:spPr>
        <a:noFill/>
        <a:ln>
          <a:noFill/>
        </a:ln>
        <a:effectLst/>
      </c:spPr>
    </c:plotArea>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ru-R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lineChart>
        <c:grouping val="standard"/>
        <c:varyColors val="0"/>
        <c:ser>
          <c:idx val="0"/>
          <c:order val="0"/>
          <c:tx>
            <c:strRef>
              <c:f>рис.2.3!$B$1</c:f>
              <c:strCache>
                <c:ptCount val="1"/>
                <c:pt idx="0">
                  <c:v>Зайняте населення</c:v>
                </c:pt>
              </c:strCache>
            </c:strRef>
          </c:tx>
          <c:spPr>
            <a:ln w="31750" cap="rnd">
              <a:solidFill>
                <a:schemeClr val="accent1">
                  <a:shade val="76000"/>
                </a:schemeClr>
              </a:solidFill>
              <a:round/>
            </a:ln>
            <a:effectLst/>
          </c:spPr>
          <c:marker>
            <c:symbol val="circle"/>
            <c:size val="17"/>
            <c:spPr>
              <a:solidFill>
                <a:schemeClr val="accent1">
                  <a:shade val="76000"/>
                </a:schemeClr>
              </a:solidFill>
              <a:ln>
                <a:noFill/>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numRef>
              <c:f>рис.2.3!$A$2:$A$18</c:f>
              <c:numCache>
                <c:formatCode>General</c:formatCode>
                <c:ptCount val="17"/>
                <c:pt idx="0">
                  <c:v>2004</c:v>
                </c:pt>
                <c:pt idx="1">
                  <c:v>2005</c:v>
                </c:pt>
                <c:pt idx="2">
                  <c:v>2006</c:v>
                </c:pt>
                <c:pt idx="3">
                  <c:v>2007</c:v>
                </c:pt>
                <c:pt idx="4">
                  <c:v>2008</c:v>
                </c:pt>
                <c:pt idx="5">
                  <c:v>2009</c:v>
                </c:pt>
                <c:pt idx="6">
                  <c:v>2010</c:v>
                </c:pt>
                <c:pt idx="7">
                  <c:v>2011</c:v>
                </c:pt>
                <c:pt idx="8">
                  <c:v>2012</c:v>
                </c:pt>
                <c:pt idx="9">
                  <c:v>2013</c:v>
                </c:pt>
                <c:pt idx="10">
                  <c:v>2014</c:v>
                </c:pt>
                <c:pt idx="11">
                  <c:v>2015</c:v>
                </c:pt>
                <c:pt idx="12">
                  <c:v>2016</c:v>
                </c:pt>
                <c:pt idx="13">
                  <c:v>2017</c:v>
                </c:pt>
                <c:pt idx="14">
                  <c:v>2018</c:v>
                </c:pt>
                <c:pt idx="15">
                  <c:v>2019</c:v>
                </c:pt>
                <c:pt idx="16">
                  <c:v>2020</c:v>
                </c:pt>
              </c:numCache>
            </c:numRef>
          </c:cat>
          <c:val>
            <c:numRef>
              <c:f>рис.2.3!$B$2:$B$18</c:f>
              <c:numCache>
                <c:formatCode>General</c:formatCode>
                <c:ptCount val="17"/>
                <c:pt idx="0">
                  <c:v>3998.3</c:v>
                </c:pt>
                <c:pt idx="1">
                  <c:v>4005.5</c:v>
                </c:pt>
                <c:pt idx="2">
                  <c:v>3652.6</c:v>
                </c:pt>
                <c:pt idx="3">
                  <c:v>3484.5</c:v>
                </c:pt>
                <c:pt idx="4">
                  <c:v>3322.1</c:v>
                </c:pt>
                <c:pt idx="5">
                  <c:v>3152.2</c:v>
                </c:pt>
                <c:pt idx="6">
                  <c:v>3115.6</c:v>
                </c:pt>
                <c:pt idx="7">
                  <c:v>3410.3</c:v>
                </c:pt>
                <c:pt idx="8">
                  <c:v>3506.7</c:v>
                </c:pt>
                <c:pt idx="9">
                  <c:v>3389</c:v>
                </c:pt>
                <c:pt idx="10">
                  <c:v>3091.4</c:v>
                </c:pt>
                <c:pt idx="11">
                  <c:v>2870.6</c:v>
                </c:pt>
                <c:pt idx="12">
                  <c:v>2866.5</c:v>
                </c:pt>
                <c:pt idx="13">
                  <c:v>2860.7</c:v>
                </c:pt>
                <c:pt idx="14">
                  <c:v>2937.6</c:v>
                </c:pt>
                <c:pt idx="15">
                  <c:v>3010.4</c:v>
                </c:pt>
                <c:pt idx="16">
                  <c:v>2721.2</c:v>
                </c:pt>
              </c:numCache>
            </c:numRef>
          </c:val>
          <c:smooth val="0"/>
          <c:extLst>
            <c:ext xmlns:c16="http://schemas.microsoft.com/office/drawing/2014/chart" uri="{C3380CC4-5D6E-409C-BE32-E72D297353CC}">
              <c16:uniqueId val="{00000000-1C8D-493D-81C1-C3B595EC840A}"/>
            </c:ext>
          </c:extLst>
        </c:ser>
        <c:ser>
          <c:idx val="1"/>
          <c:order val="1"/>
          <c:tx>
            <c:strRef>
              <c:f>рис.2.3!$C$1</c:f>
              <c:strCache>
                <c:ptCount val="1"/>
                <c:pt idx="0">
                  <c:v>Наймані працівники</c:v>
                </c:pt>
              </c:strCache>
            </c:strRef>
          </c:tx>
          <c:spPr>
            <a:ln w="31750" cap="rnd">
              <a:solidFill>
                <a:schemeClr val="accent1">
                  <a:tint val="77000"/>
                </a:schemeClr>
              </a:solidFill>
              <a:round/>
            </a:ln>
            <a:effectLst/>
          </c:spPr>
          <c:marker>
            <c:symbol val="circle"/>
            <c:size val="17"/>
            <c:spPr>
              <a:solidFill>
                <a:schemeClr val="accent1">
                  <a:tint val="77000"/>
                </a:schemeClr>
              </a:solidFill>
              <a:ln>
                <a:noFill/>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numRef>
              <c:f>рис.2.3!$A$2:$A$18</c:f>
              <c:numCache>
                <c:formatCode>General</c:formatCode>
                <c:ptCount val="17"/>
                <c:pt idx="0">
                  <c:v>2004</c:v>
                </c:pt>
                <c:pt idx="1">
                  <c:v>2005</c:v>
                </c:pt>
                <c:pt idx="2">
                  <c:v>2006</c:v>
                </c:pt>
                <c:pt idx="3">
                  <c:v>2007</c:v>
                </c:pt>
                <c:pt idx="4">
                  <c:v>2008</c:v>
                </c:pt>
                <c:pt idx="5">
                  <c:v>2009</c:v>
                </c:pt>
                <c:pt idx="6">
                  <c:v>2010</c:v>
                </c:pt>
                <c:pt idx="7">
                  <c:v>2011</c:v>
                </c:pt>
                <c:pt idx="8">
                  <c:v>2012</c:v>
                </c:pt>
                <c:pt idx="9">
                  <c:v>2013</c:v>
                </c:pt>
                <c:pt idx="10">
                  <c:v>2014</c:v>
                </c:pt>
                <c:pt idx="11">
                  <c:v>2015</c:v>
                </c:pt>
                <c:pt idx="12">
                  <c:v>2016</c:v>
                </c:pt>
                <c:pt idx="13">
                  <c:v>2017</c:v>
                </c:pt>
                <c:pt idx="14">
                  <c:v>2018</c:v>
                </c:pt>
                <c:pt idx="15">
                  <c:v>2019</c:v>
                </c:pt>
                <c:pt idx="16">
                  <c:v>2020</c:v>
                </c:pt>
              </c:numCache>
            </c:numRef>
          </c:cat>
          <c:val>
            <c:numRef>
              <c:f>рис.2.3!$C$2:$C$18</c:f>
              <c:numCache>
                <c:formatCode>General</c:formatCode>
                <c:ptCount val="17"/>
                <c:pt idx="0">
                  <c:v>1272</c:v>
                </c:pt>
                <c:pt idx="1">
                  <c:v>1137</c:v>
                </c:pt>
                <c:pt idx="2">
                  <c:v>1005</c:v>
                </c:pt>
                <c:pt idx="3">
                  <c:v>868</c:v>
                </c:pt>
                <c:pt idx="4">
                  <c:v>783</c:v>
                </c:pt>
                <c:pt idx="5">
                  <c:v>708</c:v>
                </c:pt>
                <c:pt idx="6">
                  <c:v>724.8</c:v>
                </c:pt>
                <c:pt idx="7">
                  <c:v>711</c:v>
                </c:pt>
                <c:pt idx="8">
                  <c:v>697.8</c:v>
                </c:pt>
                <c:pt idx="9">
                  <c:v>652.1</c:v>
                </c:pt>
                <c:pt idx="10">
                  <c:v>596</c:v>
                </c:pt>
                <c:pt idx="11">
                  <c:v>569.4</c:v>
                </c:pt>
                <c:pt idx="12">
                  <c:v>583.4</c:v>
                </c:pt>
                <c:pt idx="13">
                  <c:v>565.1</c:v>
                </c:pt>
                <c:pt idx="14">
                  <c:v>545.70000000000005</c:v>
                </c:pt>
                <c:pt idx="15">
                  <c:v>535</c:v>
                </c:pt>
                <c:pt idx="16">
                  <c:v>499.9</c:v>
                </c:pt>
              </c:numCache>
            </c:numRef>
          </c:val>
          <c:smooth val="0"/>
          <c:extLst>
            <c:ext xmlns:c16="http://schemas.microsoft.com/office/drawing/2014/chart" uri="{C3380CC4-5D6E-409C-BE32-E72D297353CC}">
              <c16:uniqueId val="{00000001-1C8D-493D-81C1-C3B595EC840A}"/>
            </c:ext>
          </c:extLst>
        </c:ser>
        <c:dLbls>
          <c:dLblPos val="ctr"/>
          <c:showLegendKey val="0"/>
          <c:showVal val="1"/>
          <c:showCatName val="0"/>
          <c:showSerName val="0"/>
          <c:showPercent val="0"/>
          <c:showBubbleSize val="0"/>
        </c:dLbls>
        <c:marker val="1"/>
        <c:smooth val="0"/>
        <c:axId val="209091544"/>
        <c:axId val="209091936"/>
      </c:lineChart>
      <c:catAx>
        <c:axId val="20909154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dk1">
                        <a:lumMod val="75000"/>
                        <a:lumOff val="25000"/>
                      </a:schemeClr>
                    </a:solidFill>
                    <a:latin typeface="+mn-lt"/>
                    <a:ea typeface="+mn-ea"/>
                    <a:cs typeface="+mn-cs"/>
                  </a:defRPr>
                </a:pPr>
                <a:r>
                  <a:rPr lang="uk-UA"/>
                  <a:t>Роки</a:t>
                </a:r>
              </a:p>
            </c:rich>
          </c:tx>
          <c:layout>
            <c:manualLayout>
              <c:xMode val="edge"/>
              <c:yMode val="edge"/>
              <c:x val="0.9091355635630296"/>
              <c:y val="0.7626401642488116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dk1">
                      <a:lumMod val="75000"/>
                      <a:lumOff val="25000"/>
                    </a:schemeClr>
                  </a:solidFill>
                  <a:latin typeface="+mn-lt"/>
                  <a:ea typeface="+mn-ea"/>
                  <a:cs typeface="+mn-cs"/>
                </a:defRPr>
              </a:pPr>
              <a:endParaRPr lang="ru-RU"/>
            </a:p>
          </c:txPr>
        </c:title>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ru-RU"/>
          </a:p>
        </c:txPr>
        <c:crossAx val="209091936"/>
        <c:crosses val="autoZero"/>
        <c:auto val="1"/>
        <c:lblAlgn val="ctr"/>
        <c:lblOffset val="100"/>
        <c:noMultiLvlLbl val="0"/>
      </c:catAx>
      <c:valAx>
        <c:axId val="209091936"/>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title>
          <c:tx>
            <c:rich>
              <a:bodyPr rot="-5400000" spcFirstLastPara="1" vertOverflow="ellipsis" vert="horz" wrap="square" anchor="ctr" anchorCtr="1"/>
              <a:lstStyle/>
              <a:p>
                <a:pPr>
                  <a:defRPr sz="900" b="1" i="0" u="none" strike="noStrike" kern="1200" baseline="0">
                    <a:solidFill>
                      <a:schemeClr val="dk1">
                        <a:lumMod val="75000"/>
                        <a:lumOff val="25000"/>
                      </a:schemeClr>
                    </a:solidFill>
                    <a:latin typeface="+mn-lt"/>
                    <a:ea typeface="+mn-ea"/>
                    <a:cs typeface="+mn-cs"/>
                  </a:defRPr>
                </a:pPr>
                <a:r>
                  <a:rPr lang="uk-UA"/>
                  <a:t>Особи, тис. осіб</a:t>
                </a:r>
              </a:p>
            </c:rich>
          </c:tx>
          <c:layout>
            <c:manualLayout>
              <c:xMode val="edge"/>
              <c:yMode val="edge"/>
              <c:x val="1.6478342749529189E-2"/>
              <c:y val="0.1973249403996420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dk1">
                      <a:lumMod val="75000"/>
                      <a:lumOff val="25000"/>
                    </a:schemeClr>
                  </a:solidFill>
                  <a:latin typeface="+mn-lt"/>
                  <a:ea typeface="+mn-ea"/>
                  <a:cs typeface="+mn-cs"/>
                </a:defRPr>
              </a:pPr>
              <a:endParaRPr lang="ru-RU"/>
            </a:p>
          </c:txPr>
        </c:title>
        <c:numFmt formatCode="General" sourceLinked="1"/>
        <c:majorTickMark val="none"/>
        <c:minorTickMark val="none"/>
        <c:tickLblPos val="nextTo"/>
        <c:crossAx val="209091544"/>
        <c:crosses val="autoZero"/>
        <c:crossBetween val="between"/>
      </c:valAx>
      <c:spPr>
        <a:noFill/>
        <a:ln>
          <a:noFill/>
        </a:ln>
        <a:effectLst/>
      </c:spPr>
    </c:plotArea>
    <c:legend>
      <c:legendPos val="b"/>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ru-RU"/>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ru-RU"/>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lineChart>
        <c:grouping val="standard"/>
        <c:varyColors val="0"/>
        <c:ser>
          <c:idx val="0"/>
          <c:order val="0"/>
          <c:tx>
            <c:strRef>
              <c:f>рис.2.4!$B$1</c:f>
              <c:strCache>
                <c:ptCount val="1"/>
                <c:pt idx="0">
                  <c:v>Прийнято</c:v>
                </c:pt>
              </c:strCache>
            </c:strRef>
          </c:tx>
          <c:spPr>
            <a:ln w="22225" cap="rnd" cmpd="sng" algn="ctr">
              <a:solidFill>
                <a:schemeClr val="accent1">
                  <a:shade val="76000"/>
                </a:schemeClr>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35000"/>
                          <a:lumOff val="65000"/>
                        </a:schemeClr>
                      </a:solidFill>
                    </a:ln>
                    <a:effectLst/>
                  </c:spPr>
                </c15:leaderLines>
              </c:ext>
            </c:extLst>
          </c:dLbls>
          <c:cat>
            <c:numRef>
              <c:f>рис.2.4!$A$2:$A$16</c:f>
              <c:numCache>
                <c:formatCode>General</c:formatCode>
                <c:ptCount val="15"/>
                <c:pt idx="0">
                  <c:v>2006</c:v>
                </c:pt>
                <c:pt idx="1">
                  <c:v>2007</c:v>
                </c:pt>
                <c:pt idx="2">
                  <c:v>2008</c:v>
                </c:pt>
                <c:pt idx="3">
                  <c:v>2009</c:v>
                </c:pt>
                <c:pt idx="4">
                  <c:v>2010</c:v>
                </c:pt>
                <c:pt idx="5">
                  <c:v>2011</c:v>
                </c:pt>
                <c:pt idx="6">
                  <c:v>2012</c:v>
                </c:pt>
                <c:pt idx="7">
                  <c:v>2013</c:v>
                </c:pt>
                <c:pt idx="8">
                  <c:v>2014</c:v>
                </c:pt>
                <c:pt idx="9">
                  <c:v>2015</c:v>
                </c:pt>
                <c:pt idx="10">
                  <c:v>2016</c:v>
                </c:pt>
                <c:pt idx="11">
                  <c:v>2017</c:v>
                </c:pt>
                <c:pt idx="12">
                  <c:v>2018</c:v>
                </c:pt>
                <c:pt idx="13">
                  <c:v>2019</c:v>
                </c:pt>
                <c:pt idx="14">
                  <c:v>2020</c:v>
                </c:pt>
              </c:numCache>
            </c:numRef>
          </c:cat>
          <c:val>
            <c:numRef>
              <c:f>рис.2.4!$B$2:$B$16</c:f>
              <c:numCache>
                <c:formatCode>General</c:formatCode>
                <c:ptCount val="15"/>
                <c:pt idx="0">
                  <c:v>382</c:v>
                </c:pt>
                <c:pt idx="1">
                  <c:v>348</c:v>
                </c:pt>
                <c:pt idx="2">
                  <c:v>334</c:v>
                </c:pt>
                <c:pt idx="3">
                  <c:v>304</c:v>
                </c:pt>
                <c:pt idx="4">
                  <c:v>287</c:v>
                </c:pt>
                <c:pt idx="5">
                  <c:v>307</c:v>
                </c:pt>
                <c:pt idx="6">
                  <c:v>306</c:v>
                </c:pt>
                <c:pt idx="7">
                  <c:v>272</c:v>
                </c:pt>
                <c:pt idx="8">
                  <c:v>246</c:v>
                </c:pt>
                <c:pt idx="9">
                  <c:v>226</c:v>
                </c:pt>
                <c:pt idx="10">
                  <c:v>219</c:v>
                </c:pt>
                <c:pt idx="11">
                  <c:v>238</c:v>
                </c:pt>
                <c:pt idx="12">
                  <c:v>228</c:v>
                </c:pt>
                <c:pt idx="13">
                  <c:v>208</c:v>
                </c:pt>
                <c:pt idx="14">
                  <c:v>178</c:v>
                </c:pt>
              </c:numCache>
            </c:numRef>
          </c:val>
          <c:smooth val="0"/>
          <c:extLst>
            <c:ext xmlns:c16="http://schemas.microsoft.com/office/drawing/2014/chart" uri="{C3380CC4-5D6E-409C-BE32-E72D297353CC}">
              <c16:uniqueId val="{00000000-3574-45FD-975F-5A1DCC4343C6}"/>
            </c:ext>
          </c:extLst>
        </c:ser>
        <c:ser>
          <c:idx val="1"/>
          <c:order val="1"/>
          <c:tx>
            <c:strRef>
              <c:f>рис.2.4!$C$1</c:f>
              <c:strCache>
                <c:ptCount val="1"/>
                <c:pt idx="0">
                  <c:v>Звільнено</c:v>
                </c:pt>
              </c:strCache>
            </c:strRef>
          </c:tx>
          <c:spPr>
            <a:ln w="22225" cap="rnd" cmpd="sng" algn="ctr">
              <a:solidFill>
                <a:schemeClr val="accent1">
                  <a:tint val="77000"/>
                </a:schemeClr>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35000"/>
                          <a:lumOff val="65000"/>
                        </a:schemeClr>
                      </a:solidFill>
                    </a:ln>
                    <a:effectLst/>
                  </c:spPr>
                </c15:leaderLines>
              </c:ext>
            </c:extLst>
          </c:dLbls>
          <c:cat>
            <c:numRef>
              <c:f>рис.2.4!$A$2:$A$16</c:f>
              <c:numCache>
                <c:formatCode>General</c:formatCode>
                <c:ptCount val="15"/>
                <c:pt idx="0">
                  <c:v>2006</c:v>
                </c:pt>
                <c:pt idx="1">
                  <c:v>2007</c:v>
                </c:pt>
                <c:pt idx="2">
                  <c:v>2008</c:v>
                </c:pt>
                <c:pt idx="3">
                  <c:v>2009</c:v>
                </c:pt>
                <c:pt idx="4">
                  <c:v>2010</c:v>
                </c:pt>
                <c:pt idx="5">
                  <c:v>2011</c:v>
                </c:pt>
                <c:pt idx="6">
                  <c:v>2012</c:v>
                </c:pt>
                <c:pt idx="7">
                  <c:v>2013</c:v>
                </c:pt>
                <c:pt idx="8">
                  <c:v>2014</c:v>
                </c:pt>
                <c:pt idx="9">
                  <c:v>2015</c:v>
                </c:pt>
                <c:pt idx="10">
                  <c:v>2016</c:v>
                </c:pt>
                <c:pt idx="11">
                  <c:v>2017</c:v>
                </c:pt>
                <c:pt idx="12">
                  <c:v>2018</c:v>
                </c:pt>
                <c:pt idx="13">
                  <c:v>2019</c:v>
                </c:pt>
                <c:pt idx="14">
                  <c:v>2020</c:v>
                </c:pt>
              </c:numCache>
            </c:numRef>
          </c:cat>
          <c:val>
            <c:numRef>
              <c:f>рис.2.4!$C$2:$C$16</c:f>
              <c:numCache>
                <c:formatCode>General</c:formatCode>
                <c:ptCount val="15"/>
                <c:pt idx="0">
                  <c:v>514</c:v>
                </c:pt>
                <c:pt idx="1">
                  <c:v>456</c:v>
                </c:pt>
                <c:pt idx="2">
                  <c:v>422</c:v>
                </c:pt>
                <c:pt idx="3">
                  <c:v>329</c:v>
                </c:pt>
                <c:pt idx="4">
                  <c:v>334</c:v>
                </c:pt>
                <c:pt idx="5">
                  <c:v>331</c:v>
                </c:pt>
                <c:pt idx="6">
                  <c:v>344</c:v>
                </c:pt>
                <c:pt idx="7">
                  <c:v>298</c:v>
                </c:pt>
                <c:pt idx="8">
                  <c:v>273</c:v>
                </c:pt>
                <c:pt idx="9">
                  <c:v>235</c:v>
                </c:pt>
                <c:pt idx="10">
                  <c:v>229</c:v>
                </c:pt>
                <c:pt idx="11">
                  <c:v>252</c:v>
                </c:pt>
                <c:pt idx="12">
                  <c:v>233</c:v>
                </c:pt>
                <c:pt idx="13">
                  <c:v>241</c:v>
                </c:pt>
                <c:pt idx="14">
                  <c:v>194</c:v>
                </c:pt>
              </c:numCache>
            </c:numRef>
          </c:val>
          <c:smooth val="0"/>
          <c:extLst>
            <c:ext xmlns:c16="http://schemas.microsoft.com/office/drawing/2014/chart" uri="{C3380CC4-5D6E-409C-BE32-E72D297353CC}">
              <c16:uniqueId val="{00000001-3574-45FD-975F-5A1DCC4343C6}"/>
            </c:ext>
          </c:extLst>
        </c:ser>
        <c:dLbls>
          <c:dLblPos val="ctr"/>
          <c:showLegendKey val="0"/>
          <c:showVal val="1"/>
          <c:showCatName val="0"/>
          <c:showSerName val="0"/>
          <c:showPercent val="0"/>
          <c:showBubbleSize val="0"/>
        </c:dLbls>
        <c:dropLines>
          <c:spPr>
            <a:ln w="9525" cap="flat" cmpd="sng" algn="ctr">
              <a:solidFill>
                <a:schemeClr val="dk1">
                  <a:lumMod val="35000"/>
                  <a:lumOff val="65000"/>
                  <a:alpha val="33000"/>
                </a:schemeClr>
              </a:solidFill>
              <a:round/>
            </a:ln>
            <a:effectLst/>
          </c:spPr>
        </c:dropLines>
        <c:smooth val="0"/>
        <c:axId val="209084880"/>
        <c:axId val="209086448"/>
      </c:lineChart>
      <c:catAx>
        <c:axId val="209084880"/>
        <c:scaling>
          <c:orientation val="minMax"/>
        </c:scaling>
        <c:delete val="0"/>
        <c:axPos val="b"/>
        <c:title>
          <c:tx>
            <c:rich>
              <a:bodyPr rot="0" spcFirstLastPara="1" vertOverflow="ellipsis" vert="horz" wrap="square" anchor="ctr" anchorCtr="1"/>
              <a:lstStyle/>
              <a:p>
                <a:pPr>
                  <a:defRPr sz="900" b="0" i="0" u="none" strike="noStrike" kern="1200" cap="all" baseline="0">
                    <a:solidFill>
                      <a:schemeClr val="dk1">
                        <a:lumMod val="65000"/>
                        <a:lumOff val="35000"/>
                      </a:schemeClr>
                    </a:solidFill>
                    <a:latin typeface="+mn-lt"/>
                    <a:ea typeface="+mn-ea"/>
                    <a:cs typeface="+mn-cs"/>
                  </a:defRPr>
                </a:pPr>
                <a:r>
                  <a:rPr lang="uk-UA"/>
                  <a:t>Роки</a:t>
                </a:r>
              </a:p>
            </c:rich>
          </c:tx>
          <c:layout>
            <c:manualLayout>
              <c:xMode val="edge"/>
              <c:yMode val="edge"/>
              <c:x val="0.81931536726923149"/>
              <c:y val="0.76795915216480493"/>
            </c:manualLayout>
          </c:layout>
          <c:overlay val="0"/>
          <c:spPr>
            <a:noFill/>
            <a:ln>
              <a:noFill/>
            </a:ln>
            <a:effectLst/>
          </c:spPr>
          <c:txPr>
            <a:bodyPr rot="0" spcFirstLastPara="1" vertOverflow="ellipsis" vert="horz" wrap="square" anchor="ctr" anchorCtr="1"/>
            <a:lstStyle/>
            <a:p>
              <a:pPr>
                <a:defRPr sz="900" b="0" i="0" u="none" strike="noStrike" kern="1200" cap="all" baseline="0">
                  <a:solidFill>
                    <a:schemeClr val="dk1">
                      <a:lumMod val="65000"/>
                      <a:lumOff val="35000"/>
                    </a:schemeClr>
                  </a:solidFill>
                  <a:latin typeface="+mn-lt"/>
                  <a:ea typeface="+mn-ea"/>
                  <a:cs typeface="+mn-cs"/>
                </a:defRPr>
              </a:pPr>
              <a:endParaRPr lang="ru-RU"/>
            </a:p>
          </c:txPr>
        </c:title>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spc="20" baseline="0">
                <a:solidFill>
                  <a:schemeClr val="dk1">
                    <a:lumMod val="65000"/>
                    <a:lumOff val="35000"/>
                  </a:schemeClr>
                </a:solidFill>
                <a:latin typeface="+mn-lt"/>
                <a:ea typeface="+mn-ea"/>
                <a:cs typeface="+mn-cs"/>
              </a:defRPr>
            </a:pPr>
            <a:endParaRPr lang="ru-RU"/>
          </a:p>
        </c:txPr>
        <c:crossAx val="209086448"/>
        <c:crosses val="autoZero"/>
        <c:auto val="1"/>
        <c:lblAlgn val="ctr"/>
        <c:lblOffset val="100"/>
        <c:noMultiLvlLbl val="0"/>
      </c:catAx>
      <c:valAx>
        <c:axId val="209086448"/>
        <c:scaling>
          <c:orientation val="minMax"/>
        </c:scaling>
        <c:delete val="0"/>
        <c:axPos val="l"/>
        <c:title>
          <c:tx>
            <c:rich>
              <a:bodyPr rot="-5400000" spcFirstLastPara="1" vertOverflow="ellipsis" vert="horz" wrap="square" anchor="ctr" anchorCtr="1"/>
              <a:lstStyle/>
              <a:p>
                <a:pPr>
                  <a:defRPr sz="900" b="0" i="0" u="none" strike="noStrike" kern="1200" cap="all" baseline="0">
                    <a:solidFill>
                      <a:schemeClr val="dk1">
                        <a:lumMod val="65000"/>
                        <a:lumOff val="35000"/>
                      </a:schemeClr>
                    </a:solidFill>
                    <a:latin typeface="+mn-lt"/>
                    <a:ea typeface="+mn-ea"/>
                    <a:cs typeface="+mn-cs"/>
                  </a:defRPr>
                </a:pPr>
                <a:r>
                  <a:rPr lang="uk-UA"/>
                  <a:t>Особи, тис. осіб</a:t>
                </a:r>
              </a:p>
            </c:rich>
          </c:tx>
          <c:layout>
            <c:manualLayout>
              <c:xMode val="edge"/>
              <c:yMode val="edge"/>
              <c:x val="1.4084507042253521E-2"/>
              <c:y val="0.17982862436313107"/>
            </c:manualLayout>
          </c:layout>
          <c:overlay val="0"/>
          <c:spPr>
            <a:noFill/>
            <a:ln>
              <a:noFill/>
            </a:ln>
            <a:effectLst/>
          </c:spPr>
          <c:txPr>
            <a:bodyPr rot="-5400000" spcFirstLastPara="1" vertOverflow="ellipsis" vert="horz" wrap="square" anchor="ctr" anchorCtr="1"/>
            <a:lstStyle/>
            <a:p>
              <a:pPr>
                <a:defRPr sz="900" b="0" i="0" u="none" strike="noStrike" kern="1200" cap="all" baseline="0">
                  <a:solidFill>
                    <a:schemeClr val="dk1">
                      <a:lumMod val="65000"/>
                      <a:lumOff val="35000"/>
                    </a:schemeClr>
                  </a:solidFill>
                  <a:latin typeface="+mn-lt"/>
                  <a:ea typeface="+mn-ea"/>
                  <a:cs typeface="+mn-cs"/>
                </a:defRPr>
              </a:pPr>
              <a:endParaRPr lang="ru-RU"/>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spc="20" baseline="0">
                <a:solidFill>
                  <a:schemeClr val="dk1">
                    <a:lumMod val="65000"/>
                    <a:lumOff val="35000"/>
                  </a:schemeClr>
                </a:solidFill>
                <a:latin typeface="+mn-lt"/>
                <a:ea typeface="+mn-ea"/>
                <a:cs typeface="+mn-cs"/>
              </a:defRPr>
            </a:pPr>
            <a:endParaRPr lang="ru-RU"/>
          </a:p>
        </c:txPr>
        <c:crossAx val="209084880"/>
        <c:crosses val="autoZero"/>
        <c:crossBetween val="between"/>
      </c:valAx>
      <c:spPr>
        <a:gradFill>
          <a:gsLst>
            <a:gs pos="100000">
              <a:schemeClr val="lt1">
                <a:lumMod val="95000"/>
              </a:schemeClr>
            </a:gs>
            <a:gs pos="0">
              <a:schemeClr val="lt1"/>
            </a:gs>
          </a:gsLst>
          <a:lin ang="5400000" scaled="0"/>
        </a:grad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tx1"/>
      </a:solidFill>
      <a:round/>
    </a:ln>
    <a:effectLst/>
  </c:spPr>
  <c:txPr>
    <a:bodyPr/>
    <a:lstStyle/>
    <a:p>
      <a:pPr>
        <a:defRPr/>
      </a:pPr>
      <a:endParaRPr lang="ru-RU"/>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lineChart>
        <c:grouping val="standard"/>
        <c:varyColors val="0"/>
        <c:ser>
          <c:idx val="0"/>
          <c:order val="0"/>
          <c:tx>
            <c:strRef>
              <c:f>рис.2.5!$B$1</c:f>
              <c:strCache>
                <c:ptCount val="1"/>
                <c:pt idx="0">
                  <c:v>По Україні</c:v>
                </c:pt>
              </c:strCache>
            </c:strRef>
          </c:tx>
          <c:spPr>
            <a:ln w="22225" cap="rnd" cmpd="sng" algn="ctr">
              <a:solidFill>
                <a:schemeClr val="accent1">
                  <a:shade val="76000"/>
                </a:schemeClr>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35000"/>
                          <a:lumOff val="65000"/>
                        </a:schemeClr>
                      </a:solidFill>
                    </a:ln>
                    <a:effectLst/>
                  </c:spPr>
                </c15:leaderLines>
              </c:ext>
            </c:extLst>
          </c:dLbls>
          <c:cat>
            <c:numRef>
              <c:f>рис.2.5!$A$2:$A$16</c:f>
              <c:numCache>
                <c:formatCode>General</c:formatCode>
                <c:ptCount val="15"/>
                <c:pt idx="0">
                  <c:v>2006</c:v>
                </c:pt>
                <c:pt idx="1">
                  <c:v>2007</c:v>
                </c:pt>
                <c:pt idx="2">
                  <c:v>2008</c:v>
                </c:pt>
                <c:pt idx="3">
                  <c:v>2009</c:v>
                </c:pt>
                <c:pt idx="4">
                  <c:v>2010</c:v>
                </c:pt>
                <c:pt idx="5">
                  <c:v>2011</c:v>
                </c:pt>
                <c:pt idx="6">
                  <c:v>2012</c:v>
                </c:pt>
                <c:pt idx="7">
                  <c:v>2013</c:v>
                </c:pt>
                <c:pt idx="8">
                  <c:v>2014</c:v>
                </c:pt>
                <c:pt idx="9">
                  <c:v>2015</c:v>
                </c:pt>
                <c:pt idx="10">
                  <c:v>2016</c:v>
                </c:pt>
                <c:pt idx="11">
                  <c:v>2017</c:v>
                </c:pt>
                <c:pt idx="12">
                  <c:v>2018</c:v>
                </c:pt>
                <c:pt idx="13">
                  <c:v>2019</c:v>
                </c:pt>
                <c:pt idx="14">
                  <c:v>2020</c:v>
                </c:pt>
              </c:numCache>
            </c:numRef>
          </c:cat>
          <c:val>
            <c:numRef>
              <c:f>рис.2.5!$B$2:$B$16</c:f>
              <c:numCache>
                <c:formatCode>General</c:formatCode>
                <c:ptCount val="15"/>
                <c:pt idx="0">
                  <c:v>1041</c:v>
                </c:pt>
                <c:pt idx="1">
                  <c:v>1351</c:v>
                </c:pt>
                <c:pt idx="2">
                  <c:v>1806</c:v>
                </c:pt>
                <c:pt idx="3">
                  <c:v>1906</c:v>
                </c:pt>
                <c:pt idx="4">
                  <c:v>2239</c:v>
                </c:pt>
                <c:pt idx="5">
                  <c:v>2633</c:v>
                </c:pt>
                <c:pt idx="6">
                  <c:v>3026</c:v>
                </c:pt>
                <c:pt idx="7">
                  <c:v>3282</c:v>
                </c:pt>
                <c:pt idx="8">
                  <c:v>3480</c:v>
                </c:pt>
                <c:pt idx="9">
                  <c:v>4195</c:v>
                </c:pt>
                <c:pt idx="10">
                  <c:v>5183</c:v>
                </c:pt>
                <c:pt idx="11">
                  <c:v>7104</c:v>
                </c:pt>
                <c:pt idx="12">
                  <c:v>8865</c:v>
                </c:pt>
                <c:pt idx="13">
                  <c:v>10497</c:v>
                </c:pt>
                <c:pt idx="14">
                  <c:v>11591</c:v>
                </c:pt>
              </c:numCache>
            </c:numRef>
          </c:val>
          <c:smooth val="0"/>
          <c:extLst>
            <c:ext xmlns:c16="http://schemas.microsoft.com/office/drawing/2014/chart" uri="{C3380CC4-5D6E-409C-BE32-E72D297353CC}">
              <c16:uniqueId val="{00000000-5C0D-4266-91E2-66DDDA71A236}"/>
            </c:ext>
          </c:extLst>
        </c:ser>
        <c:ser>
          <c:idx val="1"/>
          <c:order val="1"/>
          <c:tx>
            <c:strRef>
              <c:f>рис.2.5!$C$1</c:f>
              <c:strCache>
                <c:ptCount val="1"/>
                <c:pt idx="0">
                  <c:v>В сільському господарстві</c:v>
                </c:pt>
              </c:strCache>
            </c:strRef>
          </c:tx>
          <c:spPr>
            <a:ln w="22225" cap="rnd" cmpd="sng" algn="ctr">
              <a:solidFill>
                <a:schemeClr val="accent1">
                  <a:tint val="77000"/>
                </a:schemeClr>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35000"/>
                          <a:lumOff val="65000"/>
                        </a:schemeClr>
                      </a:solidFill>
                    </a:ln>
                    <a:effectLst/>
                  </c:spPr>
                </c15:leaderLines>
              </c:ext>
            </c:extLst>
          </c:dLbls>
          <c:cat>
            <c:numRef>
              <c:f>рис.2.5!$A$2:$A$16</c:f>
              <c:numCache>
                <c:formatCode>General</c:formatCode>
                <c:ptCount val="15"/>
                <c:pt idx="0">
                  <c:v>2006</c:v>
                </c:pt>
                <c:pt idx="1">
                  <c:v>2007</c:v>
                </c:pt>
                <c:pt idx="2">
                  <c:v>2008</c:v>
                </c:pt>
                <c:pt idx="3">
                  <c:v>2009</c:v>
                </c:pt>
                <c:pt idx="4">
                  <c:v>2010</c:v>
                </c:pt>
                <c:pt idx="5">
                  <c:v>2011</c:v>
                </c:pt>
                <c:pt idx="6">
                  <c:v>2012</c:v>
                </c:pt>
                <c:pt idx="7">
                  <c:v>2013</c:v>
                </c:pt>
                <c:pt idx="8">
                  <c:v>2014</c:v>
                </c:pt>
                <c:pt idx="9">
                  <c:v>2015</c:v>
                </c:pt>
                <c:pt idx="10">
                  <c:v>2016</c:v>
                </c:pt>
                <c:pt idx="11">
                  <c:v>2017</c:v>
                </c:pt>
                <c:pt idx="12">
                  <c:v>2018</c:v>
                </c:pt>
                <c:pt idx="13">
                  <c:v>2019</c:v>
                </c:pt>
                <c:pt idx="14">
                  <c:v>2020</c:v>
                </c:pt>
              </c:numCache>
            </c:numRef>
          </c:cat>
          <c:val>
            <c:numRef>
              <c:f>рис.2.5!$C$2:$C$16</c:f>
              <c:numCache>
                <c:formatCode>General</c:formatCode>
                <c:ptCount val="15"/>
                <c:pt idx="0">
                  <c:v>553</c:v>
                </c:pt>
                <c:pt idx="1">
                  <c:v>733</c:v>
                </c:pt>
                <c:pt idx="2">
                  <c:v>1076</c:v>
                </c:pt>
                <c:pt idx="3">
                  <c:v>1206</c:v>
                </c:pt>
                <c:pt idx="4">
                  <c:v>1430</c:v>
                </c:pt>
                <c:pt idx="5">
                  <c:v>1800</c:v>
                </c:pt>
                <c:pt idx="6">
                  <c:v>2023</c:v>
                </c:pt>
                <c:pt idx="7">
                  <c:v>2344</c:v>
                </c:pt>
                <c:pt idx="8">
                  <c:v>2556</c:v>
                </c:pt>
                <c:pt idx="9">
                  <c:v>3309</c:v>
                </c:pt>
                <c:pt idx="10">
                  <c:v>4195</c:v>
                </c:pt>
                <c:pt idx="11">
                  <c:v>6057</c:v>
                </c:pt>
                <c:pt idx="12">
                  <c:v>7557</c:v>
                </c:pt>
                <c:pt idx="13">
                  <c:v>8856</c:v>
                </c:pt>
                <c:pt idx="14">
                  <c:v>9757</c:v>
                </c:pt>
              </c:numCache>
            </c:numRef>
          </c:val>
          <c:smooth val="0"/>
          <c:extLst>
            <c:ext xmlns:c16="http://schemas.microsoft.com/office/drawing/2014/chart" uri="{C3380CC4-5D6E-409C-BE32-E72D297353CC}">
              <c16:uniqueId val="{00000001-5C0D-4266-91E2-66DDDA71A236}"/>
            </c:ext>
          </c:extLst>
        </c:ser>
        <c:dLbls>
          <c:dLblPos val="ctr"/>
          <c:showLegendKey val="0"/>
          <c:showVal val="1"/>
          <c:showCatName val="0"/>
          <c:showSerName val="0"/>
          <c:showPercent val="0"/>
          <c:showBubbleSize val="0"/>
        </c:dLbls>
        <c:dropLines>
          <c:spPr>
            <a:ln w="9525" cap="flat" cmpd="sng" algn="ctr">
              <a:solidFill>
                <a:schemeClr val="dk1">
                  <a:lumMod val="35000"/>
                  <a:lumOff val="65000"/>
                  <a:alpha val="33000"/>
                </a:schemeClr>
              </a:solidFill>
              <a:round/>
            </a:ln>
            <a:effectLst/>
          </c:spPr>
        </c:dropLines>
        <c:smooth val="0"/>
        <c:axId val="252696176"/>
        <c:axId val="252699312"/>
      </c:lineChart>
      <c:catAx>
        <c:axId val="252696176"/>
        <c:scaling>
          <c:orientation val="minMax"/>
        </c:scaling>
        <c:delete val="0"/>
        <c:axPos val="b"/>
        <c:title>
          <c:tx>
            <c:rich>
              <a:bodyPr rot="0" spcFirstLastPara="1" vertOverflow="ellipsis" vert="horz" wrap="square" anchor="ctr" anchorCtr="1"/>
              <a:lstStyle/>
              <a:p>
                <a:pPr>
                  <a:defRPr sz="900" b="0" i="0" u="none" strike="noStrike" kern="1200" cap="all" baseline="0">
                    <a:solidFill>
                      <a:schemeClr val="dk1">
                        <a:lumMod val="65000"/>
                        <a:lumOff val="35000"/>
                      </a:schemeClr>
                    </a:solidFill>
                    <a:latin typeface="+mn-lt"/>
                    <a:ea typeface="+mn-ea"/>
                    <a:cs typeface="+mn-cs"/>
                  </a:defRPr>
                </a:pPr>
                <a:r>
                  <a:rPr lang="uk-UA"/>
                  <a:t>Роки</a:t>
                </a:r>
              </a:p>
            </c:rich>
          </c:tx>
          <c:layout>
            <c:manualLayout>
              <c:xMode val="edge"/>
              <c:yMode val="edge"/>
              <c:x val="0.91987540438259296"/>
              <c:y val="0.75084498766012608"/>
            </c:manualLayout>
          </c:layout>
          <c:overlay val="0"/>
          <c:spPr>
            <a:noFill/>
            <a:ln>
              <a:noFill/>
            </a:ln>
            <a:effectLst/>
          </c:spPr>
          <c:txPr>
            <a:bodyPr rot="0" spcFirstLastPara="1" vertOverflow="ellipsis" vert="horz" wrap="square" anchor="ctr" anchorCtr="1"/>
            <a:lstStyle/>
            <a:p>
              <a:pPr>
                <a:defRPr sz="900" b="0" i="0" u="none" strike="noStrike" kern="1200" cap="all" baseline="0">
                  <a:solidFill>
                    <a:schemeClr val="dk1">
                      <a:lumMod val="65000"/>
                      <a:lumOff val="35000"/>
                    </a:schemeClr>
                  </a:solidFill>
                  <a:latin typeface="+mn-lt"/>
                  <a:ea typeface="+mn-ea"/>
                  <a:cs typeface="+mn-cs"/>
                </a:defRPr>
              </a:pPr>
              <a:endParaRPr lang="ru-RU"/>
            </a:p>
          </c:txPr>
        </c:title>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spc="20" baseline="0">
                <a:solidFill>
                  <a:schemeClr val="dk1">
                    <a:lumMod val="65000"/>
                    <a:lumOff val="35000"/>
                  </a:schemeClr>
                </a:solidFill>
                <a:latin typeface="+mn-lt"/>
                <a:ea typeface="+mn-ea"/>
                <a:cs typeface="+mn-cs"/>
              </a:defRPr>
            </a:pPr>
            <a:endParaRPr lang="ru-RU"/>
          </a:p>
        </c:txPr>
        <c:crossAx val="252699312"/>
        <c:crosses val="autoZero"/>
        <c:auto val="1"/>
        <c:lblAlgn val="ctr"/>
        <c:lblOffset val="100"/>
        <c:noMultiLvlLbl val="0"/>
      </c:catAx>
      <c:valAx>
        <c:axId val="252699312"/>
        <c:scaling>
          <c:orientation val="minMax"/>
        </c:scaling>
        <c:delete val="0"/>
        <c:axPos val="l"/>
        <c:title>
          <c:tx>
            <c:rich>
              <a:bodyPr rot="-5400000" spcFirstLastPara="1" vertOverflow="ellipsis" vert="horz" wrap="square" anchor="ctr" anchorCtr="1"/>
              <a:lstStyle/>
              <a:p>
                <a:pPr>
                  <a:defRPr sz="900" b="0" i="0" u="none" strike="noStrike" kern="1200" cap="all" baseline="0">
                    <a:solidFill>
                      <a:schemeClr val="dk1">
                        <a:lumMod val="65000"/>
                        <a:lumOff val="35000"/>
                      </a:schemeClr>
                    </a:solidFill>
                    <a:latin typeface="+mn-lt"/>
                    <a:ea typeface="+mn-ea"/>
                    <a:cs typeface="+mn-cs"/>
                  </a:defRPr>
                </a:pPr>
                <a:r>
                  <a:rPr lang="uk-UA"/>
                  <a:t>тис. грн</a:t>
                </a:r>
              </a:p>
            </c:rich>
          </c:tx>
          <c:layout>
            <c:manualLayout>
              <c:xMode val="edge"/>
              <c:yMode val="edge"/>
              <c:x val="1.6957364341085305E-2"/>
              <c:y val="0.31736710150037267"/>
            </c:manualLayout>
          </c:layout>
          <c:overlay val="0"/>
          <c:spPr>
            <a:noFill/>
            <a:ln>
              <a:noFill/>
            </a:ln>
            <a:effectLst/>
          </c:spPr>
          <c:txPr>
            <a:bodyPr rot="-5400000" spcFirstLastPara="1" vertOverflow="ellipsis" vert="horz" wrap="square" anchor="ctr" anchorCtr="1"/>
            <a:lstStyle/>
            <a:p>
              <a:pPr>
                <a:defRPr sz="900" b="0" i="0" u="none" strike="noStrike" kern="1200" cap="all" baseline="0">
                  <a:solidFill>
                    <a:schemeClr val="dk1">
                      <a:lumMod val="65000"/>
                      <a:lumOff val="35000"/>
                    </a:schemeClr>
                  </a:solidFill>
                  <a:latin typeface="+mn-lt"/>
                  <a:ea typeface="+mn-ea"/>
                  <a:cs typeface="+mn-cs"/>
                </a:defRPr>
              </a:pPr>
              <a:endParaRPr lang="ru-RU"/>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spc="20" baseline="0">
                <a:solidFill>
                  <a:schemeClr val="dk1">
                    <a:lumMod val="65000"/>
                    <a:lumOff val="35000"/>
                  </a:schemeClr>
                </a:solidFill>
                <a:latin typeface="+mn-lt"/>
                <a:ea typeface="+mn-ea"/>
                <a:cs typeface="+mn-cs"/>
              </a:defRPr>
            </a:pPr>
            <a:endParaRPr lang="ru-RU"/>
          </a:p>
        </c:txPr>
        <c:crossAx val="252696176"/>
        <c:crosses val="autoZero"/>
        <c:crossBetween val="between"/>
      </c:valAx>
      <c:spPr>
        <a:gradFill>
          <a:gsLst>
            <a:gs pos="100000">
              <a:schemeClr val="lt1">
                <a:lumMod val="95000"/>
              </a:schemeClr>
            </a:gs>
            <a:gs pos="0">
              <a:schemeClr val="lt1"/>
            </a:gs>
          </a:gsLst>
          <a:lin ang="5400000" scaled="0"/>
        </a:grad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tx1"/>
      </a:solidFill>
      <a:round/>
    </a:ln>
    <a:effectLst/>
  </c:spPr>
  <c:txPr>
    <a:bodyPr/>
    <a:lstStyle/>
    <a:p>
      <a:pPr>
        <a:defRPr/>
      </a:pPr>
      <a:endParaRPr lang="ru-RU"/>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10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Лист15!$A$1:$A$4</c:f>
              <c:strCache>
                <c:ptCount val="4"/>
                <c:pt idx="0">
                  <c:v>Середня</c:v>
                </c:pt>
                <c:pt idx="1">
                  <c:v>Середня спеціальна</c:v>
                </c:pt>
                <c:pt idx="2">
                  <c:v>Незакінчена вища</c:v>
                </c:pt>
                <c:pt idx="3">
                  <c:v>Вища</c:v>
                </c:pt>
              </c:strCache>
            </c:strRef>
          </c:cat>
          <c:val>
            <c:numRef>
              <c:f>Лист15!$C$1:$C$4</c:f>
              <c:numCache>
                <c:formatCode>0.0</c:formatCode>
                <c:ptCount val="4"/>
                <c:pt idx="0">
                  <c:v>6.5693430656934408</c:v>
                </c:pt>
                <c:pt idx="1">
                  <c:v>42.335766423357555</c:v>
                </c:pt>
                <c:pt idx="2">
                  <c:v>28.467153284671529</c:v>
                </c:pt>
                <c:pt idx="3">
                  <c:v>22.627737226277372</c:v>
                </c:pt>
              </c:numCache>
            </c:numRef>
          </c:val>
          <c:extLst>
            <c:ext xmlns:c16="http://schemas.microsoft.com/office/drawing/2014/chart" uri="{C3380CC4-5D6E-409C-BE32-E72D297353CC}">
              <c16:uniqueId val="{00000000-F9CB-40BA-B107-957E4968612F}"/>
            </c:ext>
          </c:extLst>
        </c:ser>
        <c:dLbls>
          <c:dLblPos val="outEnd"/>
          <c:showLegendKey val="0"/>
          <c:showVal val="1"/>
          <c:showCatName val="0"/>
          <c:showSerName val="0"/>
          <c:showPercent val="0"/>
          <c:showBubbleSize val="0"/>
        </c:dLbls>
        <c:gapWidth val="444"/>
        <c:overlap val="-90"/>
        <c:axId val="252689512"/>
        <c:axId val="206057424"/>
      </c:barChart>
      <c:catAx>
        <c:axId val="25268951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cap="all"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uk-UA"/>
                  <a:t>Тип освіти</a:t>
                </a:r>
              </a:p>
            </c:rich>
          </c:tx>
          <c:layout>
            <c:manualLayout>
              <c:xMode val="edge"/>
              <c:yMode val="edge"/>
              <c:x val="0.85791358930044093"/>
              <c:y val="0.85536948726479622"/>
            </c:manualLayout>
          </c:layout>
          <c:overlay val="0"/>
          <c:spPr>
            <a:noFill/>
            <a:ln>
              <a:noFill/>
            </a:ln>
            <a:effectLst/>
          </c:spPr>
          <c:txPr>
            <a:bodyPr rot="0" spcFirstLastPara="1" vertOverflow="ellipsis" vert="horz" wrap="square" anchor="ctr" anchorCtr="1"/>
            <a:lstStyle/>
            <a:p>
              <a:pPr>
                <a:defRPr sz="1000" b="0" i="0" u="none" strike="noStrike" kern="1200" cap="all"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cap="all"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206057424"/>
        <c:crosses val="autoZero"/>
        <c:auto val="1"/>
        <c:lblAlgn val="ctr"/>
        <c:lblOffset val="100"/>
        <c:noMultiLvlLbl val="0"/>
      </c:catAx>
      <c:valAx>
        <c:axId val="206057424"/>
        <c:scaling>
          <c:orientation val="minMax"/>
        </c:scaling>
        <c:delete val="1"/>
        <c:axPos val="l"/>
        <c:title>
          <c:tx>
            <c:rich>
              <a:bodyPr rot="-5400000" spcFirstLastPara="1" vertOverflow="ellipsis" vert="horz" wrap="square" anchor="ctr" anchorCtr="1"/>
              <a:lstStyle/>
              <a:p>
                <a:pPr>
                  <a:defRPr sz="1000" b="0" i="0" u="none" strike="noStrike" kern="1200" cap="all"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uk-UA"/>
                  <a:t>Відсоток, %</a:t>
                </a:r>
              </a:p>
            </c:rich>
          </c:tx>
          <c:layout>
            <c:manualLayout>
              <c:xMode val="edge"/>
              <c:yMode val="edge"/>
              <c:x val="1.6501650165016528E-2"/>
              <c:y val="0.19789240693504864"/>
            </c:manualLayout>
          </c:layout>
          <c:overlay val="0"/>
          <c:spPr>
            <a:noFill/>
            <a:ln>
              <a:noFill/>
            </a:ln>
            <a:effectLst/>
          </c:spPr>
          <c:txPr>
            <a:bodyPr rot="-5400000" spcFirstLastPara="1" vertOverflow="ellipsis" vert="horz" wrap="square" anchor="ctr" anchorCtr="1"/>
            <a:lstStyle/>
            <a:p>
              <a:pPr>
                <a:defRPr sz="1000" b="0" i="0" u="none" strike="noStrike" kern="1200" cap="all"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numFmt formatCode="0.0" sourceLinked="1"/>
        <c:majorTickMark val="none"/>
        <c:minorTickMark val="none"/>
        <c:tickLblPos val="none"/>
        <c:crossAx val="252689512"/>
        <c:crosses val="autoZero"/>
        <c:crossBetween val="between"/>
      </c:valAx>
      <c:spPr>
        <a:noFill/>
        <a:ln>
          <a:noFill/>
        </a:ln>
        <a:effectLst/>
      </c:spPr>
    </c:plotArea>
    <c:plotVisOnly val="1"/>
    <c:dispBlanksAs val="gap"/>
    <c:showDLblsOverMax val="0"/>
  </c:chart>
  <c:spPr>
    <a:solidFill>
      <a:schemeClr val="lt1"/>
    </a:solidFill>
    <a:ln w="9525" cap="flat" cmpd="sng" algn="ctr">
      <a:solidFill>
        <a:schemeClr val="tx1"/>
      </a:solidFill>
      <a:round/>
    </a:ln>
    <a:effectLst/>
  </c:spPr>
  <c:txPr>
    <a:bodyPr/>
    <a:lstStyle/>
    <a:p>
      <a:pPr>
        <a:defRPr sz="1000">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5380710659898477E-2"/>
          <c:y val="5.0505050505050504E-2"/>
          <c:w val="0.949238578680203"/>
          <c:h val="0.76113298337707791"/>
        </c:manualLayout>
      </c:layout>
      <c:pie3DChart>
        <c:varyColors val="1"/>
        <c:ser>
          <c:idx val="0"/>
          <c:order val="0"/>
          <c:dPt>
            <c:idx val="0"/>
            <c:bubble3D val="0"/>
            <c:spPr>
              <a:solidFill>
                <a:schemeClr val="accent5">
                  <a:shade val="58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622F-4590-82D3-008422EA33F8}"/>
              </c:ext>
            </c:extLst>
          </c:dPt>
          <c:dPt>
            <c:idx val="1"/>
            <c:bubble3D val="0"/>
            <c:spPr>
              <a:solidFill>
                <a:schemeClr val="accent5">
                  <a:shade val="86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622F-4590-82D3-008422EA33F8}"/>
              </c:ext>
            </c:extLst>
          </c:dPt>
          <c:dPt>
            <c:idx val="2"/>
            <c:bubble3D val="0"/>
            <c:spPr>
              <a:solidFill>
                <a:schemeClr val="accent5">
                  <a:tint val="86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622F-4590-82D3-008422EA33F8}"/>
              </c:ext>
            </c:extLst>
          </c:dPt>
          <c:dPt>
            <c:idx val="3"/>
            <c:bubble3D val="0"/>
            <c:spPr>
              <a:solidFill>
                <a:schemeClr val="accent5">
                  <a:tint val="58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622F-4590-82D3-008422EA33F8}"/>
              </c:ext>
            </c:extLst>
          </c:dPt>
          <c:dLbls>
            <c:dLbl>
              <c:idx val="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5">
                          <a:shade val="58000"/>
                        </a:schemeClr>
                      </a:solidFill>
                      <a:latin typeface="+mn-lt"/>
                      <a:ea typeface="+mn-ea"/>
                      <a:cs typeface="+mn-cs"/>
                    </a:defRPr>
                  </a:pPr>
                  <a:endParaRPr lang="ru-RU"/>
                </a:p>
              </c:txPr>
              <c:dLblPos val="outEnd"/>
              <c:showLegendKey val="0"/>
              <c:showVal val="0"/>
              <c:showCatName val="1"/>
              <c:showSerName val="0"/>
              <c:showPercent val="1"/>
              <c:showBubbleSize val="0"/>
              <c:extLst>
                <c:ext xmlns:c16="http://schemas.microsoft.com/office/drawing/2014/chart" uri="{C3380CC4-5D6E-409C-BE32-E72D297353CC}">
                  <c16:uniqueId val="{00000001-622F-4590-82D3-008422EA33F8}"/>
                </c:ext>
              </c:extLst>
            </c:dLbl>
            <c:dLbl>
              <c:idx val="1"/>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5">
                          <a:shade val="86000"/>
                        </a:schemeClr>
                      </a:solidFill>
                      <a:latin typeface="+mn-lt"/>
                      <a:ea typeface="+mn-ea"/>
                      <a:cs typeface="+mn-cs"/>
                    </a:defRPr>
                  </a:pPr>
                  <a:endParaRPr lang="ru-RU"/>
                </a:p>
              </c:txPr>
              <c:dLblPos val="outEnd"/>
              <c:showLegendKey val="0"/>
              <c:showVal val="0"/>
              <c:showCatName val="1"/>
              <c:showSerName val="0"/>
              <c:showPercent val="1"/>
              <c:showBubbleSize val="0"/>
              <c:extLst>
                <c:ext xmlns:c16="http://schemas.microsoft.com/office/drawing/2014/chart" uri="{C3380CC4-5D6E-409C-BE32-E72D297353CC}">
                  <c16:uniqueId val="{00000003-622F-4590-82D3-008422EA33F8}"/>
                </c:ext>
              </c:extLst>
            </c:dLbl>
            <c:dLbl>
              <c:idx val="2"/>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5">
                          <a:tint val="86000"/>
                        </a:schemeClr>
                      </a:solidFill>
                      <a:latin typeface="+mn-lt"/>
                      <a:ea typeface="+mn-ea"/>
                      <a:cs typeface="+mn-cs"/>
                    </a:defRPr>
                  </a:pPr>
                  <a:endParaRPr lang="ru-RU"/>
                </a:p>
              </c:txPr>
              <c:dLblPos val="outEnd"/>
              <c:showLegendKey val="0"/>
              <c:showVal val="0"/>
              <c:showCatName val="1"/>
              <c:showSerName val="0"/>
              <c:showPercent val="1"/>
              <c:showBubbleSize val="0"/>
              <c:extLst>
                <c:ext xmlns:c16="http://schemas.microsoft.com/office/drawing/2014/chart" uri="{C3380CC4-5D6E-409C-BE32-E72D297353CC}">
                  <c16:uniqueId val="{00000005-622F-4590-82D3-008422EA33F8}"/>
                </c:ext>
              </c:extLst>
            </c:dLbl>
            <c:dLbl>
              <c:idx val="3"/>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5">
                          <a:tint val="58000"/>
                        </a:schemeClr>
                      </a:solidFill>
                      <a:latin typeface="+mn-lt"/>
                      <a:ea typeface="+mn-ea"/>
                      <a:cs typeface="+mn-cs"/>
                    </a:defRPr>
                  </a:pPr>
                  <a:endParaRPr lang="ru-RU"/>
                </a:p>
              </c:txPr>
              <c:dLblPos val="outEnd"/>
              <c:showLegendKey val="0"/>
              <c:showVal val="0"/>
              <c:showCatName val="1"/>
              <c:showSerName val="0"/>
              <c:showPercent val="1"/>
              <c:showBubbleSize val="0"/>
              <c:extLst>
                <c:ext xmlns:c16="http://schemas.microsoft.com/office/drawing/2014/chart" uri="{C3380CC4-5D6E-409C-BE32-E72D297353CC}">
                  <c16:uniqueId val="{00000007-622F-4590-82D3-008422EA33F8}"/>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5"/>
                    </a:solidFill>
                    <a:latin typeface="+mn-lt"/>
                    <a:ea typeface="+mn-ea"/>
                    <a:cs typeface="+mn-cs"/>
                  </a:defRPr>
                </a:pPr>
                <a:endParaRPr lang="ru-RU"/>
              </a:p>
            </c:tx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рис.3.1!$A$1:$A$4</c:f>
              <c:strCache>
                <c:ptCount val="4"/>
                <c:pt idx="0">
                  <c:v>Адміністративна</c:v>
                </c:pt>
                <c:pt idx="1">
                  <c:v>Економічна</c:v>
                </c:pt>
                <c:pt idx="2">
                  <c:v>Соціально-психологічна</c:v>
                </c:pt>
                <c:pt idx="3">
                  <c:v>Змішана</c:v>
                </c:pt>
              </c:strCache>
            </c:strRef>
          </c:cat>
          <c:val>
            <c:numRef>
              <c:f>рис.3.1!$B$1:$B$4</c:f>
              <c:numCache>
                <c:formatCode>0%</c:formatCode>
                <c:ptCount val="4"/>
                <c:pt idx="0">
                  <c:v>0.33000000000000057</c:v>
                </c:pt>
                <c:pt idx="1">
                  <c:v>0.22</c:v>
                </c:pt>
                <c:pt idx="2" formatCode="General">
                  <c:v>0</c:v>
                </c:pt>
                <c:pt idx="3">
                  <c:v>0.44</c:v>
                </c:pt>
              </c:numCache>
            </c:numRef>
          </c:val>
          <c:extLst>
            <c:ext xmlns:c16="http://schemas.microsoft.com/office/drawing/2014/chart" uri="{C3380CC4-5D6E-409C-BE32-E72D297353CC}">
              <c16:uniqueId val="{00000008-622F-4590-82D3-008422EA33F8}"/>
            </c:ext>
          </c:extLst>
        </c:ser>
        <c:dLbls>
          <c:dLblPos val="outEnd"/>
          <c:showLegendKey val="0"/>
          <c:showVal val="0"/>
          <c:showCatName val="0"/>
          <c:showSerName val="0"/>
          <c:showPercent val="1"/>
          <c:showBubbleSize val="0"/>
          <c:showLeaderLines val="1"/>
        </c:dLbls>
      </c:pie3DChart>
      <c:spPr>
        <a:noFill/>
        <a:ln>
          <a:noFill/>
        </a:ln>
        <a:effectLst/>
      </c:spPr>
    </c:plotArea>
    <c:plotVisOnly val="1"/>
    <c:dispBlanksAs val="zero"/>
    <c:showDLblsOverMax val="0"/>
  </c:chart>
  <c:spPr>
    <a:solidFill>
      <a:schemeClr val="bg1"/>
    </a:solidFill>
    <a:ln w="9525" cap="flat" cmpd="sng" algn="ctr">
      <a:solidFill>
        <a:schemeClr val="tx1"/>
      </a:solidFill>
      <a:round/>
    </a:ln>
    <a:effectLst/>
  </c:spPr>
  <c:txPr>
    <a:bodyPr/>
    <a:lstStyle/>
    <a:p>
      <a:pPr>
        <a:defRPr/>
      </a:pPr>
      <a:endParaRPr lang="ru-RU"/>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view3D>
      <c:rotX val="0"/>
      <c:rotY val="0"/>
      <c:depthPercent val="60"/>
      <c:rAngAx val="0"/>
      <c:perspective val="100"/>
    </c:view3D>
    <c:floor>
      <c:thickness val="0"/>
      <c:spPr>
        <a:solidFill>
          <a:schemeClr val="lt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clustered"/>
        <c:varyColors val="0"/>
        <c:ser>
          <c:idx val="0"/>
          <c:order val="0"/>
          <c:tx>
            <c:strRef>
              <c:f>рис.3.2!$E$1</c:f>
              <c:strCache>
                <c:ptCount val="1"/>
                <c:pt idx="0">
                  <c:v>Висока</c:v>
                </c:pt>
              </c:strCache>
            </c:strRef>
          </c:tx>
          <c:spPr>
            <a:solidFill>
              <a:schemeClr val="accent1">
                <a:shade val="65000"/>
                <a:alpha val="85000"/>
              </a:schemeClr>
            </a:solidFill>
            <a:ln w="9525" cap="flat" cmpd="sng" algn="ctr">
              <a:solidFill>
                <a:schemeClr val="accent1">
                  <a:shade val="65000"/>
                  <a:lumMod val="75000"/>
                </a:schemeClr>
              </a:solidFill>
              <a:round/>
            </a:ln>
            <a:effectLst/>
            <a:sp3d contourW="9525">
              <a:contourClr>
                <a:schemeClr val="accent1">
                  <a:shade val="65000"/>
                  <a:lumMod val="75000"/>
                </a:schemeClr>
              </a:contourClr>
            </a:sp3d>
          </c:spPr>
          <c:invertIfNegative val="0"/>
          <c:cat>
            <c:strRef>
              <c:f>рис.3.2!$A$2:$A$6</c:f>
              <c:strCache>
                <c:ptCount val="5"/>
                <c:pt idx="0">
                  <c:v>стійкість системи управління</c:v>
                </c:pt>
                <c:pt idx="1">
                  <c:v>адаптивність системи управління</c:v>
                </c:pt>
                <c:pt idx="2">
                  <c:v>управлінська інформаційна система</c:v>
                </c:pt>
                <c:pt idx="3">
                  <c:v>кваліфікація менеджменту</c:v>
                </c:pt>
                <c:pt idx="4">
                  <c:v>авторитетність керівництва</c:v>
                </c:pt>
              </c:strCache>
            </c:strRef>
          </c:cat>
          <c:val>
            <c:numRef>
              <c:f>рис.3.2!$E$2:$E$6</c:f>
              <c:numCache>
                <c:formatCode>0</c:formatCode>
                <c:ptCount val="5"/>
                <c:pt idx="0">
                  <c:v>66.666666666666671</c:v>
                </c:pt>
                <c:pt idx="1">
                  <c:v>55.555555555555557</c:v>
                </c:pt>
                <c:pt idx="2">
                  <c:v>44.444444444444329</c:v>
                </c:pt>
                <c:pt idx="3">
                  <c:v>66.666666666666671</c:v>
                </c:pt>
                <c:pt idx="4">
                  <c:v>77.777777777777658</c:v>
                </c:pt>
              </c:numCache>
            </c:numRef>
          </c:val>
          <c:extLst>
            <c:ext xmlns:c16="http://schemas.microsoft.com/office/drawing/2014/chart" uri="{C3380CC4-5D6E-409C-BE32-E72D297353CC}">
              <c16:uniqueId val="{00000000-769C-4BF4-ACD6-8B858983037C}"/>
            </c:ext>
          </c:extLst>
        </c:ser>
        <c:ser>
          <c:idx val="1"/>
          <c:order val="1"/>
          <c:tx>
            <c:strRef>
              <c:f>рис.3.2!$F$1</c:f>
              <c:strCache>
                <c:ptCount val="1"/>
                <c:pt idx="0">
                  <c:v>Середня</c:v>
                </c:pt>
              </c:strCache>
            </c:strRef>
          </c:tx>
          <c:spPr>
            <a:solidFill>
              <a:schemeClr val="accent1">
                <a:alpha val="85000"/>
              </a:schemeClr>
            </a:solidFill>
            <a:ln w="9525" cap="flat" cmpd="sng" algn="ctr">
              <a:solidFill>
                <a:schemeClr val="accent1">
                  <a:lumMod val="75000"/>
                </a:schemeClr>
              </a:solidFill>
              <a:round/>
            </a:ln>
            <a:effectLst/>
            <a:sp3d contourW="9525">
              <a:contourClr>
                <a:schemeClr val="accent1">
                  <a:lumMod val="75000"/>
                </a:schemeClr>
              </a:contourClr>
            </a:sp3d>
          </c:spPr>
          <c:invertIfNegative val="0"/>
          <c:cat>
            <c:strRef>
              <c:f>рис.3.2!$A$2:$A$6</c:f>
              <c:strCache>
                <c:ptCount val="5"/>
                <c:pt idx="0">
                  <c:v>стійкість системи управління</c:v>
                </c:pt>
                <c:pt idx="1">
                  <c:v>адаптивність системи управління</c:v>
                </c:pt>
                <c:pt idx="2">
                  <c:v>управлінська інформаційна система</c:v>
                </c:pt>
                <c:pt idx="3">
                  <c:v>кваліфікація менеджменту</c:v>
                </c:pt>
                <c:pt idx="4">
                  <c:v>авторитетність керівництва</c:v>
                </c:pt>
              </c:strCache>
            </c:strRef>
          </c:cat>
          <c:val>
            <c:numRef>
              <c:f>рис.3.2!$F$2:$F$6</c:f>
              <c:numCache>
                <c:formatCode>0</c:formatCode>
                <c:ptCount val="5"/>
                <c:pt idx="0">
                  <c:v>22.222222222222175</c:v>
                </c:pt>
                <c:pt idx="1">
                  <c:v>33.333333333333336</c:v>
                </c:pt>
                <c:pt idx="2">
                  <c:v>44.444444444444329</c:v>
                </c:pt>
                <c:pt idx="3">
                  <c:v>22.222222222222175</c:v>
                </c:pt>
                <c:pt idx="4">
                  <c:v>11.111111111111091</c:v>
                </c:pt>
              </c:numCache>
            </c:numRef>
          </c:val>
          <c:extLst>
            <c:ext xmlns:c16="http://schemas.microsoft.com/office/drawing/2014/chart" uri="{C3380CC4-5D6E-409C-BE32-E72D297353CC}">
              <c16:uniqueId val="{00000001-769C-4BF4-ACD6-8B858983037C}"/>
            </c:ext>
          </c:extLst>
        </c:ser>
        <c:ser>
          <c:idx val="2"/>
          <c:order val="2"/>
          <c:tx>
            <c:strRef>
              <c:f>рис.3.2!$G$1</c:f>
              <c:strCache>
                <c:ptCount val="1"/>
                <c:pt idx="0">
                  <c:v>Низька</c:v>
                </c:pt>
              </c:strCache>
            </c:strRef>
          </c:tx>
          <c:spPr>
            <a:solidFill>
              <a:schemeClr val="accent1">
                <a:tint val="65000"/>
                <a:alpha val="85000"/>
              </a:schemeClr>
            </a:solidFill>
            <a:ln w="9525" cap="flat" cmpd="sng" algn="ctr">
              <a:solidFill>
                <a:schemeClr val="accent1">
                  <a:tint val="65000"/>
                  <a:lumMod val="75000"/>
                </a:schemeClr>
              </a:solidFill>
              <a:round/>
            </a:ln>
            <a:effectLst/>
            <a:sp3d contourW="9525">
              <a:contourClr>
                <a:schemeClr val="accent1">
                  <a:tint val="65000"/>
                  <a:lumMod val="75000"/>
                </a:schemeClr>
              </a:contourClr>
            </a:sp3d>
          </c:spPr>
          <c:invertIfNegative val="0"/>
          <c:cat>
            <c:strRef>
              <c:f>рис.3.2!$A$2:$A$6</c:f>
              <c:strCache>
                <c:ptCount val="5"/>
                <c:pt idx="0">
                  <c:v>стійкість системи управління</c:v>
                </c:pt>
                <c:pt idx="1">
                  <c:v>адаптивність системи управління</c:v>
                </c:pt>
                <c:pt idx="2">
                  <c:v>управлінська інформаційна система</c:v>
                </c:pt>
                <c:pt idx="3">
                  <c:v>кваліфікація менеджменту</c:v>
                </c:pt>
                <c:pt idx="4">
                  <c:v>авторитетність керівництва</c:v>
                </c:pt>
              </c:strCache>
            </c:strRef>
          </c:cat>
          <c:val>
            <c:numRef>
              <c:f>рис.3.2!$G$2:$G$6</c:f>
              <c:numCache>
                <c:formatCode>0</c:formatCode>
                <c:ptCount val="5"/>
                <c:pt idx="0">
                  <c:v>11.111111111111091</c:v>
                </c:pt>
                <c:pt idx="1">
                  <c:v>11.111111111111091</c:v>
                </c:pt>
                <c:pt idx="2">
                  <c:v>11.111111111111091</c:v>
                </c:pt>
                <c:pt idx="3">
                  <c:v>11.111111111111091</c:v>
                </c:pt>
                <c:pt idx="4">
                  <c:v>11.111111111111091</c:v>
                </c:pt>
              </c:numCache>
            </c:numRef>
          </c:val>
          <c:extLst>
            <c:ext xmlns:c16="http://schemas.microsoft.com/office/drawing/2014/chart" uri="{C3380CC4-5D6E-409C-BE32-E72D297353CC}">
              <c16:uniqueId val="{00000002-769C-4BF4-ACD6-8B858983037C}"/>
            </c:ext>
          </c:extLst>
        </c:ser>
        <c:dLbls>
          <c:showLegendKey val="0"/>
          <c:showVal val="0"/>
          <c:showCatName val="0"/>
          <c:showSerName val="0"/>
          <c:showPercent val="0"/>
          <c:showBubbleSize val="0"/>
        </c:dLbls>
        <c:gapWidth val="65"/>
        <c:shape val="box"/>
        <c:axId val="268254072"/>
        <c:axId val="268251720"/>
        <c:axId val="0"/>
      </c:bar3DChart>
      <c:catAx>
        <c:axId val="268254072"/>
        <c:scaling>
          <c:orientation val="minMax"/>
        </c:scaling>
        <c:delete val="0"/>
        <c:axPos val="l"/>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ru-RU"/>
          </a:p>
        </c:txPr>
        <c:crossAx val="268251720"/>
        <c:crosses val="autoZero"/>
        <c:auto val="1"/>
        <c:lblAlgn val="ctr"/>
        <c:lblOffset val="100"/>
        <c:noMultiLvlLbl val="0"/>
      </c:catAx>
      <c:valAx>
        <c:axId val="268251720"/>
        <c:scaling>
          <c:orientation val="minMax"/>
        </c:scaling>
        <c:delete val="0"/>
        <c:axPos val="b"/>
        <c:majorGridlines>
          <c:spPr>
            <a:ln w="9525" cap="flat" cmpd="sng" algn="ctr">
              <a:solidFill>
                <a:schemeClr val="dk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ru-RU"/>
          </a:p>
        </c:txPr>
        <c:crossAx val="268254072"/>
        <c:crosses val="autoZero"/>
        <c:crossBetween val="between"/>
      </c:valAx>
      <c:spPr>
        <a:noFill/>
        <a:ln>
          <a:noFill/>
        </a:ln>
        <a:effectLst/>
      </c:spPr>
    </c:plotArea>
    <c:legend>
      <c:legendPos val="b"/>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ru-RU"/>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ru-RU"/>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3">
                  <a:shade val="65000"/>
                </a:schemeClr>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1-268B-4F90-9B52-C330BF1C4839}"/>
              </c:ext>
            </c:extLst>
          </c:dPt>
          <c:dPt>
            <c:idx val="1"/>
            <c:bubble3D val="0"/>
            <c:spPr>
              <a:solidFill>
                <a:schemeClr val="accent3"/>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3-268B-4F90-9B52-C330BF1C4839}"/>
              </c:ext>
            </c:extLst>
          </c:dPt>
          <c:dPt>
            <c:idx val="2"/>
            <c:bubble3D val="0"/>
            <c:spPr>
              <a:solidFill>
                <a:schemeClr val="accent3">
                  <a:tint val="65000"/>
                </a:schemeClr>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5-268B-4F90-9B52-C330BF1C4839}"/>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ru-RU"/>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рис.3.3!$A$7:$A$9</c:f>
              <c:strCache>
                <c:ptCount val="3"/>
                <c:pt idx="0">
                  <c:v>Висока</c:v>
                </c:pt>
                <c:pt idx="1">
                  <c:v>Середня</c:v>
                </c:pt>
                <c:pt idx="2">
                  <c:v>Низька</c:v>
                </c:pt>
              </c:strCache>
            </c:strRef>
          </c:cat>
          <c:val>
            <c:numRef>
              <c:f>рис.3.3!$B$7:$B$9</c:f>
              <c:numCache>
                <c:formatCode>General</c:formatCode>
                <c:ptCount val="3"/>
                <c:pt idx="0">
                  <c:v>67</c:v>
                </c:pt>
                <c:pt idx="1">
                  <c:v>22</c:v>
                </c:pt>
                <c:pt idx="2">
                  <c:v>11</c:v>
                </c:pt>
              </c:numCache>
            </c:numRef>
          </c:val>
          <c:extLst>
            <c:ext xmlns:c16="http://schemas.microsoft.com/office/drawing/2014/chart" uri="{C3380CC4-5D6E-409C-BE32-E72D297353CC}">
              <c16:uniqueId val="{00000006-268B-4F90-9B52-C330BF1C4839}"/>
            </c:ext>
          </c:extLst>
        </c:ser>
        <c:dLbls>
          <c:dLblPos val="ctr"/>
          <c:showLegendKey val="0"/>
          <c:showVal val="0"/>
          <c:showCatName val="0"/>
          <c:showSerName val="0"/>
          <c:showPercent val="1"/>
          <c:showBubbleSize val="0"/>
          <c:showLeaderLines val="1"/>
        </c:dLbls>
      </c:pie3DChart>
      <c:spPr>
        <a:noFill/>
        <a:ln>
          <a:noFill/>
        </a:ln>
        <a:effectLst/>
      </c:spPr>
    </c:plotArea>
    <c:legend>
      <c:legendPos val="r"/>
      <c:layout>
        <c:manualLayout>
          <c:xMode val="edge"/>
          <c:yMode val="edge"/>
          <c:x val="0.79759589460544111"/>
          <c:y val="0.19299686497521143"/>
          <c:w val="0.18912830054889007"/>
          <c:h val="0.42419145523476232"/>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1200" b="0" i="0" u="none" strike="noStrike" kern="1200" baseline="0">
              <a:solidFill>
                <a:schemeClr val="dk1">
                  <a:lumMod val="75000"/>
                  <a:lumOff val="25000"/>
                </a:schemeClr>
              </a:solidFill>
              <a:latin typeface="+mn-lt"/>
              <a:ea typeface="+mn-ea"/>
              <a:cs typeface="+mn-cs"/>
            </a:defRPr>
          </a:pPr>
          <a:endParaRPr lang="ru-RU"/>
        </a:p>
      </c:txPr>
    </c:legend>
    <c:plotVisOnly val="1"/>
    <c:dispBlanksAs val="zero"/>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tx1"/>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withinLinear" id="14">
  <a:schemeClr val="accent1"/>
</cs:colorStyle>
</file>

<file path=word/charts/colors3.xml><?xml version="1.0" encoding="utf-8"?>
<cs:colorStyle xmlns:cs="http://schemas.microsoft.com/office/drawing/2012/chartStyle" xmlns:a="http://schemas.openxmlformats.org/drawingml/2006/main" meth="withinLinear" id="14">
  <a:schemeClr val="accent1"/>
</cs:colorStyle>
</file>

<file path=word/charts/colors4.xml><?xml version="1.0" encoding="utf-8"?>
<cs:colorStyle xmlns:cs="http://schemas.microsoft.com/office/drawing/2012/chartStyle" xmlns:a="http://schemas.openxmlformats.org/drawingml/2006/main" meth="withinLinear" id="14">
  <a:schemeClr val="accent1"/>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withinLinear" id="18">
  <a:schemeClr val="accent5"/>
</cs:colorStyle>
</file>

<file path=word/charts/colors7.xml><?xml version="1.0" encoding="utf-8"?>
<cs:colorStyle xmlns:cs="http://schemas.microsoft.com/office/drawing/2012/chartStyle" xmlns:a="http://schemas.openxmlformats.org/drawingml/2006/main" meth="withinLinear" id="14">
  <a:schemeClr val="accent1"/>
</cs:colorStyle>
</file>

<file path=word/charts/colors8.xml><?xml version="1.0" encoding="utf-8"?>
<cs:colorStyle xmlns:cs="http://schemas.microsoft.com/office/drawing/2012/chartStyle" xmlns:a="http://schemas.openxmlformats.org/drawingml/2006/main" meth="withinLinear" id="16">
  <a:schemeClr val="accent3"/>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styleClr val="auto"/>
    </cs:fillRef>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17"/>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30">
  <cs:axisTitle>
    <cs:lnRef idx="0"/>
    <cs:fillRef idx="0"/>
    <cs:effectRef idx="0"/>
    <cs:fontRef idx="minor">
      <a:schemeClr val="dk1">
        <a:lumMod val="65000"/>
        <a:lumOff val="35000"/>
      </a:schemeClr>
    </cs:fontRef>
    <cs:defRPr sz="900" kern="1200" cap="all"/>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b="0" kern="1200" spc="20" baseline="0"/>
  </cs:categoryAxis>
  <cs:chartArea mods="allowNoLineOverride">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0"/>
    <cs:effectRef idx="0"/>
    <cs:fontRef idx="minor">
      <a:schemeClr val="dk1"/>
    </cs:fontRef>
    <cs:spPr>
      <a:ln w="22225" cap="rnd" cmpd="sng" algn="ctr">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cap="flat" cmpd="sng" algn="ctr">
        <a:solidFill>
          <a:schemeClr val="phClr"/>
        </a:solidFill>
        <a:round/>
      </a:ln>
    </cs:spPr>
  </cs:dataPointMarker>
  <cs:dataPointMarkerLayout symbol="circle" size="4"/>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a:solidFill>
          <a:schemeClr val="dk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dk1">
            <a:lumMod val="65000"/>
            <a:lumOff val="35000"/>
          </a:schemeClr>
        </a:solidFill>
      </a:ln>
    </cs:spPr>
  </cs:downBar>
  <cs:dropLine>
    <cs:lnRef idx="0"/>
    <cs:fillRef idx="0"/>
    <cs:effectRef idx="0"/>
    <cs:fontRef idx="minor">
      <a:schemeClr val="dk1"/>
    </cs:fontRef>
    <cs:spPr>
      <a:ln w="9525" cap="flat" cmpd="sng" algn="ctr">
        <a:solidFill>
          <a:schemeClr val="dk1">
            <a:lumMod val="35000"/>
            <a:lumOff val="65000"/>
            <a:alpha val="33000"/>
          </a:schemeClr>
        </a:solidFill>
        <a:round/>
      </a:ln>
    </cs:spPr>
  </cs:dropLine>
  <cs:errorBar>
    <cs:lnRef idx="0"/>
    <cs:fillRef idx="0"/>
    <cs:effectRef idx="0"/>
    <cs:fontRef idx="minor">
      <a:schemeClr val="dk1"/>
    </cs:fontRef>
    <cs:spPr>
      <a:ln w="9525">
        <a:solidFill>
          <a:schemeClr val="dk1">
            <a:lumMod val="65000"/>
            <a:lumOff val="35000"/>
          </a:schemeClr>
        </a:solidFill>
      </a:ln>
    </cs:spPr>
  </cs:errorBar>
  <cs:floor>
    <cs:lnRef idx="0"/>
    <cs:fillRef idx="0"/>
    <cs:effectRef idx="0"/>
    <cs:fontRef idx="minor">
      <a:schemeClr val="dk1"/>
    </cs:fontRef>
  </cs:floor>
  <cs:gridlineMajor>
    <cs:lnRef idx="0"/>
    <cs:fillRef idx="0"/>
    <cs:effectRef idx="0"/>
    <cs:fontRef idx="minor">
      <a:schemeClr val="dk1"/>
    </cs:fontRef>
    <cs:spPr>
      <a:ln>
        <a:solidFill>
          <a:schemeClr val="dk1">
            <a:lumMod val="15000"/>
            <a:lumOff val="85000"/>
          </a:schemeClr>
        </a:solidFill>
      </a:ln>
    </cs:spPr>
  </cs:gridlineMajor>
  <cs:gridlineMinor>
    <cs:lnRef idx="0"/>
    <cs:fillRef idx="0"/>
    <cs:effectRef idx="0"/>
    <cs:fontRef idx="minor">
      <a:schemeClr val="dk1"/>
    </cs:fontRef>
    <cs:spPr>
      <a:ln>
        <a:solidFill>
          <a:schemeClr val="dk1">
            <a:lumMod val="5000"/>
            <a:lumOff val="95000"/>
          </a:schemeClr>
        </a:solidFill>
      </a:ln>
    </cs:spPr>
  </cs:gridlineMinor>
  <cs:hiLoLine>
    <cs:lnRef idx="0"/>
    <cs:fillRef idx="0"/>
    <cs:effectRef idx="0"/>
    <cs:fontRef idx="minor">
      <a:schemeClr val="dk1"/>
    </cs:fontRef>
    <cs:spPr>
      <a:ln w="9525">
        <a:solidFill>
          <a:schemeClr val="dk1">
            <a:lumMod val="35000"/>
            <a:lumOff val="65000"/>
          </a:schemeClr>
        </a:solidFill>
      </a:ln>
    </cs:spPr>
  </cs:hiLoLine>
  <cs:leaderLine>
    <cs:lnRef idx="0"/>
    <cs:fillRef idx="0"/>
    <cs:effectRef idx="0"/>
    <cs:fontRef idx="minor">
      <a:schemeClr val="dk1"/>
    </cs:fontRef>
    <cs:spPr>
      <a:ln w="9525">
        <a:solidFill>
          <a:schemeClr val="dk1">
            <a:lumMod val="35000"/>
            <a:lumOff val="65000"/>
          </a:schemeClr>
        </a:solidFill>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gradFill>
        <a:gsLst>
          <a:gs pos="100000">
            <a:schemeClr val="lt1">
              <a:lumMod val="95000"/>
            </a:schemeClr>
          </a:gs>
          <a:gs pos="0">
            <a:schemeClr val="lt1"/>
          </a:gs>
        </a:gsLst>
        <a:lin ang="5400000" scaled="0"/>
      </a:gradFill>
    </cs:spPr>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seriesAxis>
  <cs:seriesLine>
    <cs:lnRef idx="0"/>
    <cs:fillRef idx="0"/>
    <cs:effectRef idx="0"/>
    <cs:fontRef idx="minor">
      <a:schemeClr val="dk1"/>
    </cs:fontRef>
    <cs:spPr>
      <a:ln w="9525">
        <a:solidFill>
          <a:schemeClr val="dk1">
            <a:lumMod val="35000"/>
            <a:lumOff val="65000"/>
          </a:schemeClr>
        </a:solidFill>
        <a:prstDash val="dash"/>
      </a:ln>
    </cs:spPr>
  </cs:seriesLine>
  <cs:title>
    <cs:lnRef idx="0"/>
    <cs:fillRef idx="0"/>
    <cs:effectRef idx="0"/>
    <cs:fontRef idx="minor">
      <a:schemeClr val="dk1">
        <a:lumMod val="50000"/>
        <a:lumOff val="50000"/>
      </a:schemeClr>
    </cs:fontRef>
    <cs:defRPr sz="1400" kern="1200" cap="none" spc="2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65000"/>
        <a:lumOff val="35000"/>
      </a:schemeClr>
    </cs:fontRef>
    <cs:defRPr sz="900" kern="1200" spc="20" baseline="0"/>
  </cs:valueAxis>
  <cs:wall>
    <cs:lnRef idx="0"/>
    <cs:fillRef idx="0"/>
    <cs:effectRef idx="0"/>
    <cs:fontRef idx="minor">
      <a:schemeClr val="dk1"/>
    </cs:fontRef>
  </cs:wall>
</cs:chartStyle>
</file>

<file path=word/charts/style11.xml><?xml version="1.0" encoding="utf-8"?>
<cs:chartStyle xmlns:cs="http://schemas.microsoft.com/office/drawing/2012/chartStyle" xmlns:a="http://schemas.openxmlformats.org/drawingml/2006/main" id="230">
  <cs:axisTitle>
    <cs:lnRef idx="0"/>
    <cs:fillRef idx="0"/>
    <cs:effectRef idx="0"/>
    <cs:fontRef idx="minor">
      <a:schemeClr val="dk1">
        <a:lumMod val="65000"/>
        <a:lumOff val="35000"/>
      </a:schemeClr>
    </cs:fontRef>
    <cs:defRPr sz="900" kern="1200" cap="all"/>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b="0" kern="1200" spc="20" baseline="0"/>
  </cs:categoryAxis>
  <cs:chartArea mods="allowNoLineOverride">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0"/>
    <cs:effectRef idx="0"/>
    <cs:fontRef idx="minor">
      <a:schemeClr val="dk1"/>
    </cs:fontRef>
    <cs:spPr>
      <a:ln w="22225" cap="rnd" cmpd="sng" algn="ctr">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cap="flat" cmpd="sng" algn="ctr">
        <a:solidFill>
          <a:schemeClr val="phClr"/>
        </a:solidFill>
        <a:round/>
      </a:ln>
    </cs:spPr>
  </cs:dataPointMarker>
  <cs:dataPointMarkerLayout symbol="circle" size="4"/>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a:solidFill>
          <a:schemeClr val="dk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dk1">
            <a:lumMod val="65000"/>
            <a:lumOff val="35000"/>
          </a:schemeClr>
        </a:solidFill>
      </a:ln>
    </cs:spPr>
  </cs:downBar>
  <cs:dropLine>
    <cs:lnRef idx="0"/>
    <cs:fillRef idx="0"/>
    <cs:effectRef idx="0"/>
    <cs:fontRef idx="minor">
      <a:schemeClr val="dk1"/>
    </cs:fontRef>
    <cs:spPr>
      <a:ln w="9525" cap="flat" cmpd="sng" algn="ctr">
        <a:solidFill>
          <a:schemeClr val="dk1">
            <a:lumMod val="35000"/>
            <a:lumOff val="65000"/>
            <a:alpha val="33000"/>
          </a:schemeClr>
        </a:solidFill>
        <a:round/>
      </a:ln>
    </cs:spPr>
  </cs:dropLine>
  <cs:errorBar>
    <cs:lnRef idx="0"/>
    <cs:fillRef idx="0"/>
    <cs:effectRef idx="0"/>
    <cs:fontRef idx="minor">
      <a:schemeClr val="dk1"/>
    </cs:fontRef>
    <cs:spPr>
      <a:ln w="9525">
        <a:solidFill>
          <a:schemeClr val="dk1">
            <a:lumMod val="65000"/>
            <a:lumOff val="35000"/>
          </a:schemeClr>
        </a:solidFill>
      </a:ln>
    </cs:spPr>
  </cs:errorBar>
  <cs:floor>
    <cs:lnRef idx="0"/>
    <cs:fillRef idx="0"/>
    <cs:effectRef idx="0"/>
    <cs:fontRef idx="minor">
      <a:schemeClr val="dk1"/>
    </cs:fontRef>
  </cs:floor>
  <cs:gridlineMajor>
    <cs:lnRef idx="0"/>
    <cs:fillRef idx="0"/>
    <cs:effectRef idx="0"/>
    <cs:fontRef idx="minor">
      <a:schemeClr val="dk1"/>
    </cs:fontRef>
    <cs:spPr>
      <a:ln>
        <a:solidFill>
          <a:schemeClr val="dk1">
            <a:lumMod val="15000"/>
            <a:lumOff val="85000"/>
          </a:schemeClr>
        </a:solidFill>
      </a:ln>
    </cs:spPr>
  </cs:gridlineMajor>
  <cs:gridlineMinor>
    <cs:lnRef idx="0"/>
    <cs:fillRef idx="0"/>
    <cs:effectRef idx="0"/>
    <cs:fontRef idx="minor">
      <a:schemeClr val="dk1"/>
    </cs:fontRef>
    <cs:spPr>
      <a:ln>
        <a:solidFill>
          <a:schemeClr val="dk1">
            <a:lumMod val="5000"/>
            <a:lumOff val="95000"/>
          </a:schemeClr>
        </a:solidFill>
      </a:ln>
    </cs:spPr>
  </cs:gridlineMinor>
  <cs:hiLoLine>
    <cs:lnRef idx="0"/>
    <cs:fillRef idx="0"/>
    <cs:effectRef idx="0"/>
    <cs:fontRef idx="minor">
      <a:schemeClr val="dk1"/>
    </cs:fontRef>
    <cs:spPr>
      <a:ln w="9525">
        <a:solidFill>
          <a:schemeClr val="dk1">
            <a:lumMod val="35000"/>
            <a:lumOff val="65000"/>
          </a:schemeClr>
        </a:solidFill>
      </a:ln>
    </cs:spPr>
  </cs:hiLoLine>
  <cs:leaderLine>
    <cs:lnRef idx="0"/>
    <cs:fillRef idx="0"/>
    <cs:effectRef idx="0"/>
    <cs:fontRef idx="minor">
      <a:schemeClr val="dk1"/>
    </cs:fontRef>
    <cs:spPr>
      <a:ln w="9525">
        <a:solidFill>
          <a:schemeClr val="dk1">
            <a:lumMod val="35000"/>
            <a:lumOff val="65000"/>
          </a:schemeClr>
        </a:solidFill>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gradFill>
        <a:gsLst>
          <a:gs pos="100000">
            <a:schemeClr val="lt1">
              <a:lumMod val="95000"/>
            </a:schemeClr>
          </a:gs>
          <a:gs pos="0">
            <a:schemeClr val="lt1"/>
          </a:gs>
        </a:gsLst>
        <a:lin ang="5400000" scaled="0"/>
      </a:gradFill>
    </cs:spPr>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seriesAxis>
  <cs:seriesLine>
    <cs:lnRef idx="0"/>
    <cs:fillRef idx="0"/>
    <cs:effectRef idx="0"/>
    <cs:fontRef idx="minor">
      <a:schemeClr val="dk1"/>
    </cs:fontRef>
    <cs:spPr>
      <a:ln w="9525">
        <a:solidFill>
          <a:schemeClr val="dk1">
            <a:lumMod val="35000"/>
            <a:lumOff val="65000"/>
          </a:schemeClr>
        </a:solidFill>
        <a:prstDash val="dash"/>
      </a:ln>
    </cs:spPr>
  </cs:seriesLine>
  <cs:title>
    <cs:lnRef idx="0"/>
    <cs:fillRef idx="0"/>
    <cs:effectRef idx="0"/>
    <cs:fontRef idx="minor">
      <a:schemeClr val="dk1">
        <a:lumMod val="50000"/>
        <a:lumOff val="50000"/>
      </a:schemeClr>
    </cs:fontRef>
    <cs:defRPr sz="1400" kern="1200" cap="none" spc="2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65000"/>
        <a:lumOff val="35000"/>
      </a:schemeClr>
    </cs:fontRef>
    <cs:defRPr sz="900" kern="1200" spc="20" baseline="0"/>
  </cs:valueAxis>
  <cs:wall>
    <cs:lnRef idx="0"/>
    <cs:fillRef idx="0"/>
    <cs:effectRef idx="0"/>
    <cs:fontRef idx="minor">
      <a:schemeClr val="dk1"/>
    </cs:fontRef>
  </cs:wall>
</cs:chartStyle>
</file>

<file path=word/charts/style12.xml><?xml version="1.0" encoding="utf-8"?>
<cs:chartStyle xmlns:cs="http://schemas.microsoft.com/office/drawing/2012/chartStyle" xmlns:a="http://schemas.openxmlformats.org/drawingml/2006/main" id="230">
  <cs:axisTitle>
    <cs:lnRef idx="0"/>
    <cs:fillRef idx="0"/>
    <cs:effectRef idx="0"/>
    <cs:fontRef idx="minor">
      <a:schemeClr val="dk1">
        <a:lumMod val="65000"/>
        <a:lumOff val="35000"/>
      </a:schemeClr>
    </cs:fontRef>
    <cs:defRPr sz="900" kern="1200" cap="all"/>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b="0" kern="1200" spc="20" baseline="0"/>
  </cs:categoryAxis>
  <cs:chartArea mods="allowNoLineOverride">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0"/>
    <cs:effectRef idx="0"/>
    <cs:fontRef idx="minor">
      <a:schemeClr val="dk1"/>
    </cs:fontRef>
    <cs:spPr>
      <a:ln w="22225" cap="rnd" cmpd="sng" algn="ctr">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cap="flat" cmpd="sng" algn="ctr">
        <a:solidFill>
          <a:schemeClr val="phClr"/>
        </a:solidFill>
        <a:round/>
      </a:ln>
    </cs:spPr>
  </cs:dataPointMarker>
  <cs:dataPointMarkerLayout symbol="circle" size="4"/>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a:solidFill>
          <a:schemeClr val="dk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dk1">
            <a:lumMod val="65000"/>
            <a:lumOff val="35000"/>
          </a:schemeClr>
        </a:solidFill>
      </a:ln>
    </cs:spPr>
  </cs:downBar>
  <cs:dropLine>
    <cs:lnRef idx="0"/>
    <cs:fillRef idx="0"/>
    <cs:effectRef idx="0"/>
    <cs:fontRef idx="minor">
      <a:schemeClr val="dk1"/>
    </cs:fontRef>
    <cs:spPr>
      <a:ln w="9525" cap="flat" cmpd="sng" algn="ctr">
        <a:solidFill>
          <a:schemeClr val="dk1">
            <a:lumMod val="35000"/>
            <a:lumOff val="65000"/>
            <a:alpha val="33000"/>
          </a:schemeClr>
        </a:solidFill>
        <a:round/>
      </a:ln>
    </cs:spPr>
  </cs:dropLine>
  <cs:errorBar>
    <cs:lnRef idx="0"/>
    <cs:fillRef idx="0"/>
    <cs:effectRef idx="0"/>
    <cs:fontRef idx="minor">
      <a:schemeClr val="dk1"/>
    </cs:fontRef>
    <cs:spPr>
      <a:ln w="9525">
        <a:solidFill>
          <a:schemeClr val="dk1">
            <a:lumMod val="65000"/>
            <a:lumOff val="35000"/>
          </a:schemeClr>
        </a:solidFill>
      </a:ln>
    </cs:spPr>
  </cs:errorBar>
  <cs:floor>
    <cs:lnRef idx="0"/>
    <cs:fillRef idx="0"/>
    <cs:effectRef idx="0"/>
    <cs:fontRef idx="minor">
      <a:schemeClr val="dk1"/>
    </cs:fontRef>
  </cs:floor>
  <cs:gridlineMajor>
    <cs:lnRef idx="0"/>
    <cs:fillRef idx="0"/>
    <cs:effectRef idx="0"/>
    <cs:fontRef idx="minor">
      <a:schemeClr val="dk1"/>
    </cs:fontRef>
    <cs:spPr>
      <a:ln>
        <a:solidFill>
          <a:schemeClr val="dk1">
            <a:lumMod val="15000"/>
            <a:lumOff val="85000"/>
          </a:schemeClr>
        </a:solidFill>
      </a:ln>
    </cs:spPr>
  </cs:gridlineMajor>
  <cs:gridlineMinor>
    <cs:lnRef idx="0"/>
    <cs:fillRef idx="0"/>
    <cs:effectRef idx="0"/>
    <cs:fontRef idx="minor">
      <a:schemeClr val="dk1"/>
    </cs:fontRef>
    <cs:spPr>
      <a:ln>
        <a:solidFill>
          <a:schemeClr val="dk1">
            <a:lumMod val="5000"/>
            <a:lumOff val="95000"/>
          </a:schemeClr>
        </a:solidFill>
      </a:ln>
    </cs:spPr>
  </cs:gridlineMinor>
  <cs:hiLoLine>
    <cs:lnRef idx="0"/>
    <cs:fillRef idx="0"/>
    <cs:effectRef idx="0"/>
    <cs:fontRef idx="minor">
      <a:schemeClr val="dk1"/>
    </cs:fontRef>
    <cs:spPr>
      <a:ln w="9525">
        <a:solidFill>
          <a:schemeClr val="dk1">
            <a:lumMod val="35000"/>
            <a:lumOff val="65000"/>
          </a:schemeClr>
        </a:solidFill>
      </a:ln>
    </cs:spPr>
  </cs:hiLoLine>
  <cs:leaderLine>
    <cs:lnRef idx="0"/>
    <cs:fillRef idx="0"/>
    <cs:effectRef idx="0"/>
    <cs:fontRef idx="minor">
      <a:schemeClr val="dk1"/>
    </cs:fontRef>
    <cs:spPr>
      <a:ln w="9525">
        <a:solidFill>
          <a:schemeClr val="dk1">
            <a:lumMod val="35000"/>
            <a:lumOff val="65000"/>
          </a:schemeClr>
        </a:solidFill>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gradFill>
        <a:gsLst>
          <a:gs pos="100000">
            <a:schemeClr val="lt1">
              <a:lumMod val="95000"/>
            </a:schemeClr>
          </a:gs>
          <a:gs pos="0">
            <a:schemeClr val="lt1"/>
          </a:gs>
        </a:gsLst>
        <a:lin ang="5400000" scaled="0"/>
      </a:gradFill>
    </cs:spPr>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seriesAxis>
  <cs:seriesLine>
    <cs:lnRef idx="0"/>
    <cs:fillRef idx="0"/>
    <cs:effectRef idx="0"/>
    <cs:fontRef idx="minor">
      <a:schemeClr val="dk1"/>
    </cs:fontRef>
    <cs:spPr>
      <a:ln w="9525">
        <a:solidFill>
          <a:schemeClr val="dk1">
            <a:lumMod val="35000"/>
            <a:lumOff val="65000"/>
          </a:schemeClr>
        </a:solidFill>
        <a:prstDash val="dash"/>
      </a:ln>
    </cs:spPr>
  </cs:seriesLine>
  <cs:title>
    <cs:lnRef idx="0"/>
    <cs:fillRef idx="0"/>
    <cs:effectRef idx="0"/>
    <cs:fontRef idx="minor">
      <a:schemeClr val="dk1">
        <a:lumMod val="50000"/>
        <a:lumOff val="50000"/>
      </a:schemeClr>
    </cs:fontRef>
    <cs:defRPr sz="1400" kern="1200" cap="none" spc="2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65000"/>
        <a:lumOff val="35000"/>
      </a:schemeClr>
    </cs:fontRef>
    <cs:defRPr sz="900" kern="1200" spc="20" baseline="0"/>
  </cs:valueAxis>
  <cs:wall>
    <cs:lnRef idx="0"/>
    <cs:fillRef idx="0"/>
    <cs:effectRef idx="0"/>
    <cs:fontRef idx="minor">
      <a:schemeClr val="dk1"/>
    </cs:fontRef>
  </cs:wall>
</cs:chartStyle>
</file>

<file path=word/charts/style13.xml><?xml version="1.0" encoding="utf-8"?>
<cs:chartStyle xmlns:cs="http://schemas.microsoft.com/office/drawing/2012/chartStyle" xmlns:a="http://schemas.openxmlformats.org/drawingml/2006/main" id="230">
  <cs:axisTitle>
    <cs:lnRef idx="0"/>
    <cs:fillRef idx="0"/>
    <cs:effectRef idx="0"/>
    <cs:fontRef idx="minor">
      <a:schemeClr val="dk1">
        <a:lumMod val="65000"/>
        <a:lumOff val="35000"/>
      </a:schemeClr>
    </cs:fontRef>
    <cs:defRPr sz="900" kern="1200" cap="all"/>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b="0" kern="1200" spc="20" baseline="0"/>
  </cs:categoryAxis>
  <cs:chartArea mods="allowNoLineOverride">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0"/>
    <cs:effectRef idx="0"/>
    <cs:fontRef idx="minor">
      <a:schemeClr val="dk1"/>
    </cs:fontRef>
    <cs:spPr>
      <a:ln w="22225" cap="rnd" cmpd="sng" algn="ctr">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cap="flat" cmpd="sng" algn="ctr">
        <a:solidFill>
          <a:schemeClr val="phClr"/>
        </a:solidFill>
        <a:round/>
      </a:ln>
    </cs:spPr>
  </cs:dataPointMarker>
  <cs:dataPointMarkerLayout symbol="circle" size="4"/>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a:solidFill>
          <a:schemeClr val="dk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dk1">
            <a:lumMod val="65000"/>
            <a:lumOff val="35000"/>
          </a:schemeClr>
        </a:solidFill>
      </a:ln>
    </cs:spPr>
  </cs:downBar>
  <cs:dropLine>
    <cs:lnRef idx="0"/>
    <cs:fillRef idx="0"/>
    <cs:effectRef idx="0"/>
    <cs:fontRef idx="minor">
      <a:schemeClr val="dk1"/>
    </cs:fontRef>
    <cs:spPr>
      <a:ln w="9525" cap="flat" cmpd="sng" algn="ctr">
        <a:solidFill>
          <a:schemeClr val="dk1">
            <a:lumMod val="35000"/>
            <a:lumOff val="65000"/>
            <a:alpha val="33000"/>
          </a:schemeClr>
        </a:solidFill>
        <a:round/>
      </a:ln>
    </cs:spPr>
  </cs:dropLine>
  <cs:errorBar>
    <cs:lnRef idx="0"/>
    <cs:fillRef idx="0"/>
    <cs:effectRef idx="0"/>
    <cs:fontRef idx="minor">
      <a:schemeClr val="dk1"/>
    </cs:fontRef>
    <cs:spPr>
      <a:ln w="9525">
        <a:solidFill>
          <a:schemeClr val="dk1">
            <a:lumMod val="65000"/>
            <a:lumOff val="35000"/>
          </a:schemeClr>
        </a:solidFill>
      </a:ln>
    </cs:spPr>
  </cs:errorBar>
  <cs:floor>
    <cs:lnRef idx="0"/>
    <cs:fillRef idx="0"/>
    <cs:effectRef idx="0"/>
    <cs:fontRef idx="minor">
      <a:schemeClr val="dk1"/>
    </cs:fontRef>
  </cs:floor>
  <cs:gridlineMajor>
    <cs:lnRef idx="0"/>
    <cs:fillRef idx="0"/>
    <cs:effectRef idx="0"/>
    <cs:fontRef idx="minor">
      <a:schemeClr val="dk1"/>
    </cs:fontRef>
    <cs:spPr>
      <a:ln>
        <a:solidFill>
          <a:schemeClr val="dk1">
            <a:lumMod val="15000"/>
            <a:lumOff val="85000"/>
          </a:schemeClr>
        </a:solidFill>
      </a:ln>
    </cs:spPr>
  </cs:gridlineMajor>
  <cs:gridlineMinor>
    <cs:lnRef idx="0"/>
    <cs:fillRef idx="0"/>
    <cs:effectRef idx="0"/>
    <cs:fontRef idx="minor">
      <a:schemeClr val="dk1"/>
    </cs:fontRef>
    <cs:spPr>
      <a:ln>
        <a:solidFill>
          <a:schemeClr val="dk1">
            <a:lumMod val="5000"/>
            <a:lumOff val="95000"/>
          </a:schemeClr>
        </a:solidFill>
      </a:ln>
    </cs:spPr>
  </cs:gridlineMinor>
  <cs:hiLoLine>
    <cs:lnRef idx="0"/>
    <cs:fillRef idx="0"/>
    <cs:effectRef idx="0"/>
    <cs:fontRef idx="minor">
      <a:schemeClr val="dk1"/>
    </cs:fontRef>
    <cs:spPr>
      <a:ln w="9525">
        <a:solidFill>
          <a:schemeClr val="dk1">
            <a:lumMod val="35000"/>
            <a:lumOff val="65000"/>
          </a:schemeClr>
        </a:solidFill>
      </a:ln>
    </cs:spPr>
  </cs:hiLoLine>
  <cs:leaderLine>
    <cs:lnRef idx="0"/>
    <cs:fillRef idx="0"/>
    <cs:effectRef idx="0"/>
    <cs:fontRef idx="minor">
      <a:schemeClr val="dk1"/>
    </cs:fontRef>
    <cs:spPr>
      <a:ln w="9525">
        <a:solidFill>
          <a:schemeClr val="dk1">
            <a:lumMod val="35000"/>
            <a:lumOff val="65000"/>
          </a:schemeClr>
        </a:solidFill>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gradFill>
        <a:gsLst>
          <a:gs pos="100000">
            <a:schemeClr val="lt1">
              <a:lumMod val="95000"/>
            </a:schemeClr>
          </a:gs>
          <a:gs pos="0">
            <a:schemeClr val="lt1"/>
          </a:gs>
        </a:gsLst>
        <a:lin ang="5400000" scaled="0"/>
      </a:gradFill>
    </cs:spPr>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seriesAxis>
  <cs:seriesLine>
    <cs:lnRef idx="0"/>
    <cs:fillRef idx="0"/>
    <cs:effectRef idx="0"/>
    <cs:fontRef idx="minor">
      <a:schemeClr val="dk1"/>
    </cs:fontRef>
    <cs:spPr>
      <a:ln w="9525">
        <a:solidFill>
          <a:schemeClr val="dk1">
            <a:lumMod val="35000"/>
            <a:lumOff val="65000"/>
          </a:schemeClr>
        </a:solidFill>
        <a:prstDash val="dash"/>
      </a:ln>
    </cs:spPr>
  </cs:seriesLine>
  <cs:title>
    <cs:lnRef idx="0"/>
    <cs:fillRef idx="0"/>
    <cs:effectRef idx="0"/>
    <cs:fontRef idx="minor">
      <a:schemeClr val="dk1">
        <a:lumMod val="50000"/>
        <a:lumOff val="50000"/>
      </a:schemeClr>
    </cs:fontRef>
    <cs:defRPr sz="1400" kern="1200" cap="none" spc="2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65000"/>
        <a:lumOff val="35000"/>
      </a:schemeClr>
    </cs:fontRef>
    <cs:defRPr sz="900" kern="1200" spc="20" baseline="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2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styleClr val="auto"/>
    </cs:fillRef>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17"/>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30">
  <cs:axisTitle>
    <cs:lnRef idx="0"/>
    <cs:fillRef idx="0"/>
    <cs:effectRef idx="0"/>
    <cs:fontRef idx="minor">
      <a:schemeClr val="dk1">
        <a:lumMod val="65000"/>
        <a:lumOff val="35000"/>
      </a:schemeClr>
    </cs:fontRef>
    <cs:defRPr sz="900" kern="1200" cap="all"/>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b="0" kern="1200" spc="20" baseline="0"/>
  </cs:categoryAxis>
  <cs:chartArea mods="allowNoLineOverride">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0"/>
    <cs:effectRef idx="0"/>
    <cs:fontRef idx="minor">
      <a:schemeClr val="dk1"/>
    </cs:fontRef>
    <cs:spPr>
      <a:ln w="22225" cap="rnd" cmpd="sng" algn="ctr">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cap="flat" cmpd="sng" algn="ctr">
        <a:solidFill>
          <a:schemeClr val="phClr"/>
        </a:solidFill>
        <a:round/>
      </a:ln>
    </cs:spPr>
  </cs:dataPointMarker>
  <cs:dataPointMarkerLayout symbol="circle" size="4"/>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a:solidFill>
          <a:schemeClr val="dk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dk1">
            <a:lumMod val="65000"/>
            <a:lumOff val="35000"/>
          </a:schemeClr>
        </a:solidFill>
      </a:ln>
    </cs:spPr>
  </cs:downBar>
  <cs:dropLine>
    <cs:lnRef idx="0"/>
    <cs:fillRef idx="0"/>
    <cs:effectRef idx="0"/>
    <cs:fontRef idx="minor">
      <a:schemeClr val="dk1"/>
    </cs:fontRef>
    <cs:spPr>
      <a:ln w="9525" cap="flat" cmpd="sng" algn="ctr">
        <a:solidFill>
          <a:schemeClr val="dk1">
            <a:lumMod val="35000"/>
            <a:lumOff val="65000"/>
            <a:alpha val="33000"/>
          </a:schemeClr>
        </a:solidFill>
        <a:round/>
      </a:ln>
    </cs:spPr>
  </cs:dropLine>
  <cs:errorBar>
    <cs:lnRef idx="0"/>
    <cs:fillRef idx="0"/>
    <cs:effectRef idx="0"/>
    <cs:fontRef idx="minor">
      <a:schemeClr val="dk1"/>
    </cs:fontRef>
    <cs:spPr>
      <a:ln w="9525">
        <a:solidFill>
          <a:schemeClr val="dk1">
            <a:lumMod val="65000"/>
            <a:lumOff val="35000"/>
          </a:schemeClr>
        </a:solidFill>
      </a:ln>
    </cs:spPr>
  </cs:errorBar>
  <cs:floor>
    <cs:lnRef idx="0"/>
    <cs:fillRef idx="0"/>
    <cs:effectRef idx="0"/>
    <cs:fontRef idx="minor">
      <a:schemeClr val="dk1"/>
    </cs:fontRef>
  </cs:floor>
  <cs:gridlineMajor>
    <cs:lnRef idx="0"/>
    <cs:fillRef idx="0"/>
    <cs:effectRef idx="0"/>
    <cs:fontRef idx="minor">
      <a:schemeClr val="dk1"/>
    </cs:fontRef>
    <cs:spPr>
      <a:ln>
        <a:solidFill>
          <a:schemeClr val="dk1">
            <a:lumMod val="15000"/>
            <a:lumOff val="85000"/>
          </a:schemeClr>
        </a:solidFill>
      </a:ln>
    </cs:spPr>
  </cs:gridlineMajor>
  <cs:gridlineMinor>
    <cs:lnRef idx="0"/>
    <cs:fillRef idx="0"/>
    <cs:effectRef idx="0"/>
    <cs:fontRef idx="minor">
      <a:schemeClr val="dk1"/>
    </cs:fontRef>
    <cs:spPr>
      <a:ln>
        <a:solidFill>
          <a:schemeClr val="dk1">
            <a:lumMod val="5000"/>
            <a:lumOff val="95000"/>
          </a:schemeClr>
        </a:solidFill>
      </a:ln>
    </cs:spPr>
  </cs:gridlineMinor>
  <cs:hiLoLine>
    <cs:lnRef idx="0"/>
    <cs:fillRef idx="0"/>
    <cs:effectRef idx="0"/>
    <cs:fontRef idx="minor">
      <a:schemeClr val="dk1"/>
    </cs:fontRef>
    <cs:spPr>
      <a:ln w="9525">
        <a:solidFill>
          <a:schemeClr val="dk1">
            <a:lumMod val="35000"/>
            <a:lumOff val="65000"/>
          </a:schemeClr>
        </a:solidFill>
      </a:ln>
    </cs:spPr>
  </cs:hiLoLine>
  <cs:leaderLine>
    <cs:lnRef idx="0"/>
    <cs:fillRef idx="0"/>
    <cs:effectRef idx="0"/>
    <cs:fontRef idx="minor">
      <a:schemeClr val="dk1"/>
    </cs:fontRef>
    <cs:spPr>
      <a:ln w="9525">
        <a:solidFill>
          <a:schemeClr val="dk1">
            <a:lumMod val="35000"/>
            <a:lumOff val="65000"/>
          </a:schemeClr>
        </a:solidFill>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gradFill>
        <a:gsLst>
          <a:gs pos="100000">
            <a:schemeClr val="lt1">
              <a:lumMod val="95000"/>
            </a:schemeClr>
          </a:gs>
          <a:gs pos="0">
            <a:schemeClr val="lt1"/>
          </a:gs>
        </a:gsLst>
        <a:lin ang="5400000" scaled="0"/>
      </a:gradFill>
    </cs:spPr>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seriesAxis>
  <cs:seriesLine>
    <cs:lnRef idx="0"/>
    <cs:fillRef idx="0"/>
    <cs:effectRef idx="0"/>
    <cs:fontRef idx="minor">
      <a:schemeClr val="dk1"/>
    </cs:fontRef>
    <cs:spPr>
      <a:ln w="9525">
        <a:solidFill>
          <a:schemeClr val="dk1">
            <a:lumMod val="35000"/>
            <a:lumOff val="65000"/>
          </a:schemeClr>
        </a:solidFill>
        <a:prstDash val="dash"/>
      </a:ln>
    </cs:spPr>
  </cs:seriesLine>
  <cs:title>
    <cs:lnRef idx="0"/>
    <cs:fillRef idx="0"/>
    <cs:effectRef idx="0"/>
    <cs:fontRef idx="minor">
      <a:schemeClr val="dk1">
        <a:lumMod val="50000"/>
        <a:lumOff val="50000"/>
      </a:schemeClr>
    </cs:fontRef>
    <cs:defRPr sz="1400" kern="1200" cap="none" spc="2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65000"/>
        <a:lumOff val="35000"/>
      </a:schemeClr>
    </cs:fontRef>
    <cs:defRPr sz="900" kern="1200" spc="20" baseline="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30">
  <cs:axisTitle>
    <cs:lnRef idx="0"/>
    <cs:fillRef idx="0"/>
    <cs:effectRef idx="0"/>
    <cs:fontRef idx="minor">
      <a:schemeClr val="dk1">
        <a:lumMod val="65000"/>
        <a:lumOff val="35000"/>
      </a:schemeClr>
    </cs:fontRef>
    <cs:defRPr sz="900" kern="1200" cap="all"/>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b="0" kern="1200" spc="20" baseline="0"/>
  </cs:categoryAxis>
  <cs:chartArea mods="allowNoLineOverride">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0"/>
    <cs:effectRef idx="0"/>
    <cs:fontRef idx="minor">
      <a:schemeClr val="dk1"/>
    </cs:fontRef>
    <cs:spPr>
      <a:ln w="22225" cap="rnd" cmpd="sng" algn="ctr">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cap="flat" cmpd="sng" algn="ctr">
        <a:solidFill>
          <a:schemeClr val="phClr"/>
        </a:solidFill>
        <a:round/>
      </a:ln>
    </cs:spPr>
  </cs:dataPointMarker>
  <cs:dataPointMarkerLayout symbol="circle" size="4"/>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a:solidFill>
          <a:schemeClr val="dk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dk1">
            <a:lumMod val="65000"/>
            <a:lumOff val="35000"/>
          </a:schemeClr>
        </a:solidFill>
      </a:ln>
    </cs:spPr>
  </cs:downBar>
  <cs:dropLine>
    <cs:lnRef idx="0"/>
    <cs:fillRef idx="0"/>
    <cs:effectRef idx="0"/>
    <cs:fontRef idx="minor">
      <a:schemeClr val="dk1"/>
    </cs:fontRef>
    <cs:spPr>
      <a:ln w="9525" cap="flat" cmpd="sng" algn="ctr">
        <a:solidFill>
          <a:schemeClr val="dk1">
            <a:lumMod val="35000"/>
            <a:lumOff val="65000"/>
            <a:alpha val="33000"/>
          </a:schemeClr>
        </a:solidFill>
        <a:round/>
      </a:ln>
    </cs:spPr>
  </cs:dropLine>
  <cs:errorBar>
    <cs:lnRef idx="0"/>
    <cs:fillRef idx="0"/>
    <cs:effectRef idx="0"/>
    <cs:fontRef idx="minor">
      <a:schemeClr val="dk1"/>
    </cs:fontRef>
    <cs:spPr>
      <a:ln w="9525">
        <a:solidFill>
          <a:schemeClr val="dk1">
            <a:lumMod val="65000"/>
            <a:lumOff val="35000"/>
          </a:schemeClr>
        </a:solidFill>
      </a:ln>
    </cs:spPr>
  </cs:errorBar>
  <cs:floor>
    <cs:lnRef idx="0"/>
    <cs:fillRef idx="0"/>
    <cs:effectRef idx="0"/>
    <cs:fontRef idx="minor">
      <a:schemeClr val="dk1"/>
    </cs:fontRef>
  </cs:floor>
  <cs:gridlineMajor>
    <cs:lnRef idx="0"/>
    <cs:fillRef idx="0"/>
    <cs:effectRef idx="0"/>
    <cs:fontRef idx="minor">
      <a:schemeClr val="dk1"/>
    </cs:fontRef>
    <cs:spPr>
      <a:ln>
        <a:solidFill>
          <a:schemeClr val="dk1">
            <a:lumMod val="15000"/>
            <a:lumOff val="85000"/>
          </a:schemeClr>
        </a:solidFill>
      </a:ln>
    </cs:spPr>
  </cs:gridlineMajor>
  <cs:gridlineMinor>
    <cs:lnRef idx="0"/>
    <cs:fillRef idx="0"/>
    <cs:effectRef idx="0"/>
    <cs:fontRef idx="minor">
      <a:schemeClr val="dk1"/>
    </cs:fontRef>
    <cs:spPr>
      <a:ln>
        <a:solidFill>
          <a:schemeClr val="dk1">
            <a:lumMod val="5000"/>
            <a:lumOff val="95000"/>
          </a:schemeClr>
        </a:solidFill>
      </a:ln>
    </cs:spPr>
  </cs:gridlineMinor>
  <cs:hiLoLine>
    <cs:lnRef idx="0"/>
    <cs:fillRef idx="0"/>
    <cs:effectRef idx="0"/>
    <cs:fontRef idx="minor">
      <a:schemeClr val="dk1"/>
    </cs:fontRef>
    <cs:spPr>
      <a:ln w="9525">
        <a:solidFill>
          <a:schemeClr val="dk1">
            <a:lumMod val="35000"/>
            <a:lumOff val="65000"/>
          </a:schemeClr>
        </a:solidFill>
      </a:ln>
    </cs:spPr>
  </cs:hiLoLine>
  <cs:leaderLine>
    <cs:lnRef idx="0"/>
    <cs:fillRef idx="0"/>
    <cs:effectRef idx="0"/>
    <cs:fontRef idx="minor">
      <a:schemeClr val="dk1"/>
    </cs:fontRef>
    <cs:spPr>
      <a:ln w="9525">
        <a:solidFill>
          <a:schemeClr val="dk1">
            <a:lumMod val="35000"/>
            <a:lumOff val="65000"/>
          </a:schemeClr>
        </a:solidFill>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gradFill>
        <a:gsLst>
          <a:gs pos="100000">
            <a:schemeClr val="lt1">
              <a:lumMod val="95000"/>
            </a:schemeClr>
          </a:gs>
          <a:gs pos="0">
            <a:schemeClr val="lt1"/>
          </a:gs>
        </a:gsLst>
        <a:lin ang="5400000" scaled="0"/>
      </a:gradFill>
    </cs:spPr>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seriesAxis>
  <cs:seriesLine>
    <cs:lnRef idx="0"/>
    <cs:fillRef idx="0"/>
    <cs:effectRef idx="0"/>
    <cs:fontRef idx="minor">
      <a:schemeClr val="dk1"/>
    </cs:fontRef>
    <cs:spPr>
      <a:ln w="9525">
        <a:solidFill>
          <a:schemeClr val="dk1">
            <a:lumMod val="35000"/>
            <a:lumOff val="65000"/>
          </a:schemeClr>
        </a:solidFill>
        <a:prstDash val="dash"/>
      </a:ln>
    </cs:spPr>
  </cs:seriesLine>
  <cs:title>
    <cs:lnRef idx="0"/>
    <cs:fillRef idx="0"/>
    <cs:effectRef idx="0"/>
    <cs:fontRef idx="minor">
      <a:schemeClr val="dk1">
        <a:lumMod val="50000"/>
        <a:lumOff val="50000"/>
      </a:schemeClr>
    </cs:fontRef>
    <cs:defRPr sz="1400" kern="1200" cap="none" spc="2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65000"/>
        <a:lumOff val="35000"/>
      </a:schemeClr>
    </cs:fontRef>
    <cs:defRPr sz="900" kern="1200" spc="20" baseline="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20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bodyPr rot="-5400000" spcFirstLastPara="1" vertOverflow="clip" horzOverflow="clip" vert="horz" wrap="square" lIns="38100" tIns="19050" rIns="38100" bIns="19050" anchor="ctr" anchorCtr="1">
      <a:spAutoFit/>
    </cs:bodyPr>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6.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8.xml><?xml version="1.0" encoding="utf-8"?>
<cs:chartStyle xmlns:cs="http://schemas.microsoft.com/office/drawing/2012/chartStyle" xmlns:a="http://schemas.openxmlformats.org/drawingml/2006/main" id="264">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9.xml><?xml version="1.0" encoding="utf-8"?>
<cs:chartStyle xmlns:cs="http://schemas.microsoft.com/office/drawing/2012/chartStyle" xmlns:a="http://schemas.openxmlformats.org/drawingml/2006/main" id="204">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defRPr sz="900" kern="1200">
      <a:effectLst/>
    </cs:defRPr>
  </cs:categoryAxis>
  <cs:chartArea>
    <cs:lnRef idx="0"/>
    <cs:fillRef idx="0"/>
    <cs:effectRef idx="0"/>
    <cs:fontRef idx="minor">
      <a:schemeClr val="dk1"/>
    </cs:fontRef>
    <cs:spPr>
      <a:gradFill flip="none" rotWithShape="1">
        <a:gsLst>
          <a:gs pos="0">
            <a:schemeClr val="lt1"/>
          </a:gs>
          <a:gs pos="68000">
            <a:schemeClr val="lt1">
              <a:lumMod val="85000"/>
            </a:schemeClr>
          </a:gs>
          <a:gs pos="100000">
            <a:schemeClr val="lt1"/>
          </a:gs>
        </a:gsLst>
        <a:lin ang="5400000" scaled="1"/>
        <a:tileRect/>
      </a:gradFill>
      <a:ln w="9525" cap="flat" cmpd="sng" algn="ctr">
        <a:solidFill>
          <a:schemeClr val="dk1">
            <a:lumMod val="15000"/>
            <a:lumOff val="85000"/>
          </a:schemeClr>
        </a:solidFill>
        <a:round/>
      </a:ln>
    </cs:spPr>
    <cs:defRPr sz="1000" kern="1200"/>
  </cs:chartArea>
  <cs:dataLabel>
    <cs:lnRef idx="0"/>
    <cs:fillRef idx="0"/>
    <cs:effectRef idx="0"/>
    <cs:fontRef idx="minor">
      <a:schemeClr val="lt1"/>
    </cs:fontRef>
    <cs:spPr/>
    <cs:defRPr sz="10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10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
  <cs:dataPoint3D>
    <cs:lnRef idx="0"/>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3D>
  <cs:dataPointLine>
    <cs:lnRef idx="0">
      <cs:styleClr val="auto"/>
    </cs:lnRef>
    <cs:fillRef idx="0"/>
    <cs:effectRef idx="0"/>
    <cs:fontRef idx="minor">
      <a:schemeClr val="dk1"/>
    </cs:fontRef>
    <cs:spPr>
      <a:ln w="28575" cap="rnd">
        <a:gradFill>
          <a:gsLst>
            <a:gs pos="0">
              <a:schemeClr val="phClr"/>
            </a:gs>
            <a:gs pos="100000">
              <a:schemeClr val="phClr">
                <a:lumMod val="84000"/>
              </a:schemeClr>
            </a:gs>
          </a:gsLst>
          <a:lin ang="5400000" scaled="1"/>
        </a:gradFill>
        <a:round/>
      </a:ln>
    </cs:spPr>
  </cs:dataPointLine>
  <cs:dataPointMarker>
    <cs:lnRef idx="0"/>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a:solidFill>
          <a:schemeClr val="dk1">
            <a:lumMod val="15000"/>
            <a:lumOff val="85000"/>
          </a:schemeClr>
        </a:solidFill>
      </a:ln>
    </cs:spPr>
    <cs:defRPr sz="900" kern="1200"/>
  </cs:dataTable>
  <cs:downBar>
    <cs:lnRef idx="0"/>
    <cs:fillRef idx="0"/>
    <cs:effectRef idx="0"/>
    <cs:fontRef idx="minor">
      <a:schemeClr val="dk1"/>
    </cs:fontRef>
    <cs:spPr>
      <a:solidFill>
        <a:schemeClr val="dk1">
          <a:lumMod val="35000"/>
          <a:lumOff val="65000"/>
        </a:schemeClr>
      </a:solidFill>
      <a:ln w="9525">
        <a:solidFill>
          <a:schemeClr val="dk1">
            <a:lumMod val="50000"/>
            <a:lumOff val="50000"/>
          </a:schemeClr>
        </a:solidFill>
      </a:ln>
    </cs:spPr>
  </cs:downBar>
  <cs:dropLine>
    <cs:lnRef idx="0"/>
    <cs:fillRef idx="0"/>
    <cs:effectRef idx="0"/>
    <cs:fontRef idx="minor">
      <a:schemeClr val="dk1"/>
    </cs:fontRef>
    <cs:spPr>
      <a:ln w="9525">
        <a:solidFill>
          <a:schemeClr val="dk1">
            <a:lumMod val="50000"/>
            <a:lumOff val="50000"/>
          </a:schemeClr>
        </a:solidFill>
        <a:round/>
      </a:ln>
    </cs:spPr>
  </cs:dropLine>
  <cs:errorBar>
    <cs:lnRef idx="0"/>
    <cs:fillRef idx="0"/>
    <cs:effectRef idx="0"/>
    <cs:fontRef idx="minor">
      <a:schemeClr val="dk1"/>
    </cs:fontRef>
    <cs:spPr>
      <a:ln w="9525">
        <a:solidFill>
          <a:schemeClr val="dk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a:solidFill>
          <a:schemeClr val="dk1">
            <a:lumMod val="5000"/>
            <a:lumOff val="95000"/>
          </a:schemeClr>
        </a:solidFill>
      </a:ln>
    </cs:spPr>
  </cs:gridlineMinor>
  <cs:hiLoLine>
    <cs:lnRef idx="0"/>
    <cs:fillRef idx="0"/>
    <cs:effectRef idx="0"/>
    <cs:fontRef idx="minor">
      <a:schemeClr val="dk1"/>
    </cs:fontRef>
    <cs:spPr>
      <a:ln w="9525">
        <a:solidFill>
          <a:schemeClr val="dk1">
            <a:lumMod val="50000"/>
            <a:lumOff val="50000"/>
          </a:schemeClr>
        </a:solidFill>
        <a:round/>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65000"/>
        <a:lumOff val="35000"/>
      </a:schemeClr>
    </cs:fontRef>
    <cs:defRPr kern="1200">
      <a:effectLst/>
    </cs:defRPr>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lumMod val="95000"/>
        </a:schemeClr>
      </a:solidFill>
      <a:ln w="9525">
        <a:solidFill>
          <a:schemeClr val="dk1">
            <a:lumMod val="15000"/>
            <a:lumOff val="85000"/>
          </a:schemeClr>
        </a:solidFill>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diagrams/colors1.xml><?xml version="1.0" encoding="utf-8"?>
<dgm:colorsDef xmlns:dgm="http://schemas.openxmlformats.org/drawingml/2006/diagram" xmlns:a="http://schemas.openxmlformats.org/drawingml/2006/main" uniqueId="urn:microsoft.com/office/officeart/2005/8/colors/accent0_2">
  <dgm:title val=""/>
  <dgm:desc val=""/>
  <dgm:catLst>
    <dgm:cat type="mainScheme" pri="10200"/>
  </dgm:catLst>
  <dgm:styleLbl name="node0">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align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ln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vennNode1">
    <dgm:fillClrLst meth="repeat">
      <a:schemeClr val="lt1">
        <a:alpha val="50000"/>
      </a:schemeClr>
    </dgm:fillClrLst>
    <dgm:linClrLst meth="repeat">
      <a:schemeClr val="dk2">
        <a:shade val="80000"/>
      </a:schemeClr>
    </dgm:linClrLst>
    <dgm:effectClrLst/>
    <dgm:txLinClrLst/>
    <dgm:txFillClrLst/>
    <dgm:txEffectClrLst/>
  </dgm:styleLbl>
  <dgm:styleLbl name="node2">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3">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4">
    <dgm:fillClrLst meth="repeat">
      <a:schemeClr val="lt1"/>
    </dgm:fillClrLst>
    <dgm:linClrLst meth="repeat">
      <a:schemeClr val="dk2">
        <a:shade val="80000"/>
      </a:schemeClr>
    </dgm:linClrLst>
    <dgm:effectClrLst/>
    <dgm:txLinClrLst/>
    <dgm:txFillClrLst meth="repeat">
      <a:schemeClr val="dk2"/>
    </dgm:txFillClrLst>
    <dgm:txEffectClrLst/>
  </dgm:styleLbl>
  <dgm:styleLbl name="fg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align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bg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sibTrans1D1">
    <dgm:fillClrLst meth="repeat">
      <a:schemeClr val="dk2"/>
    </dgm:fillClrLst>
    <dgm:linClrLst meth="repeat">
      <a:schemeClr val="dk2"/>
    </dgm:linClrLst>
    <dgm:effectClrLst/>
    <dgm:txLinClrLst/>
    <dgm:txFillClrLst meth="repeat">
      <a:schemeClr val="tx1"/>
    </dgm:txFillClrLst>
    <dgm:txEffectClrLst/>
  </dgm:styleLbl>
  <dgm:styleLbl name="callout">
    <dgm:fillClrLst meth="repeat">
      <a:schemeClr val="dk2"/>
    </dgm:fillClrLst>
    <dgm:linClrLst meth="repeat">
      <a:schemeClr val="dk2"/>
    </dgm:linClrLst>
    <dgm:effectClrLst/>
    <dgm:txLinClrLst/>
    <dgm:txFillClrLst meth="repeat">
      <a:schemeClr val="tx1"/>
    </dgm:txFillClrLst>
    <dgm:txEffectClrLst/>
  </dgm:styleLbl>
  <dgm:styleLbl name="asst0">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1">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2">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3">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4">
    <dgm:fillClrLst meth="repeat">
      <a:schemeClr val="lt1"/>
    </dgm:fillClrLst>
    <dgm:linClrLst meth="repeat">
      <a:schemeClr val="dk2">
        <a:shade val="80000"/>
      </a:schemeClr>
    </dgm:linClrLst>
    <dgm:effectClrLst/>
    <dgm:txLinClrLst/>
    <dgm:txFillClrLst meth="repeat">
      <a:schemeClr val="dk2"/>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dgm:txEffectClrLst/>
  </dgm:styleLbl>
  <dgm:styleLbl name="parChTrans2D2">
    <dgm:fillClrLst meth="repeat">
      <a:schemeClr val="dk2"/>
    </dgm:fillClrLst>
    <dgm:linClrLst meth="repeat">
      <a:schemeClr val="dk2"/>
    </dgm:linClrLst>
    <dgm:effectClrLst/>
    <dgm:txLinClrLst/>
    <dgm:txFillClrLst/>
    <dgm:txEffectClrLst/>
  </dgm:styleLbl>
  <dgm:styleLbl name="parChTrans2D3">
    <dgm:fillClrLst meth="repeat">
      <a:schemeClr val="dk2"/>
    </dgm:fillClrLst>
    <dgm:linClrLst meth="repeat">
      <a:schemeClr val="dk2"/>
    </dgm:linClrLst>
    <dgm:effectClrLst/>
    <dgm:txLinClrLst/>
    <dgm:txFillClrLst/>
    <dgm:txEffectClrLst/>
  </dgm:styleLbl>
  <dgm:styleLbl name="parChTrans2D4">
    <dgm:fillClrLst meth="repeat">
      <a:schemeClr val="dk2"/>
    </dgm:fillClrLst>
    <dgm:linClrLst meth="repeat">
      <a:schemeClr val="dk2"/>
    </dgm:linClrLst>
    <dgm:effectClrLst/>
    <dgm:txLinClrLst/>
    <dgm:txFillClrLst meth="repeat">
      <a:schemeClr val="lt1"/>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conF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align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trAlignAcc1">
    <dgm:fillClrLst meth="repeat">
      <a:schemeClr val="dk2">
        <a:alpha val="40000"/>
        <a:tint val="40000"/>
      </a:schemeClr>
    </dgm:fillClrLst>
    <dgm:linClrLst meth="repeat">
      <a:schemeClr val="dk2"/>
    </dgm:linClrLst>
    <dgm:effectClrLst/>
    <dgm:txLinClrLst/>
    <dgm:txFillClrLst meth="repeat">
      <a:schemeClr val="dk2"/>
    </dgm:txFillClrLst>
    <dgm:txEffectClrLst/>
  </dgm:styleLbl>
  <dgm:styleLbl name="b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solidFgAcc1">
    <dgm:fillClrLst meth="repeat">
      <a:schemeClr val="lt1"/>
    </dgm:fillClrLst>
    <dgm:linClrLst meth="repeat">
      <a:schemeClr val="dk2"/>
    </dgm:linClrLst>
    <dgm:effectClrLst/>
    <dgm:txLinClrLst/>
    <dgm:txFillClrLst meth="repeat">
      <a:schemeClr val="dk2"/>
    </dgm:txFillClrLst>
    <dgm:txEffectClrLst/>
  </dgm:styleLbl>
  <dgm:styleLbl name="solidAlignAcc1">
    <dgm:fillClrLst meth="repeat">
      <a:schemeClr val="lt1"/>
    </dgm:fillClrLst>
    <dgm:linClrLst meth="repeat">
      <a:schemeClr val="dk2"/>
    </dgm:linClrLst>
    <dgm:effectClrLst/>
    <dgm:txLinClrLst/>
    <dgm:txFillClrLst meth="repeat">
      <a:schemeClr val="dk2"/>
    </dgm:txFillClrLst>
    <dgm:txEffectClrLst/>
  </dgm:styleLbl>
  <dgm:styleLbl name="solidBgAcc1">
    <dgm:fillClrLst meth="repeat">
      <a:schemeClr val="lt1"/>
    </dgm:fillClrLst>
    <dgm:linClrLst meth="repeat">
      <a:schemeClr val="dk2"/>
    </dgm:linClrLst>
    <dgm:effectClrLst/>
    <dgm:txLinClrLst/>
    <dgm:txFillClrLst meth="repeat">
      <a:schemeClr val="dk2"/>
    </dgm:txFillClrLst>
    <dgm:txEffectClrLst/>
  </dgm:styleLbl>
  <dgm:styleLbl name="fg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align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bg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fgAcc0">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2">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3">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4">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2"/>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2"/>
    </dgm:txFillClrLst>
    <dgm:txEffectClrLst/>
  </dgm:styleLbl>
  <dgm:styleLbl name="fgShp">
    <dgm:fillClrLst meth="repeat">
      <a:schemeClr val="dk2">
        <a:tint val="60000"/>
      </a:schemeClr>
    </dgm:fillClrLst>
    <dgm:linClrLst meth="repeat">
      <a:schemeClr val="lt1"/>
    </dgm:linClrLst>
    <dgm:effectClrLst/>
    <dgm:txLinClrLst/>
    <dgm:txFillClrLst meth="repeat">
      <a:schemeClr val="dk2"/>
    </dgm:txFillClrLst>
    <dgm:txEffectClrLst/>
  </dgm:styleLbl>
  <dgm:styleLbl name="revTx">
    <dgm:fillClrLst meth="repeat">
      <a:schemeClr val="lt1">
        <a:alpha val="0"/>
      </a:schemeClr>
    </dgm:fillClrLst>
    <dgm:linClrLst meth="repeat">
      <a:schemeClr val="dk2">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0_2">
  <dgm:title val=""/>
  <dgm:desc val=""/>
  <dgm:catLst>
    <dgm:cat type="mainScheme" pri="10200"/>
  </dgm:catLst>
  <dgm:styleLbl name="node0">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align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ln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vennNode1">
    <dgm:fillClrLst meth="repeat">
      <a:schemeClr val="lt1">
        <a:alpha val="50000"/>
      </a:schemeClr>
    </dgm:fillClrLst>
    <dgm:linClrLst meth="repeat">
      <a:schemeClr val="dk2">
        <a:shade val="80000"/>
      </a:schemeClr>
    </dgm:linClrLst>
    <dgm:effectClrLst/>
    <dgm:txLinClrLst/>
    <dgm:txFillClrLst/>
    <dgm:txEffectClrLst/>
  </dgm:styleLbl>
  <dgm:styleLbl name="node2">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3">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4">
    <dgm:fillClrLst meth="repeat">
      <a:schemeClr val="lt1"/>
    </dgm:fillClrLst>
    <dgm:linClrLst meth="repeat">
      <a:schemeClr val="dk2">
        <a:shade val="80000"/>
      </a:schemeClr>
    </dgm:linClrLst>
    <dgm:effectClrLst/>
    <dgm:txLinClrLst/>
    <dgm:txFillClrLst meth="repeat">
      <a:schemeClr val="dk2"/>
    </dgm:txFillClrLst>
    <dgm:txEffectClrLst/>
  </dgm:styleLbl>
  <dgm:styleLbl name="fg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align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bg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sibTrans1D1">
    <dgm:fillClrLst meth="repeat">
      <a:schemeClr val="dk2"/>
    </dgm:fillClrLst>
    <dgm:linClrLst meth="repeat">
      <a:schemeClr val="dk2"/>
    </dgm:linClrLst>
    <dgm:effectClrLst/>
    <dgm:txLinClrLst/>
    <dgm:txFillClrLst meth="repeat">
      <a:schemeClr val="tx1"/>
    </dgm:txFillClrLst>
    <dgm:txEffectClrLst/>
  </dgm:styleLbl>
  <dgm:styleLbl name="callout">
    <dgm:fillClrLst meth="repeat">
      <a:schemeClr val="dk2"/>
    </dgm:fillClrLst>
    <dgm:linClrLst meth="repeat">
      <a:schemeClr val="dk2"/>
    </dgm:linClrLst>
    <dgm:effectClrLst/>
    <dgm:txLinClrLst/>
    <dgm:txFillClrLst meth="repeat">
      <a:schemeClr val="tx1"/>
    </dgm:txFillClrLst>
    <dgm:txEffectClrLst/>
  </dgm:styleLbl>
  <dgm:styleLbl name="asst0">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1">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2">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3">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4">
    <dgm:fillClrLst meth="repeat">
      <a:schemeClr val="lt1"/>
    </dgm:fillClrLst>
    <dgm:linClrLst meth="repeat">
      <a:schemeClr val="dk2">
        <a:shade val="80000"/>
      </a:schemeClr>
    </dgm:linClrLst>
    <dgm:effectClrLst/>
    <dgm:txLinClrLst/>
    <dgm:txFillClrLst meth="repeat">
      <a:schemeClr val="dk2"/>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dgm:txEffectClrLst/>
  </dgm:styleLbl>
  <dgm:styleLbl name="parChTrans2D2">
    <dgm:fillClrLst meth="repeat">
      <a:schemeClr val="dk2"/>
    </dgm:fillClrLst>
    <dgm:linClrLst meth="repeat">
      <a:schemeClr val="dk2"/>
    </dgm:linClrLst>
    <dgm:effectClrLst/>
    <dgm:txLinClrLst/>
    <dgm:txFillClrLst/>
    <dgm:txEffectClrLst/>
  </dgm:styleLbl>
  <dgm:styleLbl name="parChTrans2D3">
    <dgm:fillClrLst meth="repeat">
      <a:schemeClr val="dk2"/>
    </dgm:fillClrLst>
    <dgm:linClrLst meth="repeat">
      <a:schemeClr val="dk2"/>
    </dgm:linClrLst>
    <dgm:effectClrLst/>
    <dgm:txLinClrLst/>
    <dgm:txFillClrLst/>
    <dgm:txEffectClrLst/>
  </dgm:styleLbl>
  <dgm:styleLbl name="parChTrans2D4">
    <dgm:fillClrLst meth="repeat">
      <a:schemeClr val="dk2"/>
    </dgm:fillClrLst>
    <dgm:linClrLst meth="repeat">
      <a:schemeClr val="dk2"/>
    </dgm:linClrLst>
    <dgm:effectClrLst/>
    <dgm:txLinClrLst/>
    <dgm:txFillClrLst meth="repeat">
      <a:schemeClr val="lt1"/>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conF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align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trAlignAcc1">
    <dgm:fillClrLst meth="repeat">
      <a:schemeClr val="dk2">
        <a:alpha val="40000"/>
        <a:tint val="40000"/>
      </a:schemeClr>
    </dgm:fillClrLst>
    <dgm:linClrLst meth="repeat">
      <a:schemeClr val="dk2"/>
    </dgm:linClrLst>
    <dgm:effectClrLst/>
    <dgm:txLinClrLst/>
    <dgm:txFillClrLst meth="repeat">
      <a:schemeClr val="dk2"/>
    </dgm:txFillClrLst>
    <dgm:txEffectClrLst/>
  </dgm:styleLbl>
  <dgm:styleLbl name="b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solidFgAcc1">
    <dgm:fillClrLst meth="repeat">
      <a:schemeClr val="lt1"/>
    </dgm:fillClrLst>
    <dgm:linClrLst meth="repeat">
      <a:schemeClr val="dk2"/>
    </dgm:linClrLst>
    <dgm:effectClrLst/>
    <dgm:txLinClrLst/>
    <dgm:txFillClrLst meth="repeat">
      <a:schemeClr val="dk2"/>
    </dgm:txFillClrLst>
    <dgm:txEffectClrLst/>
  </dgm:styleLbl>
  <dgm:styleLbl name="solidAlignAcc1">
    <dgm:fillClrLst meth="repeat">
      <a:schemeClr val="lt1"/>
    </dgm:fillClrLst>
    <dgm:linClrLst meth="repeat">
      <a:schemeClr val="dk2"/>
    </dgm:linClrLst>
    <dgm:effectClrLst/>
    <dgm:txLinClrLst/>
    <dgm:txFillClrLst meth="repeat">
      <a:schemeClr val="dk2"/>
    </dgm:txFillClrLst>
    <dgm:txEffectClrLst/>
  </dgm:styleLbl>
  <dgm:styleLbl name="solidBgAcc1">
    <dgm:fillClrLst meth="repeat">
      <a:schemeClr val="lt1"/>
    </dgm:fillClrLst>
    <dgm:linClrLst meth="repeat">
      <a:schemeClr val="dk2"/>
    </dgm:linClrLst>
    <dgm:effectClrLst/>
    <dgm:txLinClrLst/>
    <dgm:txFillClrLst meth="repeat">
      <a:schemeClr val="dk2"/>
    </dgm:txFillClrLst>
    <dgm:txEffectClrLst/>
  </dgm:styleLbl>
  <dgm:styleLbl name="fg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align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bg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fgAcc0">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2">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3">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4">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2"/>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2"/>
    </dgm:txFillClrLst>
    <dgm:txEffectClrLst/>
  </dgm:styleLbl>
  <dgm:styleLbl name="fgShp">
    <dgm:fillClrLst meth="repeat">
      <a:schemeClr val="dk2">
        <a:tint val="60000"/>
      </a:schemeClr>
    </dgm:fillClrLst>
    <dgm:linClrLst meth="repeat">
      <a:schemeClr val="lt1"/>
    </dgm:linClrLst>
    <dgm:effectClrLst/>
    <dgm:txLinClrLst/>
    <dgm:txFillClrLst meth="repeat">
      <a:schemeClr val="dk2"/>
    </dgm:txFillClrLst>
    <dgm:txEffectClrLst/>
  </dgm:styleLbl>
  <dgm:styleLbl name="revTx">
    <dgm:fillClrLst meth="repeat">
      <a:schemeClr val="lt1">
        <a:alpha val="0"/>
      </a:schemeClr>
    </dgm:fillClrLst>
    <dgm:linClrLst meth="repeat">
      <a:schemeClr val="dk2">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A39D8601-C2A4-4698-84C3-E811A5772D95}" type="doc">
      <dgm:prSet loTypeId="urn:microsoft.com/office/officeart/2005/8/layout/orgChart1" loCatId="hierarchy" qsTypeId="urn:microsoft.com/office/officeart/2005/8/quickstyle/simple5" qsCatId="simple" csTypeId="urn:microsoft.com/office/officeart/2005/8/colors/accent0_2" csCatId="mainScheme" phldr="1"/>
      <dgm:spPr/>
      <dgm:t>
        <a:bodyPr/>
        <a:lstStyle/>
        <a:p>
          <a:endParaRPr lang="ru-RU"/>
        </a:p>
      </dgm:t>
    </dgm:pt>
    <dgm:pt modelId="{146A3A6C-C472-4253-87BA-D284892D505A}">
      <dgm:prSet phldrT="[Текст]" custT="1"/>
      <dgm:spPr/>
      <dgm:t>
        <a:bodyPr/>
        <a:lstStyle/>
        <a:p>
          <a:pPr algn="ctr"/>
          <a:r>
            <a:rPr lang="uk-UA" sz="1000">
              <a:latin typeface="Times New Roman" panose="02020603050405020304" pitchFamily="18" charset="0"/>
              <a:cs typeface="Times New Roman" panose="02020603050405020304" pitchFamily="18" charset="0"/>
            </a:rPr>
            <a:t>Управління розвитком персоналу </a:t>
          </a:r>
          <a:endParaRPr lang="ru-RU" sz="1000">
            <a:latin typeface="Times New Roman" panose="02020603050405020304" pitchFamily="18" charset="0"/>
            <a:cs typeface="Times New Roman" panose="02020603050405020304" pitchFamily="18" charset="0"/>
          </a:endParaRPr>
        </a:p>
      </dgm:t>
    </dgm:pt>
    <dgm:pt modelId="{75D9ADC0-6CD9-4316-9110-8E44866813CD}" type="parTrans" cxnId="{3B0F93B9-F2B4-408E-A820-F6F9038E5120}">
      <dgm:prSet/>
      <dgm:spPr/>
      <dgm:t>
        <a:bodyPr/>
        <a:lstStyle/>
        <a:p>
          <a:pPr algn="ctr"/>
          <a:endParaRPr lang="ru-RU" sz="1000">
            <a:latin typeface="Times New Roman" panose="02020603050405020304" pitchFamily="18" charset="0"/>
            <a:cs typeface="Times New Roman" panose="02020603050405020304" pitchFamily="18" charset="0"/>
          </a:endParaRPr>
        </a:p>
      </dgm:t>
    </dgm:pt>
    <dgm:pt modelId="{70298E65-5A75-4866-B464-E23A640A7157}" type="sibTrans" cxnId="{3B0F93B9-F2B4-408E-A820-F6F9038E5120}">
      <dgm:prSet/>
      <dgm:spPr/>
      <dgm:t>
        <a:bodyPr/>
        <a:lstStyle/>
        <a:p>
          <a:pPr algn="ctr"/>
          <a:endParaRPr lang="ru-RU" sz="1000">
            <a:latin typeface="Times New Roman" panose="02020603050405020304" pitchFamily="18" charset="0"/>
            <a:cs typeface="Times New Roman" panose="02020603050405020304" pitchFamily="18" charset="0"/>
          </a:endParaRPr>
        </a:p>
      </dgm:t>
    </dgm:pt>
    <dgm:pt modelId="{3F14AD20-8C97-40AA-83A6-8E6E78080936}">
      <dgm:prSet phldrT="[Текст]" custT="1"/>
      <dgm:spPr/>
      <dgm:t>
        <a:bodyPr/>
        <a:lstStyle/>
        <a:p>
          <a:pPr algn="ctr"/>
          <a:r>
            <a:rPr lang="uk-UA" sz="1000">
              <a:latin typeface="Times New Roman" panose="02020603050405020304" pitchFamily="18" charset="0"/>
              <a:cs typeface="Times New Roman" panose="02020603050405020304" pitchFamily="18" charset="0"/>
            </a:rPr>
            <a:t>Керуюча підструктура</a:t>
          </a:r>
          <a:endParaRPr lang="ru-RU" sz="1000">
            <a:latin typeface="Times New Roman" panose="02020603050405020304" pitchFamily="18" charset="0"/>
            <a:cs typeface="Times New Roman" panose="02020603050405020304" pitchFamily="18" charset="0"/>
          </a:endParaRPr>
        </a:p>
      </dgm:t>
    </dgm:pt>
    <dgm:pt modelId="{87ED9667-FC2A-4A1F-B518-4B7EA9DDBCD1}" type="parTrans" cxnId="{106B8844-2706-4F49-B420-4DF2886F57C0}">
      <dgm:prSet/>
      <dgm:spPr/>
      <dgm:t>
        <a:bodyPr/>
        <a:lstStyle/>
        <a:p>
          <a:pPr algn="ctr"/>
          <a:endParaRPr lang="ru-RU" sz="1000">
            <a:latin typeface="Times New Roman" panose="02020603050405020304" pitchFamily="18" charset="0"/>
            <a:cs typeface="Times New Roman" panose="02020603050405020304" pitchFamily="18" charset="0"/>
          </a:endParaRPr>
        </a:p>
      </dgm:t>
    </dgm:pt>
    <dgm:pt modelId="{9635734A-183C-434E-A92B-9040429696F8}" type="sibTrans" cxnId="{106B8844-2706-4F49-B420-4DF2886F57C0}">
      <dgm:prSet/>
      <dgm:spPr/>
      <dgm:t>
        <a:bodyPr/>
        <a:lstStyle/>
        <a:p>
          <a:pPr algn="ctr"/>
          <a:endParaRPr lang="ru-RU" sz="1000">
            <a:latin typeface="Times New Roman" panose="02020603050405020304" pitchFamily="18" charset="0"/>
            <a:cs typeface="Times New Roman" panose="02020603050405020304" pitchFamily="18" charset="0"/>
          </a:endParaRPr>
        </a:p>
      </dgm:t>
    </dgm:pt>
    <dgm:pt modelId="{1B821077-AFCE-4834-A0C4-2D4C1BE802BE}">
      <dgm:prSet phldrT="[Текст]" custT="1"/>
      <dgm:spPr/>
      <dgm:t>
        <a:bodyPr/>
        <a:lstStyle/>
        <a:p>
          <a:pPr algn="l"/>
          <a:r>
            <a:rPr lang="uk-UA" sz="1000">
              <a:latin typeface="Times New Roman" panose="02020603050405020304" pitchFamily="18" charset="0"/>
              <a:cs typeface="Times New Roman" panose="02020603050405020304" pitchFamily="18" charset="0"/>
            </a:rPr>
            <a:t>- Мета УРП; </a:t>
          </a:r>
        </a:p>
        <a:p>
          <a:pPr algn="l"/>
          <a:r>
            <a:rPr lang="uk-UA" sz="1000">
              <a:latin typeface="Times New Roman" panose="02020603050405020304" pitchFamily="18" charset="0"/>
              <a:cs typeface="Times New Roman" panose="02020603050405020304" pitchFamily="18" charset="0"/>
            </a:rPr>
            <a:t>- Функції УРП; </a:t>
          </a:r>
        </a:p>
        <a:p>
          <a:pPr algn="l"/>
          <a:r>
            <a:rPr lang="uk-UA" sz="1000">
              <a:latin typeface="Times New Roman" panose="02020603050405020304" pitchFamily="18" charset="0"/>
              <a:cs typeface="Times New Roman" panose="02020603050405020304" pitchFamily="18" charset="0"/>
            </a:rPr>
            <a:t>- Орган, який приймає рішення; </a:t>
          </a:r>
        </a:p>
        <a:p>
          <a:pPr algn="l"/>
          <a:r>
            <a:rPr lang="uk-UA" sz="1000">
              <a:latin typeface="Times New Roman" panose="02020603050405020304" pitchFamily="18" charset="0"/>
              <a:cs typeface="Times New Roman" panose="02020603050405020304" pitchFamily="18" charset="0"/>
            </a:rPr>
            <a:t>- Засоби реалізації УРП (моделі, процеси, механізми); </a:t>
          </a:r>
        </a:p>
        <a:p>
          <a:pPr algn="l"/>
          <a:r>
            <a:rPr lang="uk-UA" sz="1000">
              <a:latin typeface="Times New Roman" panose="02020603050405020304" pitchFamily="18" charset="0"/>
              <a:cs typeface="Times New Roman" panose="02020603050405020304" pitchFamily="18" charset="0"/>
            </a:rPr>
            <a:t>- Стратегія та концепція організації; </a:t>
          </a:r>
        </a:p>
        <a:p>
          <a:pPr algn="l"/>
          <a:r>
            <a:rPr lang="uk-UA" sz="1000">
              <a:latin typeface="Times New Roman" panose="02020603050405020304" pitchFamily="18" charset="0"/>
              <a:cs typeface="Times New Roman" panose="02020603050405020304" pitchFamily="18" charset="0"/>
            </a:rPr>
            <a:t>- Загальні компоненти (організаційна структура управління, методи управління)</a:t>
          </a:r>
          <a:endParaRPr lang="ru-RU" sz="1000">
            <a:latin typeface="Times New Roman" panose="02020603050405020304" pitchFamily="18" charset="0"/>
            <a:cs typeface="Times New Roman" panose="02020603050405020304" pitchFamily="18" charset="0"/>
          </a:endParaRPr>
        </a:p>
      </dgm:t>
    </dgm:pt>
    <dgm:pt modelId="{4C7BD6E7-0924-483A-A618-154DA7B46E6F}" type="parTrans" cxnId="{71718757-838A-40AD-BF64-EDAEA38F443F}">
      <dgm:prSet/>
      <dgm:spPr/>
      <dgm:t>
        <a:bodyPr/>
        <a:lstStyle/>
        <a:p>
          <a:pPr algn="ctr"/>
          <a:endParaRPr lang="ru-RU" sz="1000">
            <a:latin typeface="Times New Roman" panose="02020603050405020304" pitchFamily="18" charset="0"/>
            <a:cs typeface="Times New Roman" panose="02020603050405020304" pitchFamily="18" charset="0"/>
          </a:endParaRPr>
        </a:p>
      </dgm:t>
    </dgm:pt>
    <dgm:pt modelId="{383BF406-7B69-4DC8-981C-F126ED5CCF72}" type="sibTrans" cxnId="{71718757-838A-40AD-BF64-EDAEA38F443F}">
      <dgm:prSet/>
      <dgm:spPr/>
      <dgm:t>
        <a:bodyPr/>
        <a:lstStyle/>
        <a:p>
          <a:pPr algn="ctr"/>
          <a:endParaRPr lang="ru-RU" sz="1000">
            <a:latin typeface="Times New Roman" panose="02020603050405020304" pitchFamily="18" charset="0"/>
            <a:cs typeface="Times New Roman" panose="02020603050405020304" pitchFamily="18" charset="0"/>
          </a:endParaRPr>
        </a:p>
      </dgm:t>
    </dgm:pt>
    <dgm:pt modelId="{086BC64D-521D-4C36-914A-CC663B1CA15A}">
      <dgm:prSet phldrT="[Текст]" custT="1"/>
      <dgm:spPr/>
      <dgm:t>
        <a:bodyPr/>
        <a:lstStyle/>
        <a:p>
          <a:pPr algn="ctr"/>
          <a:r>
            <a:rPr lang="uk-UA" sz="1000">
              <a:latin typeface="Times New Roman" panose="02020603050405020304" pitchFamily="18" charset="0"/>
              <a:cs typeface="Times New Roman" panose="02020603050405020304" pitchFamily="18" charset="0"/>
            </a:rPr>
            <a:t>Керована підстуктура</a:t>
          </a:r>
          <a:endParaRPr lang="ru-RU" sz="1000">
            <a:latin typeface="Times New Roman" panose="02020603050405020304" pitchFamily="18" charset="0"/>
            <a:cs typeface="Times New Roman" panose="02020603050405020304" pitchFamily="18" charset="0"/>
          </a:endParaRPr>
        </a:p>
      </dgm:t>
    </dgm:pt>
    <dgm:pt modelId="{FC9E7439-9903-4D88-8C4C-CD1B70E7E5FA}" type="parTrans" cxnId="{385282C4-BDE7-489C-B343-22B9E5E8B393}">
      <dgm:prSet/>
      <dgm:spPr/>
      <dgm:t>
        <a:bodyPr/>
        <a:lstStyle/>
        <a:p>
          <a:pPr algn="ctr"/>
          <a:endParaRPr lang="ru-RU" sz="1000">
            <a:latin typeface="Times New Roman" panose="02020603050405020304" pitchFamily="18" charset="0"/>
            <a:cs typeface="Times New Roman" panose="02020603050405020304" pitchFamily="18" charset="0"/>
          </a:endParaRPr>
        </a:p>
      </dgm:t>
    </dgm:pt>
    <dgm:pt modelId="{501AB808-803B-4D68-B1A3-CC53ED965FC3}" type="sibTrans" cxnId="{385282C4-BDE7-489C-B343-22B9E5E8B393}">
      <dgm:prSet/>
      <dgm:spPr/>
      <dgm:t>
        <a:bodyPr/>
        <a:lstStyle/>
        <a:p>
          <a:pPr algn="ctr"/>
          <a:endParaRPr lang="ru-RU" sz="1000">
            <a:latin typeface="Times New Roman" panose="02020603050405020304" pitchFamily="18" charset="0"/>
            <a:cs typeface="Times New Roman" panose="02020603050405020304" pitchFamily="18" charset="0"/>
          </a:endParaRPr>
        </a:p>
      </dgm:t>
    </dgm:pt>
    <dgm:pt modelId="{DA4F54CD-6421-4119-8491-604E0E6D2083}">
      <dgm:prSet phldrT="[Текст]" custT="1"/>
      <dgm:spPr/>
      <dgm:t>
        <a:bodyPr/>
        <a:lstStyle/>
        <a:p>
          <a:pPr algn="l"/>
          <a:r>
            <a:rPr lang="uk-UA" sz="1000">
              <a:latin typeface="Times New Roman" panose="02020603050405020304" pitchFamily="18" charset="0"/>
              <a:cs typeface="Times New Roman" panose="02020603050405020304" pitchFamily="18" charset="0"/>
            </a:rPr>
            <a:t>- Трудова діяльність; </a:t>
          </a:r>
        </a:p>
        <a:p>
          <a:pPr algn="l"/>
          <a:r>
            <a:rPr lang="uk-UA" sz="1000">
              <a:latin typeface="Times New Roman" panose="02020603050405020304" pitchFamily="18" charset="0"/>
              <a:cs typeface="Times New Roman" panose="02020603050405020304" pitchFamily="18" charset="0"/>
            </a:rPr>
            <a:t>- Соціально-трудові відносини; </a:t>
          </a:r>
        </a:p>
        <a:p>
          <a:pPr algn="l"/>
          <a:r>
            <a:rPr lang="uk-UA" sz="1000">
              <a:latin typeface="Times New Roman" panose="02020603050405020304" pitchFamily="18" charset="0"/>
              <a:cs typeface="Times New Roman" panose="02020603050405020304" pitchFamily="18" charset="0"/>
            </a:rPr>
            <a:t>- Працівники організації; </a:t>
          </a:r>
        </a:p>
        <a:p>
          <a:pPr algn="l"/>
          <a:r>
            <a:rPr lang="uk-UA" sz="1000">
              <a:latin typeface="Times New Roman" panose="02020603050405020304" pitchFamily="18" charset="0"/>
              <a:cs typeface="Times New Roman" panose="02020603050405020304" pitchFamily="18" charset="0"/>
            </a:rPr>
            <a:t>- Якості працівників, методи оцінки та оцінка цих якостей;</a:t>
          </a:r>
        </a:p>
        <a:p>
          <a:pPr algn="l"/>
          <a:r>
            <a:rPr lang="uk-UA" sz="1000">
              <a:latin typeface="Times New Roman" panose="02020603050405020304" pitchFamily="18" charset="0"/>
              <a:cs typeface="Times New Roman" panose="02020603050405020304" pitchFamily="18" charset="0"/>
            </a:rPr>
            <a:t> - Результати оцінки</a:t>
          </a:r>
          <a:endParaRPr lang="ru-RU" sz="1000">
            <a:latin typeface="Times New Roman" panose="02020603050405020304" pitchFamily="18" charset="0"/>
            <a:cs typeface="Times New Roman" panose="02020603050405020304" pitchFamily="18" charset="0"/>
          </a:endParaRPr>
        </a:p>
      </dgm:t>
    </dgm:pt>
    <dgm:pt modelId="{D73D8E33-1032-42ED-B019-6E36E78793BC}" type="parTrans" cxnId="{9871E39B-A6BC-4B4E-BB1A-4BE304F88015}">
      <dgm:prSet/>
      <dgm:spPr/>
      <dgm:t>
        <a:bodyPr/>
        <a:lstStyle/>
        <a:p>
          <a:pPr algn="ctr"/>
          <a:endParaRPr lang="ru-RU" sz="1000">
            <a:latin typeface="Times New Roman" panose="02020603050405020304" pitchFamily="18" charset="0"/>
            <a:cs typeface="Times New Roman" panose="02020603050405020304" pitchFamily="18" charset="0"/>
          </a:endParaRPr>
        </a:p>
      </dgm:t>
    </dgm:pt>
    <dgm:pt modelId="{309C694A-1F1E-4C4C-B2B1-D31CF2F4BE28}" type="sibTrans" cxnId="{9871E39B-A6BC-4B4E-BB1A-4BE304F88015}">
      <dgm:prSet/>
      <dgm:spPr/>
      <dgm:t>
        <a:bodyPr/>
        <a:lstStyle/>
        <a:p>
          <a:pPr algn="ctr"/>
          <a:endParaRPr lang="ru-RU" sz="1000">
            <a:latin typeface="Times New Roman" panose="02020603050405020304" pitchFamily="18" charset="0"/>
            <a:cs typeface="Times New Roman" panose="02020603050405020304" pitchFamily="18" charset="0"/>
          </a:endParaRPr>
        </a:p>
      </dgm:t>
    </dgm:pt>
    <dgm:pt modelId="{06813443-8CC9-4B1A-A541-9C7C85492D47}" type="pres">
      <dgm:prSet presAssocID="{A39D8601-C2A4-4698-84C3-E811A5772D95}" presName="hierChild1" presStyleCnt="0">
        <dgm:presLayoutVars>
          <dgm:orgChart val="1"/>
          <dgm:chPref val="1"/>
          <dgm:dir/>
          <dgm:animOne val="branch"/>
          <dgm:animLvl val="lvl"/>
          <dgm:resizeHandles/>
        </dgm:presLayoutVars>
      </dgm:prSet>
      <dgm:spPr/>
    </dgm:pt>
    <dgm:pt modelId="{5E385EE0-5D99-48CB-B3C1-BA151F319437}" type="pres">
      <dgm:prSet presAssocID="{146A3A6C-C472-4253-87BA-D284892D505A}" presName="hierRoot1" presStyleCnt="0">
        <dgm:presLayoutVars>
          <dgm:hierBranch val="init"/>
        </dgm:presLayoutVars>
      </dgm:prSet>
      <dgm:spPr/>
    </dgm:pt>
    <dgm:pt modelId="{7AE7CE9E-4801-42FE-AAD7-021FF044A394}" type="pres">
      <dgm:prSet presAssocID="{146A3A6C-C472-4253-87BA-D284892D505A}" presName="rootComposite1" presStyleCnt="0"/>
      <dgm:spPr/>
    </dgm:pt>
    <dgm:pt modelId="{D04449DE-F9D4-491A-9060-2A8D635879C5}" type="pres">
      <dgm:prSet presAssocID="{146A3A6C-C472-4253-87BA-D284892D505A}" presName="rootText1" presStyleLbl="node0" presStyleIdx="0" presStyleCnt="1" custScaleY="42851">
        <dgm:presLayoutVars>
          <dgm:chPref val="3"/>
        </dgm:presLayoutVars>
      </dgm:prSet>
      <dgm:spPr/>
    </dgm:pt>
    <dgm:pt modelId="{EF2ACEB0-E6A6-4C92-B85B-79BDAA8EF4C2}" type="pres">
      <dgm:prSet presAssocID="{146A3A6C-C472-4253-87BA-D284892D505A}" presName="rootConnector1" presStyleLbl="node1" presStyleIdx="0" presStyleCnt="0"/>
      <dgm:spPr/>
    </dgm:pt>
    <dgm:pt modelId="{3EECC474-C155-465C-82E1-6B7558375C28}" type="pres">
      <dgm:prSet presAssocID="{146A3A6C-C472-4253-87BA-D284892D505A}" presName="hierChild2" presStyleCnt="0"/>
      <dgm:spPr/>
    </dgm:pt>
    <dgm:pt modelId="{2FACEB3F-8044-4766-8DC7-B3EBA1CFC060}" type="pres">
      <dgm:prSet presAssocID="{87ED9667-FC2A-4A1F-B518-4B7EA9DDBCD1}" presName="Name37" presStyleLbl="parChTrans1D2" presStyleIdx="0" presStyleCnt="2"/>
      <dgm:spPr/>
    </dgm:pt>
    <dgm:pt modelId="{4B2938FD-5085-4B3C-BD32-47F86E17F2FC}" type="pres">
      <dgm:prSet presAssocID="{3F14AD20-8C97-40AA-83A6-8E6E78080936}" presName="hierRoot2" presStyleCnt="0">
        <dgm:presLayoutVars>
          <dgm:hierBranch val="init"/>
        </dgm:presLayoutVars>
      </dgm:prSet>
      <dgm:spPr/>
    </dgm:pt>
    <dgm:pt modelId="{89C58B9D-CD78-445C-A6C9-A6A0C8E76643}" type="pres">
      <dgm:prSet presAssocID="{3F14AD20-8C97-40AA-83A6-8E6E78080936}" presName="rootComposite" presStyleCnt="0"/>
      <dgm:spPr/>
    </dgm:pt>
    <dgm:pt modelId="{319D6BD2-4162-4BAD-A83A-B8E15E6C2A1F}" type="pres">
      <dgm:prSet presAssocID="{3F14AD20-8C97-40AA-83A6-8E6E78080936}" presName="rootText" presStyleLbl="node2" presStyleIdx="0" presStyleCnt="2" custScaleY="35794">
        <dgm:presLayoutVars>
          <dgm:chPref val="3"/>
        </dgm:presLayoutVars>
      </dgm:prSet>
      <dgm:spPr/>
    </dgm:pt>
    <dgm:pt modelId="{8C8E7E18-768B-4762-8D6A-D351946E1853}" type="pres">
      <dgm:prSet presAssocID="{3F14AD20-8C97-40AA-83A6-8E6E78080936}" presName="rootConnector" presStyleLbl="node2" presStyleIdx="0" presStyleCnt="2"/>
      <dgm:spPr/>
    </dgm:pt>
    <dgm:pt modelId="{8D17218E-34D7-439E-A4D2-0748FB2E8A15}" type="pres">
      <dgm:prSet presAssocID="{3F14AD20-8C97-40AA-83A6-8E6E78080936}" presName="hierChild4" presStyleCnt="0"/>
      <dgm:spPr/>
    </dgm:pt>
    <dgm:pt modelId="{9AE59D73-84BC-4088-AFEC-58201F80AF26}" type="pres">
      <dgm:prSet presAssocID="{4C7BD6E7-0924-483A-A618-154DA7B46E6F}" presName="Name37" presStyleLbl="parChTrans1D3" presStyleIdx="0" presStyleCnt="2"/>
      <dgm:spPr/>
    </dgm:pt>
    <dgm:pt modelId="{E43FA6D6-686F-4E81-B1DE-78097C6EB483}" type="pres">
      <dgm:prSet presAssocID="{1B821077-AFCE-4834-A0C4-2D4C1BE802BE}" presName="hierRoot2" presStyleCnt="0">
        <dgm:presLayoutVars>
          <dgm:hierBranch val="init"/>
        </dgm:presLayoutVars>
      </dgm:prSet>
      <dgm:spPr/>
    </dgm:pt>
    <dgm:pt modelId="{6204A119-D4CC-4DF2-8751-0D9D84636846}" type="pres">
      <dgm:prSet presAssocID="{1B821077-AFCE-4834-A0C4-2D4C1BE802BE}" presName="rootComposite" presStyleCnt="0"/>
      <dgm:spPr/>
    </dgm:pt>
    <dgm:pt modelId="{DFACD67A-47BB-47FA-B20C-B37DF6C973D9}" type="pres">
      <dgm:prSet presAssocID="{1B821077-AFCE-4834-A0C4-2D4C1BE802BE}" presName="rootText" presStyleLbl="node3" presStyleIdx="0" presStyleCnt="2" custScaleX="146540" custScaleY="148005">
        <dgm:presLayoutVars>
          <dgm:chPref val="3"/>
        </dgm:presLayoutVars>
      </dgm:prSet>
      <dgm:spPr/>
    </dgm:pt>
    <dgm:pt modelId="{E7AAB064-7D23-483F-88D6-DB615886C52B}" type="pres">
      <dgm:prSet presAssocID="{1B821077-AFCE-4834-A0C4-2D4C1BE802BE}" presName="rootConnector" presStyleLbl="node3" presStyleIdx="0" presStyleCnt="2"/>
      <dgm:spPr/>
    </dgm:pt>
    <dgm:pt modelId="{8AEE4921-3B68-4C7C-BE10-A93E13090A2B}" type="pres">
      <dgm:prSet presAssocID="{1B821077-AFCE-4834-A0C4-2D4C1BE802BE}" presName="hierChild4" presStyleCnt="0"/>
      <dgm:spPr/>
    </dgm:pt>
    <dgm:pt modelId="{FE1AAEF4-8DDB-48C9-9EAD-63E8FEAACE08}" type="pres">
      <dgm:prSet presAssocID="{1B821077-AFCE-4834-A0C4-2D4C1BE802BE}" presName="hierChild5" presStyleCnt="0"/>
      <dgm:spPr/>
    </dgm:pt>
    <dgm:pt modelId="{4AD3A699-6DED-4867-84DE-B85D518BCA0B}" type="pres">
      <dgm:prSet presAssocID="{3F14AD20-8C97-40AA-83A6-8E6E78080936}" presName="hierChild5" presStyleCnt="0"/>
      <dgm:spPr/>
    </dgm:pt>
    <dgm:pt modelId="{279E9923-3D9A-475B-BADD-1BAC5932EF75}" type="pres">
      <dgm:prSet presAssocID="{FC9E7439-9903-4D88-8C4C-CD1B70E7E5FA}" presName="Name37" presStyleLbl="parChTrans1D2" presStyleIdx="1" presStyleCnt="2"/>
      <dgm:spPr/>
    </dgm:pt>
    <dgm:pt modelId="{0BA6CF08-BDFE-4D75-B7F0-A75BD67FF3A0}" type="pres">
      <dgm:prSet presAssocID="{086BC64D-521D-4C36-914A-CC663B1CA15A}" presName="hierRoot2" presStyleCnt="0">
        <dgm:presLayoutVars>
          <dgm:hierBranch val="init"/>
        </dgm:presLayoutVars>
      </dgm:prSet>
      <dgm:spPr/>
    </dgm:pt>
    <dgm:pt modelId="{169A1084-373C-49C6-B714-B1E3A356F367}" type="pres">
      <dgm:prSet presAssocID="{086BC64D-521D-4C36-914A-CC663B1CA15A}" presName="rootComposite" presStyleCnt="0"/>
      <dgm:spPr/>
    </dgm:pt>
    <dgm:pt modelId="{37BE0CBC-6202-46EA-956C-E9B4435B11C7}" type="pres">
      <dgm:prSet presAssocID="{086BC64D-521D-4C36-914A-CC663B1CA15A}" presName="rootText" presStyleLbl="node2" presStyleIdx="1" presStyleCnt="2" custScaleY="35486">
        <dgm:presLayoutVars>
          <dgm:chPref val="3"/>
        </dgm:presLayoutVars>
      </dgm:prSet>
      <dgm:spPr/>
    </dgm:pt>
    <dgm:pt modelId="{F255C54B-A155-495A-97DF-F48B01D8E4A9}" type="pres">
      <dgm:prSet presAssocID="{086BC64D-521D-4C36-914A-CC663B1CA15A}" presName="rootConnector" presStyleLbl="node2" presStyleIdx="1" presStyleCnt="2"/>
      <dgm:spPr/>
    </dgm:pt>
    <dgm:pt modelId="{41E10A53-FDDC-42C4-B21F-36220D5EA8A3}" type="pres">
      <dgm:prSet presAssocID="{086BC64D-521D-4C36-914A-CC663B1CA15A}" presName="hierChild4" presStyleCnt="0"/>
      <dgm:spPr/>
    </dgm:pt>
    <dgm:pt modelId="{79E66D12-402A-4647-B29F-592B9AE02357}" type="pres">
      <dgm:prSet presAssocID="{D73D8E33-1032-42ED-B019-6E36E78793BC}" presName="Name37" presStyleLbl="parChTrans1D3" presStyleIdx="1" presStyleCnt="2"/>
      <dgm:spPr/>
    </dgm:pt>
    <dgm:pt modelId="{5152BD4C-D3FA-4693-9907-BA80A5C651DB}" type="pres">
      <dgm:prSet presAssocID="{DA4F54CD-6421-4119-8491-604E0E6D2083}" presName="hierRoot2" presStyleCnt="0">
        <dgm:presLayoutVars>
          <dgm:hierBranch val="init"/>
        </dgm:presLayoutVars>
      </dgm:prSet>
      <dgm:spPr/>
    </dgm:pt>
    <dgm:pt modelId="{4EED1AF8-3695-482C-AB48-6616D3CFC9C1}" type="pres">
      <dgm:prSet presAssocID="{DA4F54CD-6421-4119-8491-604E0E6D2083}" presName="rootComposite" presStyleCnt="0"/>
      <dgm:spPr/>
    </dgm:pt>
    <dgm:pt modelId="{2FE6BA7D-ADDD-4A51-AE74-67DD6CE8784A}" type="pres">
      <dgm:prSet presAssocID="{DA4F54CD-6421-4119-8491-604E0E6D2083}" presName="rootText" presStyleLbl="node3" presStyleIdx="1" presStyleCnt="2" custScaleX="146988" custScaleY="149341">
        <dgm:presLayoutVars>
          <dgm:chPref val="3"/>
        </dgm:presLayoutVars>
      </dgm:prSet>
      <dgm:spPr/>
    </dgm:pt>
    <dgm:pt modelId="{61E029FF-8471-4433-9F57-1F3A903A8591}" type="pres">
      <dgm:prSet presAssocID="{DA4F54CD-6421-4119-8491-604E0E6D2083}" presName="rootConnector" presStyleLbl="node3" presStyleIdx="1" presStyleCnt="2"/>
      <dgm:spPr/>
    </dgm:pt>
    <dgm:pt modelId="{5DDC953B-B57A-4C50-B1A7-778E3EA40C68}" type="pres">
      <dgm:prSet presAssocID="{DA4F54CD-6421-4119-8491-604E0E6D2083}" presName="hierChild4" presStyleCnt="0"/>
      <dgm:spPr/>
    </dgm:pt>
    <dgm:pt modelId="{FDA5E528-A633-4AD8-8EA9-4FF2C3BFD23A}" type="pres">
      <dgm:prSet presAssocID="{DA4F54CD-6421-4119-8491-604E0E6D2083}" presName="hierChild5" presStyleCnt="0"/>
      <dgm:spPr/>
    </dgm:pt>
    <dgm:pt modelId="{A2EA5D3D-2505-4062-B96A-ADB066B44292}" type="pres">
      <dgm:prSet presAssocID="{086BC64D-521D-4C36-914A-CC663B1CA15A}" presName="hierChild5" presStyleCnt="0"/>
      <dgm:spPr/>
    </dgm:pt>
    <dgm:pt modelId="{09D27D3A-B4F0-4485-B13D-9A09A3857654}" type="pres">
      <dgm:prSet presAssocID="{146A3A6C-C472-4253-87BA-D284892D505A}" presName="hierChild3" presStyleCnt="0"/>
      <dgm:spPr/>
    </dgm:pt>
  </dgm:ptLst>
  <dgm:cxnLst>
    <dgm:cxn modelId="{F85BEC12-377F-49FA-92C2-E1017CC0BCFD}" type="presOf" srcId="{87ED9667-FC2A-4A1F-B518-4B7EA9DDBCD1}" destId="{2FACEB3F-8044-4766-8DC7-B3EBA1CFC060}" srcOrd="0" destOrd="0" presId="urn:microsoft.com/office/officeart/2005/8/layout/orgChart1"/>
    <dgm:cxn modelId="{50726E1E-7AFC-4A8F-9BD8-5DF83684059E}" type="presOf" srcId="{146A3A6C-C472-4253-87BA-D284892D505A}" destId="{D04449DE-F9D4-491A-9060-2A8D635879C5}" srcOrd="0" destOrd="0" presId="urn:microsoft.com/office/officeart/2005/8/layout/orgChart1"/>
    <dgm:cxn modelId="{21F92D25-B3E3-46EF-93E3-0257413A169E}" type="presOf" srcId="{3F14AD20-8C97-40AA-83A6-8E6E78080936}" destId="{319D6BD2-4162-4BAD-A83A-B8E15E6C2A1F}" srcOrd="0" destOrd="0" presId="urn:microsoft.com/office/officeart/2005/8/layout/orgChart1"/>
    <dgm:cxn modelId="{106B8844-2706-4F49-B420-4DF2886F57C0}" srcId="{146A3A6C-C472-4253-87BA-D284892D505A}" destId="{3F14AD20-8C97-40AA-83A6-8E6E78080936}" srcOrd="0" destOrd="0" parTransId="{87ED9667-FC2A-4A1F-B518-4B7EA9DDBCD1}" sibTransId="{9635734A-183C-434E-A92B-9040429696F8}"/>
    <dgm:cxn modelId="{E699D172-1339-49E6-99BC-3B98C3C1B666}" type="presOf" srcId="{A39D8601-C2A4-4698-84C3-E811A5772D95}" destId="{06813443-8CC9-4B1A-A541-9C7C85492D47}" srcOrd="0" destOrd="0" presId="urn:microsoft.com/office/officeart/2005/8/layout/orgChart1"/>
    <dgm:cxn modelId="{71718757-838A-40AD-BF64-EDAEA38F443F}" srcId="{3F14AD20-8C97-40AA-83A6-8E6E78080936}" destId="{1B821077-AFCE-4834-A0C4-2D4C1BE802BE}" srcOrd="0" destOrd="0" parTransId="{4C7BD6E7-0924-483A-A618-154DA7B46E6F}" sibTransId="{383BF406-7B69-4DC8-981C-F126ED5CCF72}"/>
    <dgm:cxn modelId="{ED9AEC83-83F9-42DC-A025-924A2535B9F1}" type="presOf" srcId="{FC9E7439-9903-4D88-8C4C-CD1B70E7E5FA}" destId="{279E9923-3D9A-475B-BADD-1BAC5932EF75}" srcOrd="0" destOrd="0" presId="urn:microsoft.com/office/officeart/2005/8/layout/orgChart1"/>
    <dgm:cxn modelId="{C4F1D28A-B73D-4DEE-ADFC-45E0CBAD5C0E}" type="presOf" srcId="{3F14AD20-8C97-40AA-83A6-8E6E78080936}" destId="{8C8E7E18-768B-4762-8D6A-D351946E1853}" srcOrd="1" destOrd="0" presId="urn:microsoft.com/office/officeart/2005/8/layout/orgChart1"/>
    <dgm:cxn modelId="{7D9BDB8F-00F2-4C38-BFA5-AE297E19DCBA}" type="presOf" srcId="{DA4F54CD-6421-4119-8491-604E0E6D2083}" destId="{61E029FF-8471-4433-9F57-1F3A903A8591}" srcOrd="1" destOrd="0" presId="urn:microsoft.com/office/officeart/2005/8/layout/orgChart1"/>
    <dgm:cxn modelId="{9871E39B-A6BC-4B4E-BB1A-4BE304F88015}" srcId="{086BC64D-521D-4C36-914A-CC663B1CA15A}" destId="{DA4F54CD-6421-4119-8491-604E0E6D2083}" srcOrd="0" destOrd="0" parTransId="{D73D8E33-1032-42ED-B019-6E36E78793BC}" sibTransId="{309C694A-1F1E-4C4C-B2B1-D31CF2F4BE28}"/>
    <dgm:cxn modelId="{B4D361AE-A8F8-4BF6-82D3-0A03835315F5}" type="presOf" srcId="{4C7BD6E7-0924-483A-A618-154DA7B46E6F}" destId="{9AE59D73-84BC-4088-AFEC-58201F80AF26}" srcOrd="0" destOrd="0" presId="urn:microsoft.com/office/officeart/2005/8/layout/orgChart1"/>
    <dgm:cxn modelId="{8A15EAB0-538D-4C37-829D-219D2C0A7ABF}" type="presOf" srcId="{1B821077-AFCE-4834-A0C4-2D4C1BE802BE}" destId="{E7AAB064-7D23-483F-88D6-DB615886C52B}" srcOrd="1" destOrd="0" presId="urn:microsoft.com/office/officeart/2005/8/layout/orgChart1"/>
    <dgm:cxn modelId="{3B0F93B9-F2B4-408E-A820-F6F9038E5120}" srcId="{A39D8601-C2A4-4698-84C3-E811A5772D95}" destId="{146A3A6C-C472-4253-87BA-D284892D505A}" srcOrd="0" destOrd="0" parTransId="{75D9ADC0-6CD9-4316-9110-8E44866813CD}" sibTransId="{70298E65-5A75-4866-B464-E23A640A7157}"/>
    <dgm:cxn modelId="{0B3EFDBE-C13D-4A99-A441-8E4F06617A1F}" type="presOf" srcId="{086BC64D-521D-4C36-914A-CC663B1CA15A}" destId="{37BE0CBC-6202-46EA-956C-E9B4435B11C7}" srcOrd="0" destOrd="0" presId="urn:microsoft.com/office/officeart/2005/8/layout/orgChart1"/>
    <dgm:cxn modelId="{385282C4-BDE7-489C-B343-22B9E5E8B393}" srcId="{146A3A6C-C472-4253-87BA-D284892D505A}" destId="{086BC64D-521D-4C36-914A-CC663B1CA15A}" srcOrd="1" destOrd="0" parTransId="{FC9E7439-9903-4D88-8C4C-CD1B70E7E5FA}" sibTransId="{501AB808-803B-4D68-B1A3-CC53ED965FC3}"/>
    <dgm:cxn modelId="{364991C8-51D3-4F9E-A6AA-9A4354C8748D}" type="presOf" srcId="{086BC64D-521D-4C36-914A-CC663B1CA15A}" destId="{F255C54B-A155-495A-97DF-F48B01D8E4A9}" srcOrd="1" destOrd="0" presId="urn:microsoft.com/office/officeart/2005/8/layout/orgChart1"/>
    <dgm:cxn modelId="{BB5C2ECD-966D-4C76-A2FC-8F3523AB730E}" type="presOf" srcId="{146A3A6C-C472-4253-87BA-D284892D505A}" destId="{EF2ACEB0-E6A6-4C92-B85B-79BDAA8EF4C2}" srcOrd="1" destOrd="0" presId="urn:microsoft.com/office/officeart/2005/8/layout/orgChart1"/>
    <dgm:cxn modelId="{6F1C51D7-FEF5-4D1A-8BBE-52648671626C}" type="presOf" srcId="{D73D8E33-1032-42ED-B019-6E36E78793BC}" destId="{79E66D12-402A-4647-B29F-592B9AE02357}" srcOrd="0" destOrd="0" presId="urn:microsoft.com/office/officeart/2005/8/layout/orgChart1"/>
    <dgm:cxn modelId="{B2828CEB-2054-4574-BBA3-1463A1860E91}" type="presOf" srcId="{1B821077-AFCE-4834-A0C4-2D4C1BE802BE}" destId="{DFACD67A-47BB-47FA-B20C-B37DF6C973D9}" srcOrd="0" destOrd="0" presId="urn:microsoft.com/office/officeart/2005/8/layout/orgChart1"/>
    <dgm:cxn modelId="{7B29FFF3-1600-48A4-8488-6F945036C634}" type="presOf" srcId="{DA4F54CD-6421-4119-8491-604E0E6D2083}" destId="{2FE6BA7D-ADDD-4A51-AE74-67DD6CE8784A}" srcOrd="0" destOrd="0" presId="urn:microsoft.com/office/officeart/2005/8/layout/orgChart1"/>
    <dgm:cxn modelId="{01E4FBD4-4DE7-4E08-AABE-9F0BEEB69785}" type="presParOf" srcId="{06813443-8CC9-4B1A-A541-9C7C85492D47}" destId="{5E385EE0-5D99-48CB-B3C1-BA151F319437}" srcOrd="0" destOrd="0" presId="urn:microsoft.com/office/officeart/2005/8/layout/orgChart1"/>
    <dgm:cxn modelId="{2BE51958-EAA7-48E5-8611-3EDADC8849DB}" type="presParOf" srcId="{5E385EE0-5D99-48CB-B3C1-BA151F319437}" destId="{7AE7CE9E-4801-42FE-AAD7-021FF044A394}" srcOrd="0" destOrd="0" presId="urn:microsoft.com/office/officeart/2005/8/layout/orgChart1"/>
    <dgm:cxn modelId="{3C60342D-CF42-42B0-A52B-310BC5150CFD}" type="presParOf" srcId="{7AE7CE9E-4801-42FE-AAD7-021FF044A394}" destId="{D04449DE-F9D4-491A-9060-2A8D635879C5}" srcOrd="0" destOrd="0" presId="urn:microsoft.com/office/officeart/2005/8/layout/orgChart1"/>
    <dgm:cxn modelId="{F2306ED5-4715-49F8-8D1E-B179ABD4A4E0}" type="presParOf" srcId="{7AE7CE9E-4801-42FE-AAD7-021FF044A394}" destId="{EF2ACEB0-E6A6-4C92-B85B-79BDAA8EF4C2}" srcOrd="1" destOrd="0" presId="urn:microsoft.com/office/officeart/2005/8/layout/orgChart1"/>
    <dgm:cxn modelId="{A2935DC1-268C-40F3-87EE-7EE8B914800E}" type="presParOf" srcId="{5E385EE0-5D99-48CB-B3C1-BA151F319437}" destId="{3EECC474-C155-465C-82E1-6B7558375C28}" srcOrd="1" destOrd="0" presId="urn:microsoft.com/office/officeart/2005/8/layout/orgChart1"/>
    <dgm:cxn modelId="{E54891B9-57D3-4344-9F22-413C58628026}" type="presParOf" srcId="{3EECC474-C155-465C-82E1-6B7558375C28}" destId="{2FACEB3F-8044-4766-8DC7-B3EBA1CFC060}" srcOrd="0" destOrd="0" presId="urn:microsoft.com/office/officeart/2005/8/layout/orgChart1"/>
    <dgm:cxn modelId="{7FD67015-4B2F-4176-82F3-13F86BE11636}" type="presParOf" srcId="{3EECC474-C155-465C-82E1-6B7558375C28}" destId="{4B2938FD-5085-4B3C-BD32-47F86E17F2FC}" srcOrd="1" destOrd="0" presId="urn:microsoft.com/office/officeart/2005/8/layout/orgChart1"/>
    <dgm:cxn modelId="{7EC807D2-B912-44E4-B7F0-84971342883B}" type="presParOf" srcId="{4B2938FD-5085-4B3C-BD32-47F86E17F2FC}" destId="{89C58B9D-CD78-445C-A6C9-A6A0C8E76643}" srcOrd="0" destOrd="0" presId="urn:microsoft.com/office/officeart/2005/8/layout/orgChart1"/>
    <dgm:cxn modelId="{D9C3186D-83E4-4ADA-AC35-4D3380197848}" type="presParOf" srcId="{89C58B9D-CD78-445C-A6C9-A6A0C8E76643}" destId="{319D6BD2-4162-4BAD-A83A-B8E15E6C2A1F}" srcOrd="0" destOrd="0" presId="urn:microsoft.com/office/officeart/2005/8/layout/orgChart1"/>
    <dgm:cxn modelId="{132FB86A-C580-43D5-A4B4-A20A2C8D794D}" type="presParOf" srcId="{89C58B9D-CD78-445C-A6C9-A6A0C8E76643}" destId="{8C8E7E18-768B-4762-8D6A-D351946E1853}" srcOrd="1" destOrd="0" presId="urn:microsoft.com/office/officeart/2005/8/layout/orgChart1"/>
    <dgm:cxn modelId="{1930DC65-4E9D-482B-928D-CA77971EE490}" type="presParOf" srcId="{4B2938FD-5085-4B3C-BD32-47F86E17F2FC}" destId="{8D17218E-34D7-439E-A4D2-0748FB2E8A15}" srcOrd="1" destOrd="0" presId="urn:microsoft.com/office/officeart/2005/8/layout/orgChart1"/>
    <dgm:cxn modelId="{63847E0C-5610-40D9-8D21-1AA06F2B0A51}" type="presParOf" srcId="{8D17218E-34D7-439E-A4D2-0748FB2E8A15}" destId="{9AE59D73-84BC-4088-AFEC-58201F80AF26}" srcOrd="0" destOrd="0" presId="urn:microsoft.com/office/officeart/2005/8/layout/orgChart1"/>
    <dgm:cxn modelId="{60068BF8-C48B-4BD0-8FA1-CED3F5C5C980}" type="presParOf" srcId="{8D17218E-34D7-439E-A4D2-0748FB2E8A15}" destId="{E43FA6D6-686F-4E81-B1DE-78097C6EB483}" srcOrd="1" destOrd="0" presId="urn:microsoft.com/office/officeart/2005/8/layout/orgChart1"/>
    <dgm:cxn modelId="{54E0A21A-7CB4-41B4-88FA-3BEB0E37A808}" type="presParOf" srcId="{E43FA6D6-686F-4E81-B1DE-78097C6EB483}" destId="{6204A119-D4CC-4DF2-8751-0D9D84636846}" srcOrd="0" destOrd="0" presId="urn:microsoft.com/office/officeart/2005/8/layout/orgChart1"/>
    <dgm:cxn modelId="{3FB66B5F-23B9-40DE-A981-82F413E1E515}" type="presParOf" srcId="{6204A119-D4CC-4DF2-8751-0D9D84636846}" destId="{DFACD67A-47BB-47FA-B20C-B37DF6C973D9}" srcOrd="0" destOrd="0" presId="urn:microsoft.com/office/officeart/2005/8/layout/orgChart1"/>
    <dgm:cxn modelId="{9023FC38-A658-4CCE-9B5F-A438AF1CCFB9}" type="presParOf" srcId="{6204A119-D4CC-4DF2-8751-0D9D84636846}" destId="{E7AAB064-7D23-483F-88D6-DB615886C52B}" srcOrd="1" destOrd="0" presId="urn:microsoft.com/office/officeart/2005/8/layout/orgChart1"/>
    <dgm:cxn modelId="{BD59399E-01DC-4D05-8554-DD75EDD35174}" type="presParOf" srcId="{E43FA6D6-686F-4E81-B1DE-78097C6EB483}" destId="{8AEE4921-3B68-4C7C-BE10-A93E13090A2B}" srcOrd="1" destOrd="0" presId="urn:microsoft.com/office/officeart/2005/8/layout/orgChart1"/>
    <dgm:cxn modelId="{652A1C79-7BBF-4366-8F8B-FCF7B9B074D9}" type="presParOf" srcId="{E43FA6D6-686F-4E81-B1DE-78097C6EB483}" destId="{FE1AAEF4-8DDB-48C9-9EAD-63E8FEAACE08}" srcOrd="2" destOrd="0" presId="urn:microsoft.com/office/officeart/2005/8/layout/orgChart1"/>
    <dgm:cxn modelId="{11E09788-438A-40D0-84C9-12E7FB3A11BB}" type="presParOf" srcId="{4B2938FD-5085-4B3C-BD32-47F86E17F2FC}" destId="{4AD3A699-6DED-4867-84DE-B85D518BCA0B}" srcOrd="2" destOrd="0" presId="urn:microsoft.com/office/officeart/2005/8/layout/orgChart1"/>
    <dgm:cxn modelId="{17CB5B89-AA2C-41E7-A98C-5B304030B276}" type="presParOf" srcId="{3EECC474-C155-465C-82E1-6B7558375C28}" destId="{279E9923-3D9A-475B-BADD-1BAC5932EF75}" srcOrd="2" destOrd="0" presId="urn:microsoft.com/office/officeart/2005/8/layout/orgChart1"/>
    <dgm:cxn modelId="{850BD78A-20DC-4725-8277-408E02DC7368}" type="presParOf" srcId="{3EECC474-C155-465C-82E1-6B7558375C28}" destId="{0BA6CF08-BDFE-4D75-B7F0-A75BD67FF3A0}" srcOrd="3" destOrd="0" presId="urn:microsoft.com/office/officeart/2005/8/layout/orgChart1"/>
    <dgm:cxn modelId="{1D8E4245-4B2A-4E8F-8EBC-569F63FB5110}" type="presParOf" srcId="{0BA6CF08-BDFE-4D75-B7F0-A75BD67FF3A0}" destId="{169A1084-373C-49C6-B714-B1E3A356F367}" srcOrd="0" destOrd="0" presId="urn:microsoft.com/office/officeart/2005/8/layout/orgChart1"/>
    <dgm:cxn modelId="{0DF02F87-84DB-4A78-929A-E800B77C9DAF}" type="presParOf" srcId="{169A1084-373C-49C6-B714-B1E3A356F367}" destId="{37BE0CBC-6202-46EA-956C-E9B4435B11C7}" srcOrd="0" destOrd="0" presId="urn:microsoft.com/office/officeart/2005/8/layout/orgChart1"/>
    <dgm:cxn modelId="{A6FF3BEE-81CE-4576-B26E-2E70B8B2EB4C}" type="presParOf" srcId="{169A1084-373C-49C6-B714-B1E3A356F367}" destId="{F255C54B-A155-495A-97DF-F48B01D8E4A9}" srcOrd="1" destOrd="0" presId="urn:microsoft.com/office/officeart/2005/8/layout/orgChart1"/>
    <dgm:cxn modelId="{C4AA0486-2A77-4AB4-8A58-02C95DC49C84}" type="presParOf" srcId="{0BA6CF08-BDFE-4D75-B7F0-A75BD67FF3A0}" destId="{41E10A53-FDDC-42C4-B21F-36220D5EA8A3}" srcOrd="1" destOrd="0" presId="urn:microsoft.com/office/officeart/2005/8/layout/orgChart1"/>
    <dgm:cxn modelId="{631D13CC-3AF6-467F-AA6F-C22E9033AA88}" type="presParOf" srcId="{41E10A53-FDDC-42C4-B21F-36220D5EA8A3}" destId="{79E66D12-402A-4647-B29F-592B9AE02357}" srcOrd="0" destOrd="0" presId="urn:microsoft.com/office/officeart/2005/8/layout/orgChart1"/>
    <dgm:cxn modelId="{D0A07D3A-DC0A-43BC-AB80-86894310A371}" type="presParOf" srcId="{41E10A53-FDDC-42C4-B21F-36220D5EA8A3}" destId="{5152BD4C-D3FA-4693-9907-BA80A5C651DB}" srcOrd="1" destOrd="0" presId="urn:microsoft.com/office/officeart/2005/8/layout/orgChart1"/>
    <dgm:cxn modelId="{886842C1-AE6A-461C-B992-15679406A46B}" type="presParOf" srcId="{5152BD4C-D3FA-4693-9907-BA80A5C651DB}" destId="{4EED1AF8-3695-482C-AB48-6616D3CFC9C1}" srcOrd="0" destOrd="0" presId="urn:microsoft.com/office/officeart/2005/8/layout/orgChart1"/>
    <dgm:cxn modelId="{EFBE2F58-0F9C-4EC0-B5F9-2A0C55B14F7A}" type="presParOf" srcId="{4EED1AF8-3695-482C-AB48-6616D3CFC9C1}" destId="{2FE6BA7D-ADDD-4A51-AE74-67DD6CE8784A}" srcOrd="0" destOrd="0" presId="urn:microsoft.com/office/officeart/2005/8/layout/orgChart1"/>
    <dgm:cxn modelId="{112F3017-4DBA-4C98-9DC2-A16E0C21FCAC}" type="presParOf" srcId="{4EED1AF8-3695-482C-AB48-6616D3CFC9C1}" destId="{61E029FF-8471-4433-9F57-1F3A903A8591}" srcOrd="1" destOrd="0" presId="urn:microsoft.com/office/officeart/2005/8/layout/orgChart1"/>
    <dgm:cxn modelId="{ABC8C6D2-F0F0-451C-9BF5-C00638856FEB}" type="presParOf" srcId="{5152BD4C-D3FA-4693-9907-BA80A5C651DB}" destId="{5DDC953B-B57A-4C50-B1A7-778E3EA40C68}" srcOrd="1" destOrd="0" presId="urn:microsoft.com/office/officeart/2005/8/layout/orgChart1"/>
    <dgm:cxn modelId="{76D593E2-39C9-4B9E-989A-5FA1C1CDB412}" type="presParOf" srcId="{5152BD4C-D3FA-4693-9907-BA80A5C651DB}" destId="{FDA5E528-A633-4AD8-8EA9-4FF2C3BFD23A}" srcOrd="2" destOrd="0" presId="urn:microsoft.com/office/officeart/2005/8/layout/orgChart1"/>
    <dgm:cxn modelId="{3F833E28-58FD-4142-B536-E819BB6A4AEE}" type="presParOf" srcId="{0BA6CF08-BDFE-4D75-B7F0-A75BD67FF3A0}" destId="{A2EA5D3D-2505-4062-B96A-ADB066B44292}" srcOrd="2" destOrd="0" presId="urn:microsoft.com/office/officeart/2005/8/layout/orgChart1"/>
    <dgm:cxn modelId="{BFDF17E6-77D8-40A9-998B-64DF40514B12}" type="presParOf" srcId="{5E385EE0-5D99-48CB-B3C1-BA151F319437}" destId="{09D27D3A-B4F0-4485-B13D-9A09A3857654}" srcOrd="2" destOrd="0" presId="urn:microsoft.com/office/officeart/2005/8/layout/orgChart1"/>
  </dgm:cxnLst>
  <dgm:bg/>
  <dgm:whole/>
  <dgm:extLst>
    <a:ext uri="http://schemas.microsoft.com/office/drawing/2008/diagram">
      <dsp:dataModelExt xmlns:dsp="http://schemas.microsoft.com/office/drawing/2008/diagram" relId="rId16"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D2541696-1C91-4D33-A99E-25D1860F7036}" type="doc">
      <dgm:prSet loTypeId="urn:microsoft.com/office/officeart/2008/layout/RadialCluster" loCatId="cycle" qsTypeId="urn:microsoft.com/office/officeart/2005/8/quickstyle/simple1" qsCatId="simple" csTypeId="urn:microsoft.com/office/officeart/2005/8/colors/accent0_1" csCatId="mainScheme" phldr="1"/>
      <dgm:spPr>
        <a:scene3d>
          <a:camera prst="orthographicFront">
            <a:rot lat="0" lon="0" rev="0"/>
          </a:camera>
          <a:lightRig rig="chilly" dir="t">
            <a:rot lat="0" lon="0" rev="18480000"/>
          </a:lightRig>
        </a:scene3d>
      </dgm:spPr>
      <dgm:t>
        <a:bodyPr/>
        <a:lstStyle/>
        <a:p>
          <a:endParaRPr lang="ru-RU"/>
        </a:p>
      </dgm:t>
    </dgm:pt>
    <dgm:pt modelId="{F14B4A8C-8569-4FCC-928F-535C259A9763}">
      <dgm:prSet phldrT="[Текст]" custT="1"/>
      <dgm:spPr>
        <a:ln>
          <a:noFill/>
        </a:ln>
        <a:effectLst/>
        <a:scene3d>
          <a:camera prst="orthographicFront">
            <a:rot lat="0" lon="0" rev="0"/>
          </a:camera>
          <a:lightRig rig="chilly" dir="t">
            <a:rot lat="0" lon="0" rev="18480000"/>
          </a:lightRig>
        </a:scene3d>
        <a:sp3d prstMaterial="clear">
          <a:bevelT h="63500"/>
        </a:sp3d>
      </dgm:spPr>
      <dgm:t>
        <a:bodyPr/>
        <a:lstStyle/>
        <a:p>
          <a:r>
            <a:rPr lang="ru-RU" sz="1600" i="1">
              <a:latin typeface="Times New Roman" panose="02020603050405020304" pitchFamily="18" charset="0"/>
              <a:cs typeface="Times New Roman" panose="02020603050405020304" pitchFamily="18" charset="0"/>
            </a:rPr>
            <a:t>Завдання</a:t>
          </a:r>
        </a:p>
      </dgm:t>
    </dgm:pt>
    <dgm:pt modelId="{62E00141-85B8-46A3-B43A-2B7EF1902ADF}" type="parTrans" cxnId="{8CF108A8-ED21-45E2-8D45-16508AD96C6F}">
      <dgm:prSet/>
      <dgm:spPr/>
      <dgm:t>
        <a:bodyPr/>
        <a:lstStyle/>
        <a:p>
          <a:endParaRPr lang="ru-RU" sz="1000">
            <a:latin typeface="Times New Roman" panose="02020603050405020304" pitchFamily="18" charset="0"/>
            <a:cs typeface="Times New Roman" panose="02020603050405020304" pitchFamily="18" charset="0"/>
          </a:endParaRPr>
        </a:p>
      </dgm:t>
    </dgm:pt>
    <dgm:pt modelId="{2673B941-4BA6-4B84-A7D4-5AB9CB6B7840}" type="sibTrans" cxnId="{8CF108A8-ED21-45E2-8D45-16508AD96C6F}">
      <dgm:prSet/>
      <dgm:spPr/>
      <dgm:t>
        <a:bodyPr/>
        <a:lstStyle/>
        <a:p>
          <a:endParaRPr lang="ru-RU" sz="1000">
            <a:latin typeface="Times New Roman" panose="02020603050405020304" pitchFamily="18" charset="0"/>
            <a:cs typeface="Times New Roman" panose="02020603050405020304" pitchFamily="18" charset="0"/>
          </a:endParaRPr>
        </a:p>
      </dgm:t>
    </dgm:pt>
    <dgm:pt modelId="{4A96851F-AB70-4139-8679-44E299AEBE1F}">
      <dgm:prSet phldrT="[Текст]" custT="1"/>
      <dgm:spPr>
        <a:ln>
          <a:noFill/>
        </a:ln>
        <a:effectLst/>
        <a:scene3d>
          <a:camera prst="orthographicFront">
            <a:rot lat="0" lon="0" rev="0"/>
          </a:camera>
          <a:lightRig rig="chilly" dir="t">
            <a:rot lat="0" lon="0" rev="18480000"/>
          </a:lightRig>
        </a:scene3d>
        <a:sp3d prstMaterial="clear">
          <a:bevelT h="63500"/>
        </a:sp3d>
      </dgm:spPr>
      <dgm:t>
        <a:bodyPr/>
        <a:lstStyle/>
        <a:p>
          <a:r>
            <a:rPr lang="ru-RU" sz="1000">
              <a:latin typeface="Times New Roman" panose="02020603050405020304" pitchFamily="18" charset="0"/>
              <a:cs typeface="Times New Roman" panose="02020603050405020304" pitchFamily="18" charset="0"/>
            </a:rPr>
            <a:t>Формування та розвиток у співробітника здібностей та моделей поведінки, які корелюють з цілями та завданнями компанії</a:t>
          </a:r>
        </a:p>
      </dgm:t>
    </dgm:pt>
    <dgm:pt modelId="{BB089202-CC7D-48F7-8B15-A34F67F96AC1}" type="parTrans" cxnId="{B8E58B24-3D29-40ED-A60A-EC859F5934EB}">
      <dgm:prSet/>
      <dgm:spPr/>
      <dgm:t>
        <a:bodyPr/>
        <a:lstStyle/>
        <a:p>
          <a:endParaRPr lang="ru-RU" sz="1000">
            <a:latin typeface="Times New Roman" panose="02020603050405020304" pitchFamily="18" charset="0"/>
            <a:cs typeface="Times New Roman" panose="02020603050405020304" pitchFamily="18" charset="0"/>
          </a:endParaRPr>
        </a:p>
      </dgm:t>
    </dgm:pt>
    <dgm:pt modelId="{C08A17FA-00FB-4DCB-B495-96F8D777DB36}" type="sibTrans" cxnId="{B8E58B24-3D29-40ED-A60A-EC859F5934EB}">
      <dgm:prSet/>
      <dgm:spPr/>
      <dgm:t>
        <a:bodyPr/>
        <a:lstStyle/>
        <a:p>
          <a:endParaRPr lang="ru-RU" sz="1000">
            <a:latin typeface="Times New Roman" panose="02020603050405020304" pitchFamily="18" charset="0"/>
            <a:cs typeface="Times New Roman" panose="02020603050405020304" pitchFamily="18" charset="0"/>
          </a:endParaRPr>
        </a:p>
      </dgm:t>
    </dgm:pt>
    <dgm:pt modelId="{F3B75760-BBF3-43FD-AB58-9FE526782E70}">
      <dgm:prSet phldrT="[Текст]" custT="1"/>
      <dgm:spPr>
        <a:ln>
          <a:noFill/>
        </a:ln>
        <a:effectLst/>
        <a:scene3d>
          <a:camera prst="orthographicFront">
            <a:rot lat="0" lon="0" rev="0"/>
          </a:camera>
          <a:lightRig rig="chilly" dir="t">
            <a:rot lat="0" lon="0" rev="18480000"/>
          </a:lightRig>
        </a:scene3d>
        <a:sp3d prstMaterial="clear">
          <a:bevelT h="63500"/>
        </a:sp3d>
      </dgm:spPr>
      <dgm:t>
        <a:bodyPr/>
        <a:lstStyle/>
        <a:p>
          <a:r>
            <a:rPr lang="ru-RU" sz="1000">
              <a:latin typeface="Times New Roman" panose="02020603050405020304" pitchFamily="18" charset="0"/>
              <a:cs typeface="Times New Roman" panose="02020603050405020304" pitchFamily="18" charset="0"/>
            </a:rPr>
            <a:t>Створення соціально-економічних та виробничо-технічних умов для максимальної реалізації здібностей співробітника</a:t>
          </a:r>
        </a:p>
      </dgm:t>
    </dgm:pt>
    <dgm:pt modelId="{5E669231-AB4D-4C28-8B8A-D6F6EC75A613}" type="parTrans" cxnId="{C49D28AE-922A-42FC-A440-C5DA5D9C1DF2}">
      <dgm:prSet/>
      <dgm:spPr/>
      <dgm:t>
        <a:bodyPr/>
        <a:lstStyle/>
        <a:p>
          <a:endParaRPr lang="ru-RU" sz="1000">
            <a:latin typeface="Times New Roman" panose="02020603050405020304" pitchFamily="18" charset="0"/>
            <a:cs typeface="Times New Roman" panose="02020603050405020304" pitchFamily="18" charset="0"/>
          </a:endParaRPr>
        </a:p>
      </dgm:t>
    </dgm:pt>
    <dgm:pt modelId="{41CE37F8-7C43-455C-9B43-EA22FC8650FF}" type="sibTrans" cxnId="{C49D28AE-922A-42FC-A440-C5DA5D9C1DF2}">
      <dgm:prSet/>
      <dgm:spPr/>
      <dgm:t>
        <a:bodyPr/>
        <a:lstStyle/>
        <a:p>
          <a:endParaRPr lang="ru-RU" sz="1000">
            <a:latin typeface="Times New Roman" panose="02020603050405020304" pitchFamily="18" charset="0"/>
            <a:cs typeface="Times New Roman" panose="02020603050405020304" pitchFamily="18" charset="0"/>
          </a:endParaRPr>
        </a:p>
      </dgm:t>
    </dgm:pt>
    <dgm:pt modelId="{03F7855C-CA65-4A81-8DD9-6265326FDBF7}">
      <dgm:prSet phldrT="[Текст]" custT="1"/>
      <dgm:spPr>
        <a:ln>
          <a:noFill/>
        </a:ln>
        <a:effectLst/>
        <a:scene3d>
          <a:camera prst="orthographicFront">
            <a:rot lat="0" lon="0" rev="0"/>
          </a:camera>
          <a:lightRig rig="chilly" dir="t">
            <a:rot lat="0" lon="0" rev="18480000"/>
          </a:lightRig>
        </a:scene3d>
        <a:sp3d prstMaterial="clear">
          <a:bevelT h="63500"/>
        </a:sp3d>
      </dgm:spPr>
      <dgm:t>
        <a:bodyPr/>
        <a:lstStyle/>
        <a:p>
          <a:r>
            <a:rPr lang="ru-RU" sz="1000">
              <a:latin typeface="Times New Roman" panose="02020603050405020304" pitchFamily="18" charset="0"/>
              <a:cs typeface="Times New Roman" panose="02020603050405020304" pitchFamily="18" charset="0"/>
            </a:rPr>
            <a:t>Розвиток персоналу в інтересах останніх</a:t>
          </a:r>
        </a:p>
      </dgm:t>
    </dgm:pt>
    <dgm:pt modelId="{33B76FE5-FBDA-43B3-B70C-EBF92E961385}" type="parTrans" cxnId="{79849DFD-9D93-480B-BF5E-BC27B2B22D1D}">
      <dgm:prSet/>
      <dgm:spPr/>
      <dgm:t>
        <a:bodyPr/>
        <a:lstStyle/>
        <a:p>
          <a:endParaRPr lang="ru-RU" sz="1000">
            <a:latin typeface="Times New Roman" panose="02020603050405020304" pitchFamily="18" charset="0"/>
            <a:cs typeface="Times New Roman" panose="02020603050405020304" pitchFamily="18" charset="0"/>
          </a:endParaRPr>
        </a:p>
      </dgm:t>
    </dgm:pt>
    <dgm:pt modelId="{5D8B4B37-59D3-4F7C-8A51-6FF60A288F4E}" type="sibTrans" cxnId="{79849DFD-9D93-480B-BF5E-BC27B2B22D1D}">
      <dgm:prSet/>
      <dgm:spPr/>
      <dgm:t>
        <a:bodyPr/>
        <a:lstStyle/>
        <a:p>
          <a:endParaRPr lang="ru-RU" sz="1000">
            <a:latin typeface="Times New Roman" panose="02020603050405020304" pitchFamily="18" charset="0"/>
            <a:cs typeface="Times New Roman" panose="02020603050405020304" pitchFamily="18" charset="0"/>
          </a:endParaRPr>
        </a:p>
      </dgm:t>
    </dgm:pt>
    <dgm:pt modelId="{7FC9B49F-4E89-435E-BC6E-BAB34FAC5136}">
      <dgm:prSet phldrT="[Текст]" custT="1"/>
      <dgm:spPr>
        <a:ln>
          <a:noFill/>
        </a:ln>
        <a:effectLst/>
        <a:scene3d>
          <a:camera prst="orthographicFront">
            <a:rot lat="0" lon="0" rev="0"/>
          </a:camera>
          <a:lightRig rig="chilly" dir="t">
            <a:rot lat="0" lon="0" rev="18480000"/>
          </a:lightRig>
        </a:scene3d>
        <a:sp3d prstMaterial="clear">
          <a:bevelT h="63500"/>
        </a:sp3d>
      </dgm:spPr>
      <dgm:t>
        <a:bodyPr/>
        <a:lstStyle/>
        <a:p>
          <a:r>
            <a:rPr lang="ru-RU" sz="1000">
              <a:latin typeface="Times New Roman" panose="02020603050405020304" pitchFamily="18" charset="0"/>
              <a:cs typeface="Times New Roman" panose="02020603050405020304" pitchFamily="18" charset="0"/>
            </a:rPr>
            <a:t>Зберігання накопиченого досвіду, знань та навичок</a:t>
          </a:r>
        </a:p>
      </dgm:t>
    </dgm:pt>
    <dgm:pt modelId="{1F31D5FD-07A6-489F-A18F-B4775B1144FF}" type="parTrans" cxnId="{C5F161E3-11FD-48D0-879E-F20D446457EE}">
      <dgm:prSet/>
      <dgm:spPr/>
      <dgm:t>
        <a:bodyPr/>
        <a:lstStyle/>
        <a:p>
          <a:endParaRPr lang="ru-RU" sz="1000">
            <a:latin typeface="Times New Roman" panose="02020603050405020304" pitchFamily="18" charset="0"/>
            <a:cs typeface="Times New Roman" panose="02020603050405020304" pitchFamily="18" charset="0"/>
          </a:endParaRPr>
        </a:p>
      </dgm:t>
    </dgm:pt>
    <dgm:pt modelId="{597FD218-7BA0-448A-B705-26ED59C10CFF}" type="sibTrans" cxnId="{C5F161E3-11FD-48D0-879E-F20D446457EE}">
      <dgm:prSet/>
      <dgm:spPr/>
      <dgm:t>
        <a:bodyPr/>
        <a:lstStyle/>
        <a:p>
          <a:endParaRPr lang="ru-RU" sz="1000">
            <a:latin typeface="Times New Roman" panose="02020603050405020304" pitchFamily="18" charset="0"/>
            <a:cs typeface="Times New Roman" panose="02020603050405020304" pitchFamily="18" charset="0"/>
          </a:endParaRPr>
        </a:p>
      </dgm:t>
    </dgm:pt>
    <dgm:pt modelId="{FC31BBA4-224F-44D3-AD15-A479B1AB42C0}">
      <dgm:prSet phldrT="[Текст]" custT="1"/>
      <dgm:spPr>
        <a:ln>
          <a:noFill/>
        </a:ln>
        <a:effectLst/>
        <a:scene3d>
          <a:camera prst="orthographicFront">
            <a:rot lat="0" lon="0" rev="0"/>
          </a:camera>
          <a:lightRig rig="chilly" dir="t">
            <a:rot lat="0" lon="0" rev="18480000"/>
          </a:lightRig>
        </a:scene3d>
        <a:sp3d prstMaterial="clear">
          <a:bevelT h="63500"/>
        </a:sp3d>
      </dgm:spPr>
      <dgm:t>
        <a:bodyPr/>
        <a:lstStyle/>
        <a:p>
          <a:r>
            <a:rPr lang="ru-RU" sz="1000">
              <a:latin typeface="Times New Roman" panose="02020603050405020304" pitchFamily="18" charset="0"/>
              <a:cs typeface="Times New Roman" panose="02020603050405020304" pitchFamily="18" charset="0"/>
            </a:rPr>
            <a:t>Підготовка персоналу для здійснення майбутніх планів та проектів</a:t>
          </a:r>
        </a:p>
      </dgm:t>
    </dgm:pt>
    <dgm:pt modelId="{F200540B-6721-4796-AFEB-A07F60D123ED}" type="parTrans" cxnId="{EA6E6E7D-316A-4AF1-9EAB-12BAD9AA752C}">
      <dgm:prSet/>
      <dgm:spPr/>
      <dgm:t>
        <a:bodyPr/>
        <a:lstStyle/>
        <a:p>
          <a:endParaRPr lang="ru-RU" sz="1000">
            <a:latin typeface="Times New Roman" panose="02020603050405020304" pitchFamily="18" charset="0"/>
            <a:cs typeface="Times New Roman" panose="02020603050405020304" pitchFamily="18" charset="0"/>
          </a:endParaRPr>
        </a:p>
      </dgm:t>
    </dgm:pt>
    <dgm:pt modelId="{7419119B-8F54-46F4-897C-E6E56E73DBB4}" type="sibTrans" cxnId="{EA6E6E7D-316A-4AF1-9EAB-12BAD9AA752C}">
      <dgm:prSet/>
      <dgm:spPr/>
      <dgm:t>
        <a:bodyPr/>
        <a:lstStyle/>
        <a:p>
          <a:endParaRPr lang="ru-RU" sz="1000">
            <a:latin typeface="Times New Roman" panose="02020603050405020304" pitchFamily="18" charset="0"/>
            <a:cs typeface="Times New Roman" panose="02020603050405020304" pitchFamily="18" charset="0"/>
          </a:endParaRPr>
        </a:p>
      </dgm:t>
    </dgm:pt>
    <dgm:pt modelId="{99A262FC-A537-4C5A-9F5C-018B2D5AF726}">
      <dgm:prSet phldrT="[Текст]" custT="1"/>
      <dgm:spPr>
        <a:ln>
          <a:noFill/>
        </a:ln>
        <a:effectLst/>
        <a:scene3d>
          <a:camera prst="orthographicFront">
            <a:rot lat="0" lon="0" rev="0"/>
          </a:camera>
          <a:lightRig rig="chilly" dir="t">
            <a:rot lat="0" lon="0" rev="18480000"/>
          </a:lightRig>
        </a:scene3d>
        <a:sp3d prstMaterial="clear">
          <a:bevelT h="63500"/>
        </a:sp3d>
      </dgm:spPr>
      <dgm:t>
        <a:bodyPr/>
        <a:lstStyle/>
        <a:p>
          <a:r>
            <a:rPr lang="ru-RU" sz="1000">
              <a:latin typeface="Times New Roman" panose="02020603050405020304" pitchFamily="18" charset="0"/>
              <a:cs typeface="Times New Roman" panose="02020603050405020304" pitchFamily="18" charset="0"/>
            </a:rPr>
            <a:t>Зберігання корпоративної культури</a:t>
          </a:r>
        </a:p>
      </dgm:t>
    </dgm:pt>
    <dgm:pt modelId="{CF6E8C07-BE52-4CEE-8B2A-EA9A33766A11}" type="parTrans" cxnId="{876F1831-E9E0-42BB-8C50-DCACDBFB5B42}">
      <dgm:prSet/>
      <dgm:spPr/>
      <dgm:t>
        <a:bodyPr/>
        <a:lstStyle/>
        <a:p>
          <a:endParaRPr lang="ru-RU" sz="1000">
            <a:latin typeface="Times New Roman" panose="02020603050405020304" pitchFamily="18" charset="0"/>
            <a:cs typeface="Times New Roman" panose="02020603050405020304" pitchFamily="18" charset="0"/>
          </a:endParaRPr>
        </a:p>
      </dgm:t>
    </dgm:pt>
    <dgm:pt modelId="{A83DC173-CE12-4E9D-A1D6-CEFD6F632F16}" type="sibTrans" cxnId="{876F1831-E9E0-42BB-8C50-DCACDBFB5B42}">
      <dgm:prSet/>
      <dgm:spPr/>
      <dgm:t>
        <a:bodyPr/>
        <a:lstStyle/>
        <a:p>
          <a:endParaRPr lang="ru-RU" sz="1000">
            <a:latin typeface="Times New Roman" panose="02020603050405020304" pitchFamily="18" charset="0"/>
            <a:cs typeface="Times New Roman" panose="02020603050405020304" pitchFamily="18" charset="0"/>
          </a:endParaRPr>
        </a:p>
      </dgm:t>
    </dgm:pt>
    <dgm:pt modelId="{4BF67AC1-E8E1-4937-8E44-9357679E89DF}">
      <dgm:prSet phldrT="[Текст]" custT="1"/>
      <dgm:spPr>
        <a:ln>
          <a:noFill/>
        </a:ln>
        <a:effectLst/>
        <a:scene3d>
          <a:camera prst="orthographicFront">
            <a:rot lat="0" lon="0" rev="0"/>
          </a:camera>
          <a:lightRig rig="chilly" dir="t">
            <a:rot lat="0" lon="0" rev="18480000"/>
          </a:lightRig>
        </a:scene3d>
        <a:sp3d prstMaterial="clear">
          <a:bevelT h="63500"/>
        </a:sp3d>
      </dgm:spPr>
      <dgm:t>
        <a:bodyPr/>
        <a:lstStyle/>
        <a:p>
          <a:r>
            <a:rPr lang="ru-RU" sz="1000">
              <a:latin typeface="Times New Roman" panose="02020603050405020304" pitchFamily="18" charset="0"/>
              <a:cs typeface="Times New Roman" panose="02020603050405020304" pitchFamily="18" charset="0"/>
            </a:rPr>
            <a:t>Створення позитивної атмосфери та здорової конкуренції</a:t>
          </a:r>
        </a:p>
      </dgm:t>
    </dgm:pt>
    <dgm:pt modelId="{AD4C2BE6-F73B-4E25-941C-F7CF87BC4B6E}" type="parTrans" cxnId="{DD0B2233-68D3-4DEA-9E93-87E5581AB86E}">
      <dgm:prSet/>
      <dgm:spPr/>
      <dgm:t>
        <a:bodyPr/>
        <a:lstStyle/>
        <a:p>
          <a:endParaRPr lang="ru-RU" sz="1000">
            <a:latin typeface="Times New Roman" panose="02020603050405020304" pitchFamily="18" charset="0"/>
            <a:cs typeface="Times New Roman" panose="02020603050405020304" pitchFamily="18" charset="0"/>
          </a:endParaRPr>
        </a:p>
      </dgm:t>
    </dgm:pt>
    <dgm:pt modelId="{00A6D4E4-1A05-4D36-AFCE-4D2066871E23}" type="sibTrans" cxnId="{DD0B2233-68D3-4DEA-9E93-87E5581AB86E}">
      <dgm:prSet/>
      <dgm:spPr/>
      <dgm:t>
        <a:bodyPr/>
        <a:lstStyle/>
        <a:p>
          <a:endParaRPr lang="ru-RU" sz="1000">
            <a:latin typeface="Times New Roman" panose="02020603050405020304" pitchFamily="18" charset="0"/>
            <a:cs typeface="Times New Roman" panose="02020603050405020304" pitchFamily="18" charset="0"/>
          </a:endParaRPr>
        </a:p>
      </dgm:t>
    </dgm:pt>
    <dgm:pt modelId="{EB847F36-2A52-4F25-8DA0-F175EEBC5279}">
      <dgm:prSet phldrT="[Текст]" custT="1"/>
      <dgm:spPr>
        <a:ln>
          <a:noFill/>
        </a:ln>
        <a:effectLst/>
        <a:scene3d>
          <a:camera prst="orthographicFront">
            <a:rot lat="0" lon="0" rev="0"/>
          </a:camera>
          <a:lightRig rig="chilly" dir="t">
            <a:rot lat="0" lon="0" rev="18480000"/>
          </a:lightRig>
        </a:scene3d>
        <a:sp3d prstMaterial="clear">
          <a:bevelT h="63500"/>
        </a:sp3d>
      </dgm:spPr>
    </dgm:pt>
    <dgm:pt modelId="{9C1851C6-CFED-4E76-9F95-2BD2AE80F218}" type="parTrans" cxnId="{3C816317-936B-45C0-84B8-288695315D38}">
      <dgm:prSet/>
      <dgm:spPr/>
      <dgm:t>
        <a:bodyPr/>
        <a:lstStyle/>
        <a:p>
          <a:endParaRPr lang="ru-RU" sz="1000">
            <a:latin typeface="Times New Roman" panose="02020603050405020304" pitchFamily="18" charset="0"/>
            <a:cs typeface="Times New Roman" panose="02020603050405020304" pitchFamily="18" charset="0"/>
          </a:endParaRPr>
        </a:p>
      </dgm:t>
    </dgm:pt>
    <dgm:pt modelId="{DF24A74D-05FD-490F-B154-778E55D6229F}" type="sibTrans" cxnId="{3C816317-936B-45C0-84B8-288695315D38}">
      <dgm:prSet/>
      <dgm:spPr/>
      <dgm:t>
        <a:bodyPr/>
        <a:lstStyle/>
        <a:p>
          <a:endParaRPr lang="ru-RU" sz="1000">
            <a:latin typeface="Times New Roman" panose="02020603050405020304" pitchFamily="18" charset="0"/>
            <a:cs typeface="Times New Roman" panose="02020603050405020304" pitchFamily="18" charset="0"/>
          </a:endParaRPr>
        </a:p>
      </dgm:t>
    </dgm:pt>
    <dgm:pt modelId="{6CF2A431-D924-4274-9152-A3CA832EADE5}" type="pres">
      <dgm:prSet presAssocID="{D2541696-1C91-4D33-A99E-25D1860F7036}" presName="Name0" presStyleCnt="0">
        <dgm:presLayoutVars>
          <dgm:chMax val="1"/>
          <dgm:chPref val="1"/>
          <dgm:dir/>
          <dgm:animOne val="branch"/>
          <dgm:animLvl val="lvl"/>
        </dgm:presLayoutVars>
      </dgm:prSet>
      <dgm:spPr/>
    </dgm:pt>
    <dgm:pt modelId="{B1992609-5592-4DB6-BF10-BF9FC38FCAFC}" type="pres">
      <dgm:prSet presAssocID="{F14B4A8C-8569-4FCC-928F-535C259A9763}" presName="singleCycle" presStyleCnt="0"/>
      <dgm:spPr/>
    </dgm:pt>
    <dgm:pt modelId="{84CD3CDC-7ADA-4416-9830-4FC4B951F88B}" type="pres">
      <dgm:prSet presAssocID="{F14B4A8C-8569-4FCC-928F-535C259A9763}" presName="singleCenter" presStyleLbl="node1" presStyleIdx="0" presStyleCnt="8">
        <dgm:presLayoutVars>
          <dgm:chMax val="7"/>
          <dgm:chPref val="7"/>
        </dgm:presLayoutVars>
      </dgm:prSet>
      <dgm:spPr/>
    </dgm:pt>
    <dgm:pt modelId="{958B4C75-B819-4CD9-8E37-90B736964078}" type="pres">
      <dgm:prSet presAssocID="{BB089202-CC7D-48F7-8B15-A34F67F96AC1}" presName="Name56" presStyleLbl="parChTrans1D2" presStyleIdx="0" presStyleCnt="7"/>
      <dgm:spPr/>
    </dgm:pt>
    <dgm:pt modelId="{250D8D69-52FB-4099-8E66-BC6A13768400}" type="pres">
      <dgm:prSet presAssocID="{4A96851F-AB70-4139-8679-44E299AEBE1F}" presName="text0" presStyleLbl="node1" presStyleIdx="1" presStyleCnt="8" custScaleX="191322" custRadScaleRad="99733" custRadScaleInc="-14003">
        <dgm:presLayoutVars>
          <dgm:bulletEnabled val="1"/>
        </dgm:presLayoutVars>
      </dgm:prSet>
      <dgm:spPr/>
    </dgm:pt>
    <dgm:pt modelId="{83BA2153-5FDF-4571-A1A8-23F65C2D0DE9}" type="pres">
      <dgm:prSet presAssocID="{5E669231-AB4D-4C28-8B8A-D6F6EC75A613}" presName="Name56" presStyleLbl="parChTrans1D2" presStyleIdx="1" presStyleCnt="7"/>
      <dgm:spPr/>
    </dgm:pt>
    <dgm:pt modelId="{1A612705-A6D0-4C2B-A582-D4A0871999A0}" type="pres">
      <dgm:prSet presAssocID="{F3B75760-BBF3-43FD-AB58-9FE526782E70}" presName="text0" presStyleLbl="node1" presStyleIdx="2" presStyleCnt="8" custScaleX="161441">
        <dgm:presLayoutVars>
          <dgm:bulletEnabled val="1"/>
        </dgm:presLayoutVars>
      </dgm:prSet>
      <dgm:spPr/>
    </dgm:pt>
    <dgm:pt modelId="{27D4E4CA-2715-4D99-A75D-305B9342F2DD}" type="pres">
      <dgm:prSet presAssocID="{33B76FE5-FBDA-43B3-B70C-EBF92E961385}" presName="Name56" presStyleLbl="parChTrans1D2" presStyleIdx="2" presStyleCnt="7"/>
      <dgm:spPr/>
    </dgm:pt>
    <dgm:pt modelId="{69805759-BC8D-4F50-8671-18542190080C}" type="pres">
      <dgm:prSet presAssocID="{03F7855C-CA65-4A81-8DD9-6265326FDBF7}" presName="text0" presStyleLbl="node1" presStyleIdx="3" presStyleCnt="8">
        <dgm:presLayoutVars>
          <dgm:bulletEnabled val="1"/>
        </dgm:presLayoutVars>
      </dgm:prSet>
      <dgm:spPr/>
    </dgm:pt>
    <dgm:pt modelId="{5FECA1AB-77E5-431F-863D-078AA6E2B7D1}" type="pres">
      <dgm:prSet presAssocID="{1F31D5FD-07A6-489F-A18F-B4775B1144FF}" presName="Name56" presStyleLbl="parChTrans1D2" presStyleIdx="3" presStyleCnt="7"/>
      <dgm:spPr/>
    </dgm:pt>
    <dgm:pt modelId="{AD04A2EC-8807-42F0-857B-EF217904E53E}" type="pres">
      <dgm:prSet presAssocID="{7FC9B49F-4E89-435E-BC6E-BAB34FAC5136}" presName="text0" presStyleLbl="node1" presStyleIdx="4" presStyleCnt="8">
        <dgm:presLayoutVars>
          <dgm:bulletEnabled val="1"/>
        </dgm:presLayoutVars>
      </dgm:prSet>
      <dgm:spPr/>
    </dgm:pt>
    <dgm:pt modelId="{97AE0469-D3A1-4F83-ACFA-2108C6C51743}" type="pres">
      <dgm:prSet presAssocID="{F200540B-6721-4796-AFEB-A07F60D123ED}" presName="Name56" presStyleLbl="parChTrans1D2" presStyleIdx="4" presStyleCnt="7"/>
      <dgm:spPr/>
    </dgm:pt>
    <dgm:pt modelId="{67B08193-2843-4525-BED1-F0D294F0C456}" type="pres">
      <dgm:prSet presAssocID="{FC31BBA4-224F-44D3-AD15-A479B1AB42C0}" presName="text0" presStyleLbl="node1" presStyleIdx="5" presStyleCnt="8">
        <dgm:presLayoutVars>
          <dgm:bulletEnabled val="1"/>
        </dgm:presLayoutVars>
      </dgm:prSet>
      <dgm:spPr/>
    </dgm:pt>
    <dgm:pt modelId="{4D47B5EB-A4A2-4454-94D1-07635745D7AA}" type="pres">
      <dgm:prSet presAssocID="{CF6E8C07-BE52-4CEE-8B2A-EA9A33766A11}" presName="Name56" presStyleLbl="parChTrans1D2" presStyleIdx="5" presStyleCnt="7"/>
      <dgm:spPr/>
    </dgm:pt>
    <dgm:pt modelId="{740DBFD5-12B2-4CF2-9814-7143D0CAA110}" type="pres">
      <dgm:prSet presAssocID="{99A262FC-A537-4C5A-9F5C-018B2D5AF726}" presName="text0" presStyleLbl="node1" presStyleIdx="6" presStyleCnt="8">
        <dgm:presLayoutVars>
          <dgm:bulletEnabled val="1"/>
        </dgm:presLayoutVars>
      </dgm:prSet>
      <dgm:spPr/>
    </dgm:pt>
    <dgm:pt modelId="{65CE93CE-1CE7-481B-B79D-89FDB5F81C6C}" type="pres">
      <dgm:prSet presAssocID="{AD4C2BE6-F73B-4E25-941C-F7CF87BC4B6E}" presName="Name56" presStyleLbl="parChTrans1D2" presStyleIdx="6" presStyleCnt="7"/>
      <dgm:spPr/>
    </dgm:pt>
    <dgm:pt modelId="{FD42980C-3792-46D1-BE3B-C3C6B379794F}" type="pres">
      <dgm:prSet presAssocID="{4BF67AC1-E8E1-4937-8E44-9357679E89DF}" presName="text0" presStyleLbl="node1" presStyleIdx="7" presStyleCnt="8">
        <dgm:presLayoutVars>
          <dgm:bulletEnabled val="1"/>
        </dgm:presLayoutVars>
      </dgm:prSet>
      <dgm:spPr/>
    </dgm:pt>
  </dgm:ptLst>
  <dgm:cxnLst>
    <dgm:cxn modelId="{E3D59A13-09AB-471E-9440-AD5AEBE9EEEC}" type="presOf" srcId="{33B76FE5-FBDA-43B3-B70C-EBF92E961385}" destId="{27D4E4CA-2715-4D99-A75D-305B9342F2DD}" srcOrd="0" destOrd="0" presId="urn:microsoft.com/office/officeart/2008/layout/RadialCluster"/>
    <dgm:cxn modelId="{3C816317-936B-45C0-84B8-288695315D38}" srcId="{F14B4A8C-8569-4FCC-928F-535C259A9763}" destId="{EB847F36-2A52-4F25-8DA0-F175EEBC5279}" srcOrd="7" destOrd="0" parTransId="{9C1851C6-CFED-4E76-9F95-2BD2AE80F218}" sibTransId="{DF24A74D-05FD-490F-B154-778E55D6229F}"/>
    <dgm:cxn modelId="{2BB6631E-873B-46E6-8C60-6C97DACCDDF3}" type="presOf" srcId="{03F7855C-CA65-4A81-8DD9-6265326FDBF7}" destId="{69805759-BC8D-4F50-8671-18542190080C}" srcOrd="0" destOrd="0" presId="urn:microsoft.com/office/officeart/2008/layout/RadialCluster"/>
    <dgm:cxn modelId="{B8E58B24-3D29-40ED-A60A-EC859F5934EB}" srcId="{F14B4A8C-8569-4FCC-928F-535C259A9763}" destId="{4A96851F-AB70-4139-8679-44E299AEBE1F}" srcOrd="0" destOrd="0" parTransId="{BB089202-CC7D-48F7-8B15-A34F67F96AC1}" sibTransId="{C08A17FA-00FB-4DCB-B495-96F8D777DB36}"/>
    <dgm:cxn modelId="{876F1831-E9E0-42BB-8C50-DCACDBFB5B42}" srcId="{F14B4A8C-8569-4FCC-928F-535C259A9763}" destId="{99A262FC-A537-4C5A-9F5C-018B2D5AF726}" srcOrd="5" destOrd="0" parTransId="{CF6E8C07-BE52-4CEE-8B2A-EA9A33766A11}" sibTransId="{A83DC173-CE12-4E9D-A1D6-CEFD6F632F16}"/>
    <dgm:cxn modelId="{DD0B2233-68D3-4DEA-9E93-87E5581AB86E}" srcId="{F14B4A8C-8569-4FCC-928F-535C259A9763}" destId="{4BF67AC1-E8E1-4937-8E44-9357679E89DF}" srcOrd="6" destOrd="0" parTransId="{AD4C2BE6-F73B-4E25-941C-F7CF87BC4B6E}" sibTransId="{00A6D4E4-1A05-4D36-AFCE-4D2066871E23}"/>
    <dgm:cxn modelId="{F3AE4639-2F1F-43E8-9CB1-BA08D7B01012}" type="presOf" srcId="{F200540B-6721-4796-AFEB-A07F60D123ED}" destId="{97AE0469-D3A1-4F83-ACFA-2108C6C51743}" srcOrd="0" destOrd="0" presId="urn:microsoft.com/office/officeart/2008/layout/RadialCluster"/>
    <dgm:cxn modelId="{D321A55F-7151-43F4-8A85-3F591ED5E583}" type="presOf" srcId="{F3B75760-BBF3-43FD-AB58-9FE526782E70}" destId="{1A612705-A6D0-4C2B-A582-D4A0871999A0}" srcOrd="0" destOrd="0" presId="urn:microsoft.com/office/officeart/2008/layout/RadialCluster"/>
    <dgm:cxn modelId="{22F4CF44-B623-409B-BA2D-2118F48326C2}" type="presOf" srcId="{D2541696-1C91-4D33-A99E-25D1860F7036}" destId="{6CF2A431-D924-4274-9152-A3CA832EADE5}" srcOrd="0" destOrd="0" presId="urn:microsoft.com/office/officeart/2008/layout/RadialCluster"/>
    <dgm:cxn modelId="{B202084C-3E9D-4A33-982A-C0CA5FF7BEDE}" type="presOf" srcId="{99A262FC-A537-4C5A-9F5C-018B2D5AF726}" destId="{740DBFD5-12B2-4CF2-9814-7143D0CAA110}" srcOrd="0" destOrd="0" presId="urn:microsoft.com/office/officeart/2008/layout/RadialCluster"/>
    <dgm:cxn modelId="{287CEA4E-0B35-40EA-9F3C-8938BDC46921}" type="presOf" srcId="{F14B4A8C-8569-4FCC-928F-535C259A9763}" destId="{84CD3CDC-7ADA-4416-9830-4FC4B951F88B}" srcOrd="0" destOrd="0" presId="urn:microsoft.com/office/officeart/2008/layout/RadialCluster"/>
    <dgm:cxn modelId="{55B37E6F-C88F-443D-8F7C-253D2D2C999C}" type="presOf" srcId="{5E669231-AB4D-4C28-8B8A-D6F6EC75A613}" destId="{83BA2153-5FDF-4571-A1A8-23F65C2D0DE9}" srcOrd="0" destOrd="0" presId="urn:microsoft.com/office/officeart/2008/layout/RadialCluster"/>
    <dgm:cxn modelId="{AE97C357-ABBF-4EB5-8CE4-68F49F99843A}" type="presOf" srcId="{7FC9B49F-4E89-435E-BC6E-BAB34FAC5136}" destId="{AD04A2EC-8807-42F0-857B-EF217904E53E}" srcOrd="0" destOrd="0" presId="urn:microsoft.com/office/officeart/2008/layout/RadialCluster"/>
    <dgm:cxn modelId="{EA6E6E7D-316A-4AF1-9EAB-12BAD9AA752C}" srcId="{F14B4A8C-8569-4FCC-928F-535C259A9763}" destId="{FC31BBA4-224F-44D3-AD15-A479B1AB42C0}" srcOrd="4" destOrd="0" parTransId="{F200540B-6721-4796-AFEB-A07F60D123ED}" sibTransId="{7419119B-8F54-46F4-897C-E6E56E73DBB4}"/>
    <dgm:cxn modelId="{ABA89D7E-EEB3-44ED-AE4A-60DA4ED2CC41}" type="presOf" srcId="{CF6E8C07-BE52-4CEE-8B2A-EA9A33766A11}" destId="{4D47B5EB-A4A2-4454-94D1-07635745D7AA}" srcOrd="0" destOrd="0" presId="urn:microsoft.com/office/officeart/2008/layout/RadialCluster"/>
    <dgm:cxn modelId="{8CF108A8-ED21-45E2-8D45-16508AD96C6F}" srcId="{D2541696-1C91-4D33-A99E-25D1860F7036}" destId="{F14B4A8C-8569-4FCC-928F-535C259A9763}" srcOrd="0" destOrd="0" parTransId="{62E00141-85B8-46A3-B43A-2B7EF1902ADF}" sibTransId="{2673B941-4BA6-4B84-A7D4-5AB9CB6B7840}"/>
    <dgm:cxn modelId="{9C3B09A9-41F6-4423-AA8B-D8181A043E6B}" type="presOf" srcId="{4BF67AC1-E8E1-4937-8E44-9357679E89DF}" destId="{FD42980C-3792-46D1-BE3B-C3C6B379794F}" srcOrd="0" destOrd="0" presId="urn:microsoft.com/office/officeart/2008/layout/RadialCluster"/>
    <dgm:cxn modelId="{B3B175AB-2D3E-4AF6-A705-69FB2D617850}" type="presOf" srcId="{FC31BBA4-224F-44D3-AD15-A479B1AB42C0}" destId="{67B08193-2843-4525-BED1-F0D294F0C456}" srcOrd="0" destOrd="0" presId="urn:microsoft.com/office/officeart/2008/layout/RadialCluster"/>
    <dgm:cxn modelId="{C49D28AE-922A-42FC-A440-C5DA5D9C1DF2}" srcId="{F14B4A8C-8569-4FCC-928F-535C259A9763}" destId="{F3B75760-BBF3-43FD-AB58-9FE526782E70}" srcOrd="1" destOrd="0" parTransId="{5E669231-AB4D-4C28-8B8A-D6F6EC75A613}" sibTransId="{41CE37F8-7C43-455C-9B43-EA22FC8650FF}"/>
    <dgm:cxn modelId="{906A99B1-2F09-46D7-80BC-D9FADBE77A1D}" type="presOf" srcId="{1F31D5FD-07A6-489F-A18F-B4775B1144FF}" destId="{5FECA1AB-77E5-431F-863D-078AA6E2B7D1}" srcOrd="0" destOrd="0" presId="urn:microsoft.com/office/officeart/2008/layout/RadialCluster"/>
    <dgm:cxn modelId="{8CA039B3-FA59-4CA0-8EC9-296BCAD38B72}" type="presOf" srcId="{4A96851F-AB70-4139-8679-44E299AEBE1F}" destId="{250D8D69-52FB-4099-8E66-BC6A13768400}" srcOrd="0" destOrd="0" presId="urn:microsoft.com/office/officeart/2008/layout/RadialCluster"/>
    <dgm:cxn modelId="{D33EF4B9-086C-4064-9F87-68C720A06A5F}" type="presOf" srcId="{BB089202-CC7D-48F7-8B15-A34F67F96AC1}" destId="{958B4C75-B819-4CD9-8E37-90B736964078}" srcOrd="0" destOrd="0" presId="urn:microsoft.com/office/officeart/2008/layout/RadialCluster"/>
    <dgm:cxn modelId="{C5F161E3-11FD-48D0-879E-F20D446457EE}" srcId="{F14B4A8C-8569-4FCC-928F-535C259A9763}" destId="{7FC9B49F-4E89-435E-BC6E-BAB34FAC5136}" srcOrd="3" destOrd="0" parTransId="{1F31D5FD-07A6-489F-A18F-B4775B1144FF}" sibTransId="{597FD218-7BA0-448A-B705-26ED59C10CFF}"/>
    <dgm:cxn modelId="{7F0587EA-B672-404C-B908-06AC0DCB1153}" type="presOf" srcId="{AD4C2BE6-F73B-4E25-941C-F7CF87BC4B6E}" destId="{65CE93CE-1CE7-481B-B79D-89FDB5F81C6C}" srcOrd="0" destOrd="0" presId="urn:microsoft.com/office/officeart/2008/layout/RadialCluster"/>
    <dgm:cxn modelId="{79849DFD-9D93-480B-BF5E-BC27B2B22D1D}" srcId="{F14B4A8C-8569-4FCC-928F-535C259A9763}" destId="{03F7855C-CA65-4A81-8DD9-6265326FDBF7}" srcOrd="2" destOrd="0" parTransId="{33B76FE5-FBDA-43B3-B70C-EBF92E961385}" sibTransId="{5D8B4B37-59D3-4F7C-8A51-6FF60A288F4E}"/>
    <dgm:cxn modelId="{DC61DAFE-CD70-443C-AD68-A4692C27827B}" type="presParOf" srcId="{6CF2A431-D924-4274-9152-A3CA832EADE5}" destId="{B1992609-5592-4DB6-BF10-BF9FC38FCAFC}" srcOrd="0" destOrd="0" presId="urn:microsoft.com/office/officeart/2008/layout/RadialCluster"/>
    <dgm:cxn modelId="{ECD865A4-102E-4D8F-BA9B-770CAA7EBE83}" type="presParOf" srcId="{B1992609-5592-4DB6-BF10-BF9FC38FCAFC}" destId="{84CD3CDC-7ADA-4416-9830-4FC4B951F88B}" srcOrd="0" destOrd="0" presId="urn:microsoft.com/office/officeart/2008/layout/RadialCluster"/>
    <dgm:cxn modelId="{4D30422B-F5D4-4F9E-9B39-3741B69CD272}" type="presParOf" srcId="{B1992609-5592-4DB6-BF10-BF9FC38FCAFC}" destId="{958B4C75-B819-4CD9-8E37-90B736964078}" srcOrd="1" destOrd="0" presId="urn:microsoft.com/office/officeart/2008/layout/RadialCluster"/>
    <dgm:cxn modelId="{64D39239-2C6E-476B-8D53-AE1D6F8EBB53}" type="presParOf" srcId="{B1992609-5592-4DB6-BF10-BF9FC38FCAFC}" destId="{250D8D69-52FB-4099-8E66-BC6A13768400}" srcOrd="2" destOrd="0" presId="urn:microsoft.com/office/officeart/2008/layout/RadialCluster"/>
    <dgm:cxn modelId="{41B0AC9A-0337-4241-9D04-403CF0332733}" type="presParOf" srcId="{B1992609-5592-4DB6-BF10-BF9FC38FCAFC}" destId="{83BA2153-5FDF-4571-A1A8-23F65C2D0DE9}" srcOrd="3" destOrd="0" presId="urn:microsoft.com/office/officeart/2008/layout/RadialCluster"/>
    <dgm:cxn modelId="{6E72365D-E0E8-48D1-880D-E76F54167E5E}" type="presParOf" srcId="{B1992609-5592-4DB6-BF10-BF9FC38FCAFC}" destId="{1A612705-A6D0-4C2B-A582-D4A0871999A0}" srcOrd="4" destOrd="0" presId="urn:microsoft.com/office/officeart/2008/layout/RadialCluster"/>
    <dgm:cxn modelId="{8A046974-9891-423C-8633-56ACB6E00880}" type="presParOf" srcId="{B1992609-5592-4DB6-BF10-BF9FC38FCAFC}" destId="{27D4E4CA-2715-4D99-A75D-305B9342F2DD}" srcOrd="5" destOrd="0" presId="urn:microsoft.com/office/officeart/2008/layout/RadialCluster"/>
    <dgm:cxn modelId="{AF6204F6-0DB5-4476-993C-F0A376725F19}" type="presParOf" srcId="{B1992609-5592-4DB6-BF10-BF9FC38FCAFC}" destId="{69805759-BC8D-4F50-8671-18542190080C}" srcOrd="6" destOrd="0" presId="urn:microsoft.com/office/officeart/2008/layout/RadialCluster"/>
    <dgm:cxn modelId="{59784077-4E6E-45A9-AAF8-4042B5817FB5}" type="presParOf" srcId="{B1992609-5592-4DB6-BF10-BF9FC38FCAFC}" destId="{5FECA1AB-77E5-431F-863D-078AA6E2B7D1}" srcOrd="7" destOrd="0" presId="urn:microsoft.com/office/officeart/2008/layout/RadialCluster"/>
    <dgm:cxn modelId="{F98D2FC6-E506-4BFB-95E5-7C306A6EB59C}" type="presParOf" srcId="{B1992609-5592-4DB6-BF10-BF9FC38FCAFC}" destId="{AD04A2EC-8807-42F0-857B-EF217904E53E}" srcOrd="8" destOrd="0" presId="urn:microsoft.com/office/officeart/2008/layout/RadialCluster"/>
    <dgm:cxn modelId="{241F8D1F-1E89-47D9-B0AC-69E03C7A2C0D}" type="presParOf" srcId="{B1992609-5592-4DB6-BF10-BF9FC38FCAFC}" destId="{97AE0469-D3A1-4F83-ACFA-2108C6C51743}" srcOrd="9" destOrd="0" presId="urn:microsoft.com/office/officeart/2008/layout/RadialCluster"/>
    <dgm:cxn modelId="{71CC0A0D-DBF7-4645-AD60-BD330A6A7A8A}" type="presParOf" srcId="{B1992609-5592-4DB6-BF10-BF9FC38FCAFC}" destId="{67B08193-2843-4525-BED1-F0D294F0C456}" srcOrd="10" destOrd="0" presId="urn:microsoft.com/office/officeart/2008/layout/RadialCluster"/>
    <dgm:cxn modelId="{12A8DF63-FA06-42CC-B3C8-3AB7CBAA86A6}" type="presParOf" srcId="{B1992609-5592-4DB6-BF10-BF9FC38FCAFC}" destId="{4D47B5EB-A4A2-4454-94D1-07635745D7AA}" srcOrd="11" destOrd="0" presId="urn:microsoft.com/office/officeart/2008/layout/RadialCluster"/>
    <dgm:cxn modelId="{3668398C-F45D-460C-B5C2-A49A5899F84D}" type="presParOf" srcId="{B1992609-5592-4DB6-BF10-BF9FC38FCAFC}" destId="{740DBFD5-12B2-4CF2-9814-7143D0CAA110}" srcOrd="12" destOrd="0" presId="urn:microsoft.com/office/officeart/2008/layout/RadialCluster"/>
    <dgm:cxn modelId="{69793BE2-01DB-4F2E-8B04-97DE1804AE6E}" type="presParOf" srcId="{B1992609-5592-4DB6-BF10-BF9FC38FCAFC}" destId="{65CE93CE-1CE7-481B-B79D-89FDB5F81C6C}" srcOrd="13" destOrd="0" presId="urn:microsoft.com/office/officeart/2008/layout/RadialCluster"/>
    <dgm:cxn modelId="{FC88A9C6-C5D4-4772-80BE-768A395CD2D4}" type="presParOf" srcId="{B1992609-5592-4DB6-BF10-BF9FC38FCAFC}" destId="{FD42980C-3792-46D1-BE3B-C3C6B379794F}" srcOrd="14" destOrd="0" presId="urn:microsoft.com/office/officeart/2008/layout/RadialCluster"/>
  </dgm:cxnLst>
  <dgm:bg/>
  <dgm:whole/>
  <dgm:extLst>
    <a:ext uri="http://schemas.microsoft.com/office/drawing/2008/diagram">
      <dsp:dataModelExt xmlns:dsp="http://schemas.microsoft.com/office/drawing/2008/diagram" relId="rId21"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9C8B0E8E-3004-4807-9EBF-C6DE3FF838A3}" type="doc">
      <dgm:prSet loTypeId="urn:microsoft.com/office/officeart/2005/8/layout/hierarchy3" loCatId="list" qsTypeId="urn:microsoft.com/office/officeart/2005/8/quickstyle/simple1" qsCatId="simple" csTypeId="urn:microsoft.com/office/officeart/2005/8/colors/accent0_2" csCatId="mainScheme" phldr="1"/>
      <dgm:spPr/>
      <dgm:t>
        <a:bodyPr/>
        <a:lstStyle/>
        <a:p>
          <a:endParaRPr lang="ru-RU"/>
        </a:p>
      </dgm:t>
    </dgm:pt>
    <dgm:pt modelId="{728EC4D0-3A04-4B04-ADB3-BDDDD0639387}">
      <dgm:prSet phldrT="[Текст]"/>
      <dgm:spPr/>
      <dgm:t>
        <a:bodyPr/>
        <a:lstStyle/>
        <a:p>
          <a:r>
            <a:rPr lang="ru-RU">
              <a:ln/>
              <a:latin typeface="Times New Roman" panose="02020603050405020304" pitchFamily="18" charset="0"/>
              <a:cs typeface="Times New Roman" panose="02020603050405020304" pitchFamily="18" charset="0"/>
            </a:rPr>
            <a:t>Західні</a:t>
          </a:r>
        </a:p>
      </dgm:t>
    </dgm:pt>
    <dgm:pt modelId="{9F07D0C2-5A2B-4B57-9D0C-5C7DA6BDBF1C}" type="parTrans" cxnId="{1BF231E4-FBEB-478F-AD68-8E76FC178AF5}">
      <dgm:prSet/>
      <dgm:spPr/>
      <dgm:t>
        <a:bodyPr/>
        <a:lstStyle/>
        <a:p>
          <a:endParaRPr lang="ru-RU">
            <a:ln>
              <a:solidFill>
                <a:schemeClr val="tx1">
                  <a:lumMod val="65000"/>
                  <a:lumOff val="35000"/>
                </a:schemeClr>
              </a:solidFill>
            </a:ln>
            <a:solidFill>
              <a:schemeClr val="tx1"/>
            </a:solidFill>
            <a:latin typeface="Times New Roman" panose="02020603050405020304" pitchFamily="18" charset="0"/>
            <a:cs typeface="Times New Roman" panose="02020603050405020304" pitchFamily="18" charset="0"/>
          </a:endParaRPr>
        </a:p>
      </dgm:t>
    </dgm:pt>
    <dgm:pt modelId="{0AA155A0-9B57-4C04-9C1A-89DBD14E88E7}" type="sibTrans" cxnId="{1BF231E4-FBEB-478F-AD68-8E76FC178AF5}">
      <dgm:prSet/>
      <dgm:spPr/>
      <dgm:t>
        <a:bodyPr/>
        <a:lstStyle/>
        <a:p>
          <a:endParaRPr lang="ru-RU">
            <a:ln>
              <a:solidFill>
                <a:schemeClr val="tx1">
                  <a:lumMod val="65000"/>
                  <a:lumOff val="35000"/>
                </a:schemeClr>
              </a:solidFill>
            </a:ln>
            <a:solidFill>
              <a:schemeClr val="tx1"/>
            </a:solidFill>
            <a:latin typeface="Times New Roman" panose="02020603050405020304" pitchFamily="18" charset="0"/>
            <a:cs typeface="Times New Roman" panose="02020603050405020304" pitchFamily="18" charset="0"/>
          </a:endParaRPr>
        </a:p>
      </dgm:t>
    </dgm:pt>
    <dgm:pt modelId="{A543FD8F-5987-40EE-96BA-3F0BD172D6E3}">
      <dgm:prSet phldrT="[Текст]"/>
      <dgm:spPr/>
      <dgm:t>
        <a:bodyPr/>
        <a:lstStyle/>
        <a:p>
          <a:r>
            <a:rPr lang="ru-RU">
              <a:ln/>
              <a:latin typeface="Times New Roman" panose="02020603050405020304" pitchFamily="18" charset="0"/>
              <a:cs typeface="Times New Roman" panose="02020603050405020304" pitchFamily="18" charset="0"/>
            </a:rPr>
            <a:t>1. Коучинг</a:t>
          </a:r>
        </a:p>
      </dgm:t>
    </dgm:pt>
    <dgm:pt modelId="{C36F8180-3ED7-4552-8733-3B233F4FB4FB}" type="parTrans" cxnId="{F4F7E51B-9E2B-49D5-9B2E-A1FE920142DA}">
      <dgm:prSet/>
      <dgm:spPr/>
      <dgm:t>
        <a:bodyPr/>
        <a:lstStyle/>
        <a:p>
          <a:endParaRPr lang="ru-RU">
            <a:ln>
              <a:solidFill>
                <a:schemeClr val="tx1">
                  <a:lumMod val="65000"/>
                  <a:lumOff val="35000"/>
                </a:schemeClr>
              </a:solidFill>
            </a:ln>
            <a:solidFill>
              <a:schemeClr val="tx1"/>
            </a:solidFill>
            <a:latin typeface="Times New Roman" panose="02020603050405020304" pitchFamily="18" charset="0"/>
            <a:cs typeface="Times New Roman" panose="02020603050405020304" pitchFamily="18" charset="0"/>
          </a:endParaRPr>
        </a:p>
      </dgm:t>
    </dgm:pt>
    <dgm:pt modelId="{E804DC19-BBD2-42D2-A4D8-3C1A6EDE7CEE}" type="sibTrans" cxnId="{F4F7E51B-9E2B-49D5-9B2E-A1FE920142DA}">
      <dgm:prSet/>
      <dgm:spPr/>
      <dgm:t>
        <a:bodyPr/>
        <a:lstStyle/>
        <a:p>
          <a:endParaRPr lang="ru-RU">
            <a:ln>
              <a:solidFill>
                <a:schemeClr val="tx1">
                  <a:lumMod val="65000"/>
                  <a:lumOff val="35000"/>
                </a:schemeClr>
              </a:solidFill>
            </a:ln>
            <a:solidFill>
              <a:schemeClr val="tx1"/>
            </a:solidFill>
            <a:latin typeface="Times New Roman" panose="02020603050405020304" pitchFamily="18" charset="0"/>
            <a:cs typeface="Times New Roman" panose="02020603050405020304" pitchFamily="18" charset="0"/>
          </a:endParaRPr>
        </a:p>
      </dgm:t>
    </dgm:pt>
    <dgm:pt modelId="{B616241B-0F51-4884-BCDB-841F171A5748}">
      <dgm:prSet phldrT="[Текст]"/>
      <dgm:spPr/>
      <dgm:t>
        <a:bodyPr/>
        <a:lstStyle/>
        <a:p>
          <a:r>
            <a:rPr lang="ru-RU">
              <a:ln/>
              <a:latin typeface="Times New Roman" panose="02020603050405020304" pitchFamily="18" charset="0"/>
              <a:cs typeface="Times New Roman" panose="02020603050405020304" pitchFamily="18" charset="0"/>
            </a:rPr>
            <a:t>2. Самостійний розвиток</a:t>
          </a:r>
        </a:p>
      </dgm:t>
    </dgm:pt>
    <dgm:pt modelId="{E3EE1741-2A64-482B-9DD4-45F56E6763AB}" type="parTrans" cxnId="{50AC4BF0-E9B1-472C-96A4-DDC0C21B0393}">
      <dgm:prSet/>
      <dgm:spPr/>
      <dgm:t>
        <a:bodyPr/>
        <a:lstStyle/>
        <a:p>
          <a:endParaRPr lang="ru-RU">
            <a:ln>
              <a:solidFill>
                <a:schemeClr val="tx1">
                  <a:lumMod val="65000"/>
                  <a:lumOff val="35000"/>
                </a:schemeClr>
              </a:solidFill>
            </a:ln>
            <a:solidFill>
              <a:schemeClr val="tx1"/>
            </a:solidFill>
            <a:latin typeface="Times New Roman" panose="02020603050405020304" pitchFamily="18" charset="0"/>
            <a:cs typeface="Times New Roman" panose="02020603050405020304" pitchFamily="18" charset="0"/>
          </a:endParaRPr>
        </a:p>
      </dgm:t>
    </dgm:pt>
    <dgm:pt modelId="{1B87533F-E177-40D5-9A22-58DF8392ED8C}" type="sibTrans" cxnId="{50AC4BF0-E9B1-472C-96A4-DDC0C21B0393}">
      <dgm:prSet/>
      <dgm:spPr/>
      <dgm:t>
        <a:bodyPr/>
        <a:lstStyle/>
        <a:p>
          <a:endParaRPr lang="ru-RU">
            <a:ln>
              <a:solidFill>
                <a:schemeClr val="tx1">
                  <a:lumMod val="65000"/>
                  <a:lumOff val="35000"/>
                </a:schemeClr>
              </a:solidFill>
            </a:ln>
            <a:solidFill>
              <a:schemeClr val="tx1"/>
            </a:solidFill>
            <a:latin typeface="Times New Roman" panose="02020603050405020304" pitchFamily="18" charset="0"/>
            <a:cs typeface="Times New Roman" panose="02020603050405020304" pitchFamily="18" charset="0"/>
          </a:endParaRPr>
        </a:p>
      </dgm:t>
    </dgm:pt>
    <dgm:pt modelId="{4437F56B-BCC1-4A7A-8456-29289D39BBD5}">
      <dgm:prSet phldrT="[Текст]"/>
      <dgm:spPr/>
      <dgm:t>
        <a:bodyPr/>
        <a:lstStyle/>
        <a:p>
          <a:r>
            <a:rPr lang="ru-RU">
              <a:ln/>
              <a:latin typeface="Times New Roman" panose="02020603050405020304" pitchFamily="18" charset="0"/>
              <a:cs typeface="Times New Roman" panose="02020603050405020304" pitchFamily="18" charset="0"/>
            </a:rPr>
            <a:t>Українські</a:t>
          </a:r>
        </a:p>
      </dgm:t>
    </dgm:pt>
    <dgm:pt modelId="{3E610D3E-ED22-4A5C-ADB2-7FB6C3A1A91D}" type="parTrans" cxnId="{AF2EED4C-3A72-465C-A527-532861BC0040}">
      <dgm:prSet/>
      <dgm:spPr/>
      <dgm:t>
        <a:bodyPr/>
        <a:lstStyle/>
        <a:p>
          <a:endParaRPr lang="ru-RU">
            <a:ln>
              <a:solidFill>
                <a:schemeClr val="tx1">
                  <a:lumMod val="65000"/>
                  <a:lumOff val="35000"/>
                </a:schemeClr>
              </a:solidFill>
            </a:ln>
            <a:solidFill>
              <a:schemeClr val="tx1"/>
            </a:solidFill>
            <a:latin typeface="Times New Roman" panose="02020603050405020304" pitchFamily="18" charset="0"/>
            <a:cs typeface="Times New Roman" panose="02020603050405020304" pitchFamily="18" charset="0"/>
          </a:endParaRPr>
        </a:p>
      </dgm:t>
    </dgm:pt>
    <dgm:pt modelId="{3638D3FD-891B-4330-9661-1A824A892882}" type="sibTrans" cxnId="{AF2EED4C-3A72-465C-A527-532861BC0040}">
      <dgm:prSet/>
      <dgm:spPr/>
      <dgm:t>
        <a:bodyPr/>
        <a:lstStyle/>
        <a:p>
          <a:endParaRPr lang="ru-RU">
            <a:ln>
              <a:solidFill>
                <a:schemeClr val="tx1">
                  <a:lumMod val="65000"/>
                  <a:lumOff val="35000"/>
                </a:schemeClr>
              </a:solidFill>
            </a:ln>
            <a:solidFill>
              <a:schemeClr val="tx1"/>
            </a:solidFill>
            <a:latin typeface="Times New Roman" panose="02020603050405020304" pitchFamily="18" charset="0"/>
            <a:cs typeface="Times New Roman" panose="02020603050405020304" pitchFamily="18" charset="0"/>
          </a:endParaRPr>
        </a:p>
      </dgm:t>
    </dgm:pt>
    <dgm:pt modelId="{3553E15C-6BD1-40FF-A981-C23579516F05}">
      <dgm:prSet phldrT="[Текст]"/>
      <dgm:spPr/>
      <dgm:t>
        <a:bodyPr/>
        <a:lstStyle/>
        <a:p>
          <a:r>
            <a:rPr lang="ru-RU">
              <a:ln/>
              <a:latin typeface="Times New Roman" panose="02020603050405020304" pitchFamily="18" charset="0"/>
              <a:cs typeface="Times New Roman" panose="02020603050405020304" pitchFamily="18" charset="0"/>
            </a:rPr>
            <a:t>1. Навчання компетеніцям</a:t>
          </a:r>
        </a:p>
      </dgm:t>
    </dgm:pt>
    <dgm:pt modelId="{4E2EBE5B-60F3-49FA-8D1D-EF02800B4032}" type="parTrans" cxnId="{0B02FC1C-D0F5-47E8-9DAB-73764EB96F33}">
      <dgm:prSet/>
      <dgm:spPr/>
      <dgm:t>
        <a:bodyPr/>
        <a:lstStyle/>
        <a:p>
          <a:endParaRPr lang="ru-RU">
            <a:ln>
              <a:solidFill>
                <a:schemeClr val="tx1">
                  <a:lumMod val="65000"/>
                  <a:lumOff val="35000"/>
                </a:schemeClr>
              </a:solidFill>
            </a:ln>
            <a:solidFill>
              <a:schemeClr val="tx1"/>
            </a:solidFill>
            <a:latin typeface="Times New Roman" panose="02020603050405020304" pitchFamily="18" charset="0"/>
            <a:cs typeface="Times New Roman" panose="02020603050405020304" pitchFamily="18" charset="0"/>
          </a:endParaRPr>
        </a:p>
      </dgm:t>
    </dgm:pt>
    <dgm:pt modelId="{301B4683-0DCD-43AA-A666-C3A08B942319}" type="sibTrans" cxnId="{0B02FC1C-D0F5-47E8-9DAB-73764EB96F33}">
      <dgm:prSet/>
      <dgm:spPr/>
      <dgm:t>
        <a:bodyPr/>
        <a:lstStyle/>
        <a:p>
          <a:endParaRPr lang="ru-RU">
            <a:ln>
              <a:solidFill>
                <a:schemeClr val="tx1">
                  <a:lumMod val="65000"/>
                  <a:lumOff val="35000"/>
                </a:schemeClr>
              </a:solidFill>
            </a:ln>
            <a:solidFill>
              <a:schemeClr val="tx1"/>
            </a:solidFill>
            <a:latin typeface="Times New Roman" panose="02020603050405020304" pitchFamily="18" charset="0"/>
            <a:cs typeface="Times New Roman" panose="02020603050405020304" pitchFamily="18" charset="0"/>
          </a:endParaRPr>
        </a:p>
      </dgm:t>
    </dgm:pt>
    <dgm:pt modelId="{2E75146C-77B6-446F-B017-777369AF65A1}">
      <dgm:prSet phldrT="[Текст]"/>
      <dgm:spPr/>
      <dgm:t>
        <a:bodyPr/>
        <a:lstStyle/>
        <a:p>
          <a:r>
            <a:rPr lang="ru-RU">
              <a:ln/>
              <a:latin typeface="Times New Roman" panose="02020603050405020304" pitchFamily="18" charset="0"/>
              <a:cs typeface="Times New Roman" panose="02020603050405020304" pitchFamily="18" charset="0"/>
            </a:rPr>
            <a:t>2. Корпоративне навчання</a:t>
          </a:r>
        </a:p>
      </dgm:t>
    </dgm:pt>
    <dgm:pt modelId="{D5F3B070-FFF1-4850-ABB4-EAB785B1533F}" type="parTrans" cxnId="{4DFD305E-AC9A-4AC1-883E-4351CB8E5048}">
      <dgm:prSet/>
      <dgm:spPr/>
      <dgm:t>
        <a:bodyPr/>
        <a:lstStyle/>
        <a:p>
          <a:endParaRPr lang="ru-RU">
            <a:ln>
              <a:solidFill>
                <a:schemeClr val="tx1">
                  <a:lumMod val="65000"/>
                  <a:lumOff val="35000"/>
                </a:schemeClr>
              </a:solidFill>
            </a:ln>
            <a:solidFill>
              <a:schemeClr val="tx1"/>
            </a:solidFill>
            <a:latin typeface="Times New Roman" panose="02020603050405020304" pitchFamily="18" charset="0"/>
            <a:cs typeface="Times New Roman" panose="02020603050405020304" pitchFamily="18" charset="0"/>
          </a:endParaRPr>
        </a:p>
      </dgm:t>
    </dgm:pt>
    <dgm:pt modelId="{CDB0775F-1B6E-4956-A108-33DADE2B772D}" type="sibTrans" cxnId="{4DFD305E-AC9A-4AC1-883E-4351CB8E5048}">
      <dgm:prSet/>
      <dgm:spPr/>
      <dgm:t>
        <a:bodyPr/>
        <a:lstStyle/>
        <a:p>
          <a:endParaRPr lang="ru-RU">
            <a:ln>
              <a:solidFill>
                <a:schemeClr val="tx1">
                  <a:lumMod val="65000"/>
                  <a:lumOff val="35000"/>
                </a:schemeClr>
              </a:solidFill>
            </a:ln>
            <a:solidFill>
              <a:schemeClr val="tx1"/>
            </a:solidFill>
            <a:latin typeface="Times New Roman" panose="02020603050405020304" pitchFamily="18" charset="0"/>
            <a:cs typeface="Times New Roman" panose="02020603050405020304" pitchFamily="18" charset="0"/>
          </a:endParaRPr>
        </a:p>
      </dgm:t>
    </dgm:pt>
    <dgm:pt modelId="{D14D141B-BA3E-4C3B-A4EC-19139E4275D9}">
      <dgm:prSet phldrT="[Текст]"/>
      <dgm:spPr/>
      <dgm:t>
        <a:bodyPr/>
        <a:lstStyle/>
        <a:p>
          <a:r>
            <a:rPr lang="ru-RU">
              <a:ln/>
              <a:latin typeface="Times New Roman" panose="02020603050405020304" pitchFamily="18" charset="0"/>
              <a:cs typeface="Times New Roman" panose="02020603050405020304" pitchFamily="18" charset="0"/>
            </a:rPr>
            <a:t>3. Наставництво</a:t>
          </a:r>
        </a:p>
      </dgm:t>
    </dgm:pt>
    <dgm:pt modelId="{C910543E-F1B0-4190-8F8E-EDD2428EC99F}" type="parTrans" cxnId="{B62441CB-5DE4-4A8F-8373-98D342E23133}">
      <dgm:prSet/>
      <dgm:spPr/>
      <dgm:t>
        <a:bodyPr/>
        <a:lstStyle/>
        <a:p>
          <a:endParaRPr lang="ru-RU">
            <a:ln>
              <a:solidFill>
                <a:schemeClr val="tx1">
                  <a:lumMod val="65000"/>
                  <a:lumOff val="35000"/>
                </a:schemeClr>
              </a:solidFill>
            </a:ln>
            <a:solidFill>
              <a:schemeClr val="tx1"/>
            </a:solidFill>
            <a:latin typeface="Times New Roman" panose="02020603050405020304" pitchFamily="18" charset="0"/>
            <a:cs typeface="Times New Roman" panose="02020603050405020304" pitchFamily="18" charset="0"/>
          </a:endParaRPr>
        </a:p>
      </dgm:t>
    </dgm:pt>
    <dgm:pt modelId="{18767C1A-4856-4756-A589-C4452BD54BB0}" type="sibTrans" cxnId="{B62441CB-5DE4-4A8F-8373-98D342E23133}">
      <dgm:prSet/>
      <dgm:spPr/>
      <dgm:t>
        <a:bodyPr/>
        <a:lstStyle/>
        <a:p>
          <a:endParaRPr lang="ru-RU">
            <a:ln>
              <a:solidFill>
                <a:schemeClr val="tx1">
                  <a:lumMod val="65000"/>
                  <a:lumOff val="35000"/>
                </a:schemeClr>
              </a:solidFill>
            </a:ln>
            <a:solidFill>
              <a:schemeClr val="tx1"/>
            </a:solidFill>
            <a:latin typeface="Times New Roman" panose="02020603050405020304" pitchFamily="18" charset="0"/>
            <a:cs typeface="Times New Roman" panose="02020603050405020304" pitchFamily="18" charset="0"/>
          </a:endParaRPr>
        </a:p>
      </dgm:t>
    </dgm:pt>
    <dgm:pt modelId="{87271C05-C6E5-4D05-83D8-CFCFF0BFA5BD}">
      <dgm:prSet phldrT="[Текст]"/>
      <dgm:spPr/>
      <dgm:t>
        <a:bodyPr/>
        <a:lstStyle/>
        <a:p>
          <a:r>
            <a:rPr lang="ru-RU">
              <a:ln/>
              <a:latin typeface="Times New Roman" panose="02020603050405020304" pitchFamily="18" charset="0"/>
              <a:cs typeface="Times New Roman" panose="02020603050405020304" pitchFamily="18" charset="0"/>
            </a:rPr>
            <a:t>4. Ротація</a:t>
          </a:r>
        </a:p>
      </dgm:t>
    </dgm:pt>
    <dgm:pt modelId="{60BAAC2A-1561-46F9-88C5-EF9E4E5A0559}" type="parTrans" cxnId="{1931D902-5AE8-457C-8DEE-7AEC80045348}">
      <dgm:prSet/>
      <dgm:spPr/>
      <dgm:t>
        <a:bodyPr/>
        <a:lstStyle/>
        <a:p>
          <a:endParaRPr lang="ru-RU">
            <a:ln>
              <a:solidFill>
                <a:schemeClr val="tx1">
                  <a:lumMod val="65000"/>
                  <a:lumOff val="35000"/>
                </a:schemeClr>
              </a:solidFill>
            </a:ln>
            <a:solidFill>
              <a:schemeClr val="tx1"/>
            </a:solidFill>
            <a:latin typeface="Times New Roman" panose="02020603050405020304" pitchFamily="18" charset="0"/>
            <a:cs typeface="Times New Roman" panose="02020603050405020304" pitchFamily="18" charset="0"/>
          </a:endParaRPr>
        </a:p>
      </dgm:t>
    </dgm:pt>
    <dgm:pt modelId="{C2202199-285B-4455-AF3D-40748E2FE2D3}" type="sibTrans" cxnId="{1931D902-5AE8-457C-8DEE-7AEC80045348}">
      <dgm:prSet/>
      <dgm:spPr/>
      <dgm:t>
        <a:bodyPr/>
        <a:lstStyle/>
        <a:p>
          <a:endParaRPr lang="ru-RU">
            <a:ln>
              <a:solidFill>
                <a:schemeClr val="tx1">
                  <a:lumMod val="65000"/>
                  <a:lumOff val="35000"/>
                </a:schemeClr>
              </a:solidFill>
            </a:ln>
            <a:solidFill>
              <a:schemeClr val="tx1"/>
            </a:solidFill>
            <a:latin typeface="Times New Roman" panose="02020603050405020304" pitchFamily="18" charset="0"/>
            <a:cs typeface="Times New Roman" panose="02020603050405020304" pitchFamily="18" charset="0"/>
          </a:endParaRPr>
        </a:p>
      </dgm:t>
    </dgm:pt>
    <dgm:pt modelId="{F86D7AFF-9E39-43CC-83F1-0C0E35B549AF}">
      <dgm:prSet phldrT="[Текст]"/>
      <dgm:spPr/>
      <dgm:t>
        <a:bodyPr/>
        <a:lstStyle/>
        <a:p>
          <a:r>
            <a:rPr lang="ru-RU">
              <a:ln/>
              <a:latin typeface="Times New Roman" panose="02020603050405020304" pitchFamily="18" charset="0"/>
              <a:cs typeface="Times New Roman" panose="02020603050405020304" pitchFamily="18" charset="0"/>
            </a:rPr>
            <a:t>5. Делегування</a:t>
          </a:r>
        </a:p>
      </dgm:t>
    </dgm:pt>
    <dgm:pt modelId="{59CA63A0-BBA4-4A97-BAEC-9929A03C7073}" type="parTrans" cxnId="{A0BA68B9-C352-444B-80F0-E5B43C75D033}">
      <dgm:prSet/>
      <dgm:spPr/>
      <dgm:t>
        <a:bodyPr/>
        <a:lstStyle/>
        <a:p>
          <a:endParaRPr lang="ru-RU">
            <a:ln>
              <a:solidFill>
                <a:schemeClr val="tx1">
                  <a:lumMod val="65000"/>
                  <a:lumOff val="35000"/>
                </a:schemeClr>
              </a:solidFill>
            </a:ln>
            <a:solidFill>
              <a:schemeClr val="tx1"/>
            </a:solidFill>
            <a:latin typeface="Times New Roman" panose="02020603050405020304" pitchFamily="18" charset="0"/>
            <a:cs typeface="Times New Roman" panose="02020603050405020304" pitchFamily="18" charset="0"/>
          </a:endParaRPr>
        </a:p>
      </dgm:t>
    </dgm:pt>
    <dgm:pt modelId="{EABAA4BD-3A0F-41B5-9625-7DF49579E7A4}" type="sibTrans" cxnId="{A0BA68B9-C352-444B-80F0-E5B43C75D033}">
      <dgm:prSet/>
      <dgm:spPr/>
      <dgm:t>
        <a:bodyPr/>
        <a:lstStyle/>
        <a:p>
          <a:endParaRPr lang="ru-RU">
            <a:ln>
              <a:solidFill>
                <a:schemeClr val="tx1">
                  <a:lumMod val="65000"/>
                  <a:lumOff val="35000"/>
                </a:schemeClr>
              </a:solidFill>
            </a:ln>
            <a:solidFill>
              <a:schemeClr val="tx1"/>
            </a:solidFill>
            <a:latin typeface="Times New Roman" panose="02020603050405020304" pitchFamily="18" charset="0"/>
            <a:cs typeface="Times New Roman" panose="02020603050405020304" pitchFamily="18" charset="0"/>
          </a:endParaRPr>
        </a:p>
      </dgm:t>
    </dgm:pt>
    <dgm:pt modelId="{22EF80E5-69CF-48A7-8D46-E65615E7A46D}">
      <dgm:prSet phldrT="[Текст]"/>
      <dgm:spPr/>
      <dgm:t>
        <a:bodyPr/>
        <a:lstStyle/>
        <a:p>
          <a:r>
            <a:rPr lang="ru-RU">
              <a:ln/>
              <a:latin typeface="Times New Roman" panose="02020603050405020304" pitchFamily="18" charset="0"/>
              <a:cs typeface="Times New Roman" panose="02020603050405020304" pitchFamily="18" charset="0"/>
            </a:rPr>
            <a:t>6. Навчання компетенціям</a:t>
          </a:r>
        </a:p>
      </dgm:t>
    </dgm:pt>
    <dgm:pt modelId="{8650C50B-C531-461D-9DB8-8AE22B5A9FF0}" type="parTrans" cxnId="{F3E6A2E3-741E-4A2A-8BBA-9503CD497A11}">
      <dgm:prSet/>
      <dgm:spPr/>
      <dgm:t>
        <a:bodyPr/>
        <a:lstStyle/>
        <a:p>
          <a:endParaRPr lang="ru-RU">
            <a:ln>
              <a:solidFill>
                <a:schemeClr val="tx1">
                  <a:lumMod val="65000"/>
                  <a:lumOff val="35000"/>
                </a:schemeClr>
              </a:solidFill>
            </a:ln>
            <a:solidFill>
              <a:schemeClr val="tx1"/>
            </a:solidFill>
            <a:latin typeface="Times New Roman" panose="02020603050405020304" pitchFamily="18" charset="0"/>
            <a:cs typeface="Times New Roman" panose="02020603050405020304" pitchFamily="18" charset="0"/>
          </a:endParaRPr>
        </a:p>
      </dgm:t>
    </dgm:pt>
    <dgm:pt modelId="{6639FD4C-39B8-452B-A3F5-A5DFBCB5183F}" type="sibTrans" cxnId="{F3E6A2E3-741E-4A2A-8BBA-9503CD497A11}">
      <dgm:prSet/>
      <dgm:spPr/>
      <dgm:t>
        <a:bodyPr/>
        <a:lstStyle/>
        <a:p>
          <a:endParaRPr lang="ru-RU">
            <a:ln>
              <a:solidFill>
                <a:schemeClr val="tx1">
                  <a:lumMod val="65000"/>
                  <a:lumOff val="35000"/>
                </a:schemeClr>
              </a:solidFill>
            </a:ln>
            <a:solidFill>
              <a:schemeClr val="tx1"/>
            </a:solidFill>
            <a:latin typeface="Times New Roman" panose="02020603050405020304" pitchFamily="18" charset="0"/>
            <a:cs typeface="Times New Roman" panose="02020603050405020304" pitchFamily="18" charset="0"/>
          </a:endParaRPr>
        </a:p>
      </dgm:t>
    </dgm:pt>
    <dgm:pt modelId="{B87BA95F-CEE5-4F59-B7C6-C0E8E1ECE41F}">
      <dgm:prSet phldrT="[Текст]"/>
      <dgm:spPr/>
      <dgm:t>
        <a:bodyPr/>
        <a:lstStyle/>
        <a:p>
          <a:r>
            <a:rPr lang="ru-RU">
              <a:ln/>
              <a:latin typeface="Times New Roman" panose="02020603050405020304" pitchFamily="18" charset="0"/>
              <a:cs typeface="Times New Roman" panose="02020603050405020304" pitchFamily="18" charset="0"/>
            </a:rPr>
            <a:t>3. Делегування</a:t>
          </a:r>
        </a:p>
      </dgm:t>
    </dgm:pt>
    <dgm:pt modelId="{BFDF487F-9998-4AFC-8E61-2C39A283B8A8}" type="parTrans" cxnId="{17C5EF68-688F-441D-B6F2-74ACC48AAF7B}">
      <dgm:prSet/>
      <dgm:spPr/>
      <dgm:t>
        <a:bodyPr/>
        <a:lstStyle/>
        <a:p>
          <a:endParaRPr lang="ru-RU">
            <a:ln>
              <a:solidFill>
                <a:schemeClr val="tx1">
                  <a:lumMod val="65000"/>
                  <a:lumOff val="35000"/>
                </a:schemeClr>
              </a:solidFill>
            </a:ln>
            <a:solidFill>
              <a:schemeClr val="tx1"/>
            </a:solidFill>
            <a:latin typeface="Times New Roman" panose="02020603050405020304" pitchFamily="18" charset="0"/>
            <a:cs typeface="Times New Roman" panose="02020603050405020304" pitchFamily="18" charset="0"/>
          </a:endParaRPr>
        </a:p>
      </dgm:t>
    </dgm:pt>
    <dgm:pt modelId="{6E94D758-E26E-44A5-9595-7B254C6E75F0}" type="sibTrans" cxnId="{17C5EF68-688F-441D-B6F2-74ACC48AAF7B}">
      <dgm:prSet/>
      <dgm:spPr/>
      <dgm:t>
        <a:bodyPr/>
        <a:lstStyle/>
        <a:p>
          <a:endParaRPr lang="ru-RU">
            <a:ln>
              <a:solidFill>
                <a:schemeClr val="tx1">
                  <a:lumMod val="65000"/>
                  <a:lumOff val="35000"/>
                </a:schemeClr>
              </a:solidFill>
            </a:ln>
            <a:solidFill>
              <a:schemeClr val="tx1"/>
            </a:solidFill>
            <a:latin typeface="Times New Roman" panose="02020603050405020304" pitchFamily="18" charset="0"/>
            <a:cs typeface="Times New Roman" panose="02020603050405020304" pitchFamily="18" charset="0"/>
          </a:endParaRPr>
        </a:p>
      </dgm:t>
    </dgm:pt>
    <dgm:pt modelId="{3C23639E-0137-4FDA-A90A-2087BA535D8B}">
      <dgm:prSet phldrT="[Текст]"/>
      <dgm:spPr/>
      <dgm:t>
        <a:bodyPr/>
        <a:lstStyle/>
        <a:p>
          <a:r>
            <a:rPr lang="ru-RU">
              <a:ln/>
              <a:latin typeface="Times New Roman" panose="02020603050405020304" pitchFamily="18" charset="0"/>
              <a:cs typeface="Times New Roman" panose="02020603050405020304" pitchFamily="18" charset="0"/>
            </a:rPr>
            <a:t>4. Наставництво</a:t>
          </a:r>
        </a:p>
      </dgm:t>
    </dgm:pt>
    <dgm:pt modelId="{A63DE071-C175-4DBE-B6EE-4819E1F98C81}" type="parTrans" cxnId="{056F904D-0C57-45C9-B7C3-67891AE9A25B}">
      <dgm:prSet/>
      <dgm:spPr/>
      <dgm:t>
        <a:bodyPr/>
        <a:lstStyle/>
        <a:p>
          <a:endParaRPr lang="ru-RU">
            <a:ln>
              <a:solidFill>
                <a:schemeClr val="tx1">
                  <a:lumMod val="65000"/>
                  <a:lumOff val="35000"/>
                </a:schemeClr>
              </a:solidFill>
            </a:ln>
            <a:solidFill>
              <a:schemeClr val="tx1"/>
            </a:solidFill>
            <a:latin typeface="Times New Roman" panose="02020603050405020304" pitchFamily="18" charset="0"/>
            <a:cs typeface="Times New Roman" panose="02020603050405020304" pitchFamily="18" charset="0"/>
          </a:endParaRPr>
        </a:p>
      </dgm:t>
    </dgm:pt>
    <dgm:pt modelId="{CD7DFE40-1ABE-451F-B23F-C504C1922423}" type="sibTrans" cxnId="{056F904D-0C57-45C9-B7C3-67891AE9A25B}">
      <dgm:prSet/>
      <dgm:spPr/>
      <dgm:t>
        <a:bodyPr/>
        <a:lstStyle/>
        <a:p>
          <a:endParaRPr lang="ru-RU">
            <a:ln>
              <a:solidFill>
                <a:schemeClr val="tx1">
                  <a:lumMod val="65000"/>
                  <a:lumOff val="35000"/>
                </a:schemeClr>
              </a:solidFill>
            </a:ln>
            <a:solidFill>
              <a:schemeClr val="tx1"/>
            </a:solidFill>
            <a:latin typeface="Times New Roman" panose="02020603050405020304" pitchFamily="18" charset="0"/>
            <a:cs typeface="Times New Roman" panose="02020603050405020304" pitchFamily="18" charset="0"/>
          </a:endParaRPr>
        </a:p>
      </dgm:t>
    </dgm:pt>
    <dgm:pt modelId="{39FDB47A-0060-4210-B837-F6DCED0EA15A}" type="pres">
      <dgm:prSet presAssocID="{9C8B0E8E-3004-4807-9EBF-C6DE3FF838A3}" presName="diagram" presStyleCnt="0">
        <dgm:presLayoutVars>
          <dgm:chPref val="1"/>
          <dgm:dir/>
          <dgm:animOne val="branch"/>
          <dgm:animLvl val="lvl"/>
          <dgm:resizeHandles/>
        </dgm:presLayoutVars>
      </dgm:prSet>
      <dgm:spPr/>
    </dgm:pt>
    <dgm:pt modelId="{7DDFC5E1-7CD7-4CC1-9FF1-FBFFDE774EE1}" type="pres">
      <dgm:prSet presAssocID="{728EC4D0-3A04-4B04-ADB3-BDDDD0639387}" presName="root" presStyleCnt="0"/>
      <dgm:spPr/>
    </dgm:pt>
    <dgm:pt modelId="{B8729893-AA13-411A-9B95-BAEB251C1FAD}" type="pres">
      <dgm:prSet presAssocID="{728EC4D0-3A04-4B04-ADB3-BDDDD0639387}" presName="rootComposite" presStyleCnt="0"/>
      <dgm:spPr/>
    </dgm:pt>
    <dgm:pt modelId="{772BF0DE-4BEB-4B67-9E25-9A3A22EA63A2}" type="pres">
      <dgm:prSet presAssocID="{728EC4D0-3A04-4B04-ADB3-BDDDD0639387}" presName="rootText" presStyleLbl="node1" presStyleIdx="0" presStyleCnt="2"/>
      <dgm:spPr/>
    </dgm:pt>
    <dgm:pt modelId="{8338C6C9-A71A-48AB-9A7C-628F1D114D49}" type="pres">
      <dgm:prSet presAssocID="{728EC4D0-3A04-4B04-ADB3-BDDDD0639387}" presName="rootConnector" presStyleLbl="node1" presStyleIdx="0" presStyleCnt="2"/>
      <dgm:spPr/>
    </dgm:pt>
    <dgm:pt modelId="{16661C76-7B09-4DB4-82DB-7A616B9D3A14}" type="pres">
      <dgm:prSet presAssocID="{728EC4D0-3A04-4B04-ADB3-BDDDD0639387}" presName="childShape" presStyleCnt="0"/>
      <dgm:spPr/>
    </dgm:pt>
    <dgm:pt modelId="{9743E6FF-D7C6-4385-A8C0-7A6D8EBF6939}" type="pres">
      <dgm:prSet presAssocID="{C36F8180-3ED7-4552-8733-3B233F4FB4FB}" presName="Name13" presStyleLbl="parChTrans1D2" presStyleIdx="0" presStyleCnt="10"/>
      <dgm:spPr/>
    </dgm:pt>
    <dgm:pt modelId="{A738BB48-8BD4-448A-8A86-D0CF0B582EB8}" type="pres">
      <dgm:prSet presAssocID="{A543FD8F-5987-40EE-96BA-3F0BD172D6E3}" presName="childText" presStyleLbl="bgAcc1" presStyleIdx="0" presStyleCnt="10" custScaleX="183268" custScaleY="70334">
        <dgm:presLayoutVars>
          <dgm:bulletEnabled val="1"/>
        </dgm:presLayoutVars>
      </dgm:prSet>
      <dgm:spPr/>
    </dgm:pt>
    <dgm:pt modelId="{4EAAE674-94EE-46E2-A8B2-EE874E8E80C7}" type="pres">
      <dgm:prSet presAssocID="{E3EE1741-2A64-482B-9DD4-45F56E6763AB}" presName="Name13" presStyleLbl="parChTrans1D2" presStyleIdx="1" presStyleCnt="10"/>
      <dgm:spPr/>
    </dgm:pt>
    <dgm:pt modelId="{176E016D-5D14-46BA-A17F-55EA4C8D8839}" type="pres">
      <dgm:prSet presAssocID="{B616241B-0F51-4884-BCDB-841F171A5748}" presName="childText" presStyleLbl="bgAcc1" presStyleIdx="1" presStyleCnt="10" custScaleX="183622" custScaleY="72201">
        <dgm:presLayoutVars>
          <dgm:bulletEnabled val="1"/>
        </dgm:presLayoutVars>
      </dgm:prSet>
      <dgm:spPr/>
    </dgm:pt>
    <dgm:pt modelId="{B9FD2E04-DF8A-4399-951E-589F5DDF439F}" type="pres">
      <dgm:prSet presAssocID="{C910543E-F1B0-4190-8F8E-EDD2428EC99F}" presName="Name13" presStyleLbl="parChTrans1D2" presStyleIdx="2" presStyleCnt="10"/>
      <dgm:spPr/>
    </dgm:pt>
    <dgm:pt modelId="{005A3E71-199D-45F3-81AB-8EFB18DE8E14}" type="pres">
      <dgm:prSet presAssocID="{D14D141B-BA3E-4C3B-A4EC-19139E4275D9}" presName="childText" presStyleLbl="bgAcc1" presStyleIdx="2" presStyleCnt="10" custScaleX="184183" custScaleY="56559">
        <dgm:presLayoutVars>
          <dgm:bulletEnabled val="1"/>
        </dgm:presLayoutVars>
      </dgm:prSet>
      <dgm:spPr/>
    </dgm:pt>
    <dgm:pt modelId="{FE03A04C-ECDC-4F9B-B890-F8C9A5A2E297}" type="pres">
      <dgm:prSet presAssocID="{60BAAC2A-1561-46F9-88C5-EF9E4E5A0559}" presName="Name13" presStyleLbl="parChTrans1D2" presStyleIdx="3" presStyleCnt="10"/>
      <dgm:spPr/>
    </dgm:pt>
    <dgm:pt modelId="{1D9A1A9B-9336-4949-AAD7-85C5A8E1CBEE}" type="pres">
      <dgm:prSet presAssocID="{87271C05-C6E5-4D05-83D8-CFCFF0BFA5BD}" presName="childText" presStyleLbl="bgAcc1" presStyleIdx="3" presStyleCnt="10" custScaleX="185062" custScaleY="59014">
        <dgm:presLayoutVars>
          <dgm:bulletEnabled val="1"/>
        </dgm:presLayoutVars>
      </dgm:prSet>
      <dgm:spPr/>
    </dgm:pt>
    <dgm:pt modelId="{FE2D5350-696C-4981-88B5-69945DF27EBF}" type="pres">
      <dgm:prSet presAssocID="{59CA63A0-BBA4-4A97-BAEC-9929A03C7073}" presName="Name13" presStyleLbl="parChTrans1D2" presStyleIdx="4" presStyleCnt="10"/>
      <dgm:spPr/>
    </dgm:pt>
    <dgm:pt modelId="{E2A28CDE-4960-4ADB-99CC-64B2CAADD7C5}" type="pres">
      <dgm:prSet presAssocID="{F86D7AFF-9E39-43CC-83F1-0C0E35B549AF}" presName="childText" presStyleLbl="bgAcc1" presStyleIdx="4" presStyleCnt="10" custScaleX="187289" custScaleY="63442">
        <dgm:presLayoutVars>
          <dgm:bulletEnabled val="1"/>
        </dgm:presLayoutVars>
      </dgm:prSet>
      <dgm:spPr/>
    </dgm:pt>
    <dgm:pt modelId="{82BC0426-9C26-469E-B621-E6446C6DA1AA}" type="pres">
      <dgm:prSet presAssocID="{8650C50B-C531-461D-9DB8-8AE22B5A9FF0}" presName="Name13" presStyleLbl="parChTrans1D2" presStyleIdx="5" presStyleCnt="10"/>
      <dgm:spPr/>
    </dgm:pt>
    <dgm:pt modelId="{FEF0211B-27FE-4C75-90AC-EF8F3085F437}" type="pres">
      <dgm:prSet presAssocID="{22EF80E5-69CF-48A7-8D46-E65615E7A46D}" presName="childText" presStyleLbl="bgAcc1" presStyleIdx="5" presStyleCnt="10" custScaleX="187712" custScaleY="71787">
        <dgm:presLayoutVars>
          <dgm:bulletEnabled val="1"/>
        </dgm:presLayoutVars>
      </dgm:prSet>
      <dgm:spPr/>
    </dgm:pt>
    <dgm:pt modelId="{0BDE084E-D72C-46EB-A431-9FA556D7F65B}" type="pres">
      <dgm:prSet presAssocID="{4437F56B-BCC1-4A7A-8456-29289D39BBD5}" presName="root" presStyleCnt="0"/>
      <dgm:spPr/>
    </dgm:pt>
    <dgm:pt modelId="{A99BAF9A-F830-4C89-B88F-90F1838CAAAD}" type="pres">
      <dgm:prSet presAssocID="{4437F56B-BCC1-4A7A-8456-29289D39BBD5}" presName="rootComposite" presStyleCnt="0"/>
      <dgm:spPr/>
    </dgm:pt>
    <dgm:pt modelId="{B0D8AC03-F374-49C3-AD2F-DF3845EB61DA}" type="pres">
      <dgm:prSet presAssocID="{4437F56B-BCC1-4A7A-8456-29289D39BBD5}" presName="rootText" presStyleLbl="node1" presStyleIdx="1" presStyleCnt="2"/>
      <dgm:spPr/>
    </dgm:pt>
    <dgm:pt modelId="{9BE0B722-FB93-4B8C-B258-A711E2EE22FE}" type="pres">
      <dgm:prSet presAssocID="{4437F56B-BCC1-4A7A-8456-29289D39BBD5}" presName="rootConnector" presStyleLbl="node1" presStyleIdx="1" presStyleCnt="2"/>
      <dgm:spPr/>
    </dgm:pt>
    <dgm:pt modelId="{F667E728-56BE-4EB4-8720-143F2D0174E1}" type="pres">
      <dgm:prSet presAssocID="{4437F56B-BCC1-4A7A-8456-29289D39BBD5}" presName="childShape" presStyleCnt="0"/>
      <dgm:spPr/>
    </dgm:pt>
    <dgm:pt modelId="{28AA853A-F67C-4274-B5AD-D9A317BA4B8D}" type="pres">
      <dgm:prSet presAssocID="{4E2EBE5B-60F3-49FA-8D1D-EF02800B4032}" presName="Name13" presStyleLbl="parChTrans1D2" presStyleIdx="6" presStyleCnt="10"/>
      <dgm:spPr/>
    </dgm:pt>
    <dgm:pt modelId="{4769388E-DA22-44EA-A4FC-7C24B89C75D3}" type="pres">
      <dgm:prSet presAssocID="{3553E15C-6BD1-40FF-A981-C23579516F05}" presName="childText" presStyleLbl="bgAcc1" presStyleIdx="6" presStyleCnt="10" custScaleX="211264" custScaleY="63328">
        <dgm:presLayoutVars>
          <dgm:bulletEnabled val="1"/>
        </dgm:presLayoutVars>
      </dgm:prSet>
      <dgm:spPr/>
    </dgm:pt>
    <dgm:pt modelId="{DDBD2C1E-822F-47CE-A7DC-D499E54C544B}" type="pres">
      <dgm:prSet presAssocID="{D5F3B070-FFF1-4850-ABB4-EAB785B1533F}" presName="Name13" presStyleLbl="parChTrans1D2" presStyleIdx="7" presStyleCnt="10"/>
      <dgm:spPr/>
    </dgm:pt>
    <dgm:pt modelId="{00BA6E00-930D-4767-801E-4C455125EB15}" type="pres">
      <dgm:prSet presAssocID="{2E75146C-77B6-446F-B017-777369AF65A1}" presName="childText" presStyleLbl="bgAcc1" presStyleIdx="7" presStyleCnt="10" custScaleX="211688" custScaleY="63013">
        <dgm:presLayoutVars>
          <dgm:bulletEnabled val="1"/>
        </dgm:presLayoutVars>
      </dgm:prSet>
      <dgm:spPr/>
    </dgm:pt>
    <dgm:pt modelId="{BFEF6A2C-7CA9-482B-9571-A00FE43C86E2}" type="pres">
      <dgm:prSet presAssocID="{BFDF487F-9998-4AFC-8E61-2C39A283B8A8}" presName="Name13" presStyleLbl="parChTrans1D2" presStyleIdx="8" presStyleCnt="10"/>
      <dgm:spPr/>
    </dgm:pt>
    <dgm:pt modelId="{A2FBFFF7-190D-4383-AB56-6BBE265E41F7}" type="pres">
      <dgm:prSet presAssocID="{B87BA95F-CEE5-4F59-B7C6-C0E8E1ECE41F}" presName="childText" presStyleLbl="bgAcc1" presStyleIdx="8" presStyleCnt="10" custScaleX="210213" custScaleY="59493">
        <dgm:presLayoutVars>
          <dgm:bulletEnabled val="1"/>
        </dgm:presLayoutVars>
      </dgm:prSet>
      <dgm:spPr/>
    </dgm:pt>
    <dgm:pt modelId="{419B76CD-61ED-4457-9499-33183345F956}" type="pres">
      <dgm:prSet presAssocID="{A63DE071-C175-4DBE-B6EE-4819E1F98C81}" presName="Name13" presStyleLbl="parChTrans1D2" presStyleIdx="9" presStyleCnt="10"/>
      <dgm:spPr/>
    </dgm:pt>
    <dgm:pt modelId="{F606D801-52A1-44F3-844F-1F8C59D47049}" type="pres">
      <dgm:prSet presAssocID="{3C23639E-0137-4FDA-A90A-2087BA535D8B}" presName="childText" presStyleLbl="bgAcc1" presStyleIdx="9" presStyleCnt="10" custScaleX="211688" custScaleY="59181">
        <dgm:presLayoutVars>
          <dgm:bulletEnabled val="1"/>
        </dgm:presLayoutVars>
      </dgm:prSet>
      <dgm:spPr/>
    </dgm:pt>
  </dgm:ptLst>
  <dgm:cxnLst>
    <dgm:cxn modelId="{1931D902-5AE8-457C-8DEE-7AEC80045348}" srcId="{728EC4D0-3A04-4B04-ADB3-BDDDD0639387}" destId="{87271C05-C6E5-4D05-83D8-CFCFF0BFA5BD}" srcOrd="3" destOrd="0" parTransId="{60BAAC2A-1561-46F9-88C5-EF9E4E5A0559}" sibTransId="{C2202199-285B-4455-AF3D-40748E2FE2D3}"/>
    <dgm:cxn modelId="{5A335D12-287C-4B67-8189-7557E4BCE9A6}" type="presOf" srcId="{4E2EBE5B-60F3-49FA-8D1D-EF02800B4032}" destId="{28AA853A-F67C-4274-B5AD-D9A317BA4B8D}" srcOrd="0" destOrd="0" presId="urn:microsoft.com/office/officeart/2005/8/layout/hierarchy3"/>
    <dgm:cxn modelId="{3DE5D712-D1C4-4575-806D-35979B0CC94C}" type="presOf" srcId="{4437F56B-BCC1-4A7A-8456-29289D39BBD5}" destId="{B0D8AC03-F374-49C3-AD2F-DF3845EB61DA}" srcOrd="0" destOrd="0" presId="urn:microsoft.com/office/officeart/2005/8/layout/hierarchy3"/>
    <dgm:cxn modelId="{F4F7E51B-9E2B-49D5-9B2E-A1FE920142DA}" srcId="{728EC4D0-3A04-4B04-ADB3-BDDDD0639387}" destId="{A543FD8F-5987-40EE-96BA-3F0BD172D6E3}" srcOrd="0" destOrd="0" parTransId="{C36F8180-3ED7-4552-8733-3B233F4FB4FB}" sibTransId="{E804DC19-BBD2-42D2-A4D8-3C1A6EDE7CEE}"/>
    <dgm:cxn modelId="{0B02FC1C-D0F5-47E8-9DAB-73764EB96F33}" srcId="{4437F56B-BCC1-4A7A-8456-29289D39BBD5}" destId="{3553E15C-6BD1-40FF-A981-C23579516F05}" srcOrd="0" destOrd="0" parTransId="{4E2EBE5B-60F3-49FA-8D1D-EF02800B4032}" sibTransId="{301B4683-0DCD-43AA-A666-C3A08B942319}"/>
    <dgm:cxn modelId="{ACAB8321-8B94-436A-8485-F60E988D8118}" type="presOf" srcId="{3553E15C-6BD1-40FF-A981-C23579516F05}" destId="{4769388E-DA22-44EA-A4FC-7C24B89C75D3}" srcOrd="0" destOrd="0" presId="urn:microsoft.com/office/officeart/2005/8/layout/hierarchy3"/>
    <dgm:cxn modelId="{3243792B-EC33-41F5-9BAA-A2C525F39AD4}" type="presOf" srcId="{9C8B0E8E-3004-4807-9EBF-C6DE3FF838A3}" destId="{39FDB47A-0060-4210-B837-F6DCED0EA15A}" srcOrd="0" destOrd="0" presId="urn:microsoft.com/office/officeart/2005/8/layout/hierarchy3"/>
    <dgm:cxn modelId="{096D542C-903A-4250-9C40-28A31F96CA21}" type="presOf" srcId="{8650C50B-C531-461D-9DB8-8AE22B5A9FF0}" destId="{82BC0426-9C26-469E-B621-E6446C6DA1AA}" srcOrd="0" destOrd="0" presId="urn:microsoft.com/office/officeart/2005/8/layout/hierarchy3"/>
    <dgm:cxn modelId="{1BE34132-FB26-48AA-9013-6341B0B5FCF6}" type="presOf" srcId="{B87BA95F-CEE5-4F59-B7C6-C0E8E1ECE41F}" destId="{A2FBFFF7-190D-4383-AB56-6BBE265E41F7}" srcOrd="0" destOrd="0" presId="urn:microsoft.com/office/officeart/2005/8/layout/hierarchy3"/>
    <dgm:cxn modelId="{15C25232-34AE-4839-B861-3879B1F5F3D7}" type="presOf" srcId="{4437F56B-BCC1-4A7A-8456-29289D39BBD5}" destId="{9BE0B722-FB93-4B8C-B258-A711E2EE22FE}" srcOrd="1" destOrd="0" presId="urn:microsoft.com/office/officeart/2005/8/layout/hierarchy3"/>
    <dgm:cxn modelId="{4DFD305E-AC9A-4AC1-883E-4351CB8E5048}" srcId="{4437F56B-BCC1-4A7A-8456-29289D39BBD5}" destId="{2E75146C-77B6-446F-B017-777369AF65A1}" srcOrd="1" destOrd="0" parTransId="{D5F3B070-FFF1-4850-ABB4-EAB785B1533F}" sibTransId="{CDB0775F-1B6E-4956-A108-33DADE2B772D}"/>
    <dgm:cxn modelId="{5E409063-172E-4E05-96D7-F6821347C388}" type="presOf" srcId="{728EC4D0-3A04-4B04-ADB3-BDDDD0639387}" destId="{8338C6C9-A71A-48AB-9A7C-628F1D114D49}" srcOrd="1" destOrd="0" presId="urn:microsoft.com/office/officeart/2005/8/layout/hierarchy3"/>
    <dgm:cxn modelId="{0EEF7164-0F32-426F-B17B-63E09005D0CD}" type="presOf" srcId="{3C23639E-0137-4FDA-A90A-2087BA535D8B}" destId="{F606D801-52A1-44F3-844F-1F8C59D47049}" srcOrd="0" destOrd="0" presId="urn:microsoft.com/office/officeart/2005/8/layout/hierarchy3"/>
    <dgm:cxn modelId="{17C5EF68-688F-441D-B6F2-74ACC48AAF7B}" srcId="{4437F56B-BCC1-4A7A-8456-29289D39BBD5}" destId="{B87BA95F-CEE5-4F59-B7C6-C0E8E1ECE41F}" srcOrd="2" destOrd="0" parTransId="{BFDF487F-9998-4AFC-8E61-2C39A283B8A8}" sibTransId="{6E94D758-E26E-44A5-9595-7B254C6E75F0}"/>
    <dgm:cxn modelId="{68AB0B49-76B8-481F-A132-2CA78AB4AAD6}" type="presOf" srcId="{A543FD8F-5987-40EE-96BA-3F0BD172D6E3}" destId="{A738BB48-8BD4-448A-8A86-D0CF0B582EB8}" srcOrd="0" destOrd="0" presId="urn:microsoft.com/office/officeart/2005/8/layout/hierarchy3"/>
    <dgm:cxn modelId="{AF2EED4C-3A72-465C-A527-532861BC0040}" srcId="{9C8B0E8E-3004-4807-9EBF-C6DE3FF838A3}" destId="{4437F56B-BCC1-4A7A-8456-29289D39BBD5}" srcOrd="1" destOrd="0" parTransId="{3E610D3E-ED22-4A5C-ADB2-7FB6C3A1A91D}" sibTransId="{3638D3FD-891B-4330-9661-1A824A892882}"/>
    <dgm:cxn modelId="{056F904D-0C57-45C9-B7C3-67891AE9A25B}" srcId="{4437F56B-BCC1-4A7A-8456-29289D39BBD5}" destId="{3C23639E-0137-4FDA-A90A-2087BA535D8B}" srcOrd="3" destOrd="0" parTransId="{A63DE071-C175-4DBE-B6EE-4819E1F98C81}" sibTransId="{CD7DFE40-1ABE-451F-B23F-C504C1922423}"/>
    <dgm:cxn modelId="{8B16A953-BA6B-4707-8DBC-FE2869687A68}" type="presOf" srcId="{87271C05-C6E5-4D05-83D8-CFCFF0BFA5BD}" destId="{1D9A1A9B-9336-4949-AAD7-85C5A8E1CBEE}" srcOrd="0" destOrd="0" presId="urn:microsoft.com/office/officeart/2005/8/layout/hierarchy3"/>
    <dgm:cxn modelId="{89D78274-2526-4E89-B15F-CFBD28E14505}" type="presOf" srcId="{D14D141B-BA3E-4C3B-A4EC-19139E4275D9}" destId="{005A3E71-199D-45F3-81AB-8EFB18DE8E14}" srcOrd="0" destOrd="0" presId="urn:microsoft.com/office/officeart/2005/8/layout/hierarchy3"/>
    <dgm:cxn modelId="{7A4B9CA3-6B64-42A6-B647-40729E39EBC5}" type="presOf" srcId="{C36F8180-3ED7-4552-8733-3B233F4FB4FB}" destId="{9743E6FF-D7C6-4385-A8C0-7A6D8EBF6939}" srcOrd="0" destOrd="0" presId="urn:microsoft.com/office/officeart/2005/8/layout/hierarchy3"/>
    <dgm:cxn modelId="{77CF3BAC-5825-4AA7-8198-2FBB8EF255FD}" type="presOf" srcId="{BFDF487F-9998-4AFC-8E61-2C39A283B8A8}" destId="{BFEF6A2C-7CA9-482B-9571-A00FE43C86E2}" srcOrd="0" destOrd="0" presId="urn:microsoft.com/office/officeart/2005/8/layout/hierarchy3"/>
    <dgm:cxn modelId="{413B30AD-E499-4B4D-B4A9-16BC51EB546A}" type="presOf" srcId="{D5F3B070-FFF1-4850-ABB4-EAB785B1533F}" destId="{DDBD2C1E-822F-47CE-A7DC-D499E54C544B}" srcOrd="0" destOrd="0" presId="urn:microsoft.com/office/officeart/2005/8/layout/hierarchy3"/>
    <dgm:cxn modelId="{E5BB48AE-0A13-4C5E-BB29-DF5E0750F897}" type="presOf" srcId="{B616241B-0F51-4884-BCDB-841F171A5748}" destId="{176E016D-5D14-46BA-A17F-55EA4C8D8839}" srcOrd="0" destOrd="0" presId="urn:microsoft.com/office/officeart/2005/8/layout/hierarchy3"/>
    <dgm:cxn modelId="{A0BA68B9-C352-444B-80F0-E5B43C75D033}" srcId="{728EC4D0-3A04-4B04-ADB3-BDDDD0639387}" destId="{F86D7AFF-9E39-43CC-83F1-0C0E35B549AF}" srcOrd="4" destOrd="0" parTransId="{59CA63A0-BBA4-4A97-BAEC-9929A03C7073}" sibTransId="{EABAA4BD-3A0F-41B5-9625-7DF49579E7A4}"/>
    <dgm:cxn modelId="{253933BD-0B9D-486E-99C2-CCFDFAA04A57}" type="presOf" srcId="{60BAAC2A-1561-46F9-88C5-EF9E4E5A0559}" destId="{FE03A04C-ECDC-4F9B-B890-F8C9A5A2E297}" srcOrd="0" destOrd="0" presId="urn:microsoft.com/office/officeart/2005/8/layout/hierarchy3"/>
    <dgm:cxn modelId="{9081B1BD-8DE7-40A4-8C40-8D74A293DED5}" type="presOf" srcId="{22EF80E5-69CF-48A7-8D46-E65615E7A46D}" destId="{FEF0211B-27FE-4C75-90AC-EF8F3085F437}" srcOrd="0" destOrd="0" presId="urn:microsoft.com/office/officeart/2005/8/layout/hierarchy3"/>
    <dgm:cxn modelId="{8FA213CA-4E84-435A-9E59-EB62F53CE202}" type="presOf" srcId="{59CA63A0-BBA4-4A97-BAEC-9929A03C7073}" destId="{FE2D5350-696C-4981-88B5-69945DF27EBF}" srcOrd="0" destOrd="0" presId="urn:microsoft.com/office/officeart/2005/8/layout/hierarchy3"/>
    <dgm:cxn modelId="{B62441CB-5DE4-4A8F-8373-98D342E23133}" srcId="{728EC4D0-3A04-4B04-ADB3-BDDDD0639387}" destId="{D14D141B-BA3E-4C3B-A4EC-19139E4275D9}" srcOrd="2" destOrd="0" parTransId="{C910543E-F1B0-4190-8F8E-EDD2428EC99F}" sibTransId="{18767C1A-4856-4756-A589-C4452BD54BB0}"/>
    <dgm:cxn modelId="{1DA036D0-38A1-4EA8-A2AB-2CB2D8AC2341}" type="presOf" srcId="{728EC4D0-3A04-4B04-ADB3-BDDDD0639387}" destId="{772BF0DE-4BEB-4B67-9E25-9A3A22EA63A2}" srcOrd="0" destOrd="0" presId="urn:microsoft.com/office/officeart/2005/8/layout/hierarchy3"/>
    <dgm:cxn modelId="{6E25FCD9-F71A-4CB9-B685-C477E2793675}" type="presOf" srcId="{2E75146C-77B6-446F-B017-777369AF65A1}" destId="{00BA6E00-930D-4767-801E-4C455125EB15}" srcOrd="0" destOrd="0" presId="urn:microsoft.com/office/officeart/2005/8/layout/hierarchy3"/>
    <dgm:cxn modelId="{03DCC4DA-E541-4E89-85B7-E4441A89F788}" type="presOf" srcId="{C910543E-F1B0-4190-8F8E-EDD2428EC99F}" destId="{B9FD2E04-DF8A-4399-951E-589F5DDF439F}" srcOrd="0" destOrd="0" presId="urn:microsoft.com/office/officeart/2005/8/layout/hierarchy3"/>
    <dgm:cxn modelId="{2458DDDE-CFDA-4BBD-8C02-B99BCFE6EBD0}" type="presOf" srcId="{F86D7AFF-9E39-43CC-83F1-0C0E35B549AF}" destId="{E2A28CDE-4960-4ADB-99CC-64B2CAADD7C5}" srcOrd="0" destOrd="0" presId="urn:microsoft.com/office/officeart/2005/8/layout/hierarchy3"/>
    <dgm:cxn modelId="{5DACADE0-5E33-40E4-A652-F9BA4C0A7478}" type="presOf" srcId="{E3EE1741-2A64-482B-9DD4-45F56E6763AB}" destId="{4EAAE674-94EE-46E2-A8B2-EE874E8E80C7}" srcOrd="0" destOrd="0" presId="urn:microsoft.com/office/officeart/2005/8/layout/hierarchy3"/>
    <dgm:cxn modelId="{A9B8CDE2-84B4-4B0A-8261-987598CF08EE}" type="presOf" srcId="{A63DE071-C175-4DBE-B6EE-4819E1F98C81}" destId="{419B76CD-61ED-4457-9499-33183345F956}" srcOrd="0" destOrd="0" presId="urn:microsoft.com/office/officeart/2005/8/layout/hierarchy3"/>
    <dgm:cxn modelId="{F3E6A2E3-741E-4A2A-8BBA-9503CD497A11}" srcId="{728EC4D0-3A04-4B04-ADB3-BDDDD0639387}" destId="{22EF80E5-69CF-48A7-8D46-E65615E7A46D}" srcOrd="5" destOrd="0" parTransId="{8650C50B-C531-461D-9DB8-8AE22B5A9FF0}" sibTransId="{6639FD4C-39B8-452B-A3F5-A5DFBCB5183F}"/>
    <dgm:cxn modelId="{1BF231E4-FBEB-478F-AD68-8E76FC178AF5}" srcId="{9C8B0E8E-3004-4807-9EBF-C6DE3FF838A3}" destId="{728EC4D0-3A04-4B04-ADB3-BDDDD0639387}" srcOrd="0" destOrd="0" parTransId="{9F07D0C2-5A2B-4B57-9D0C-5C7DA6BDBF1C}" sibTransId="{0AA155A0-9B57-4C04-9C1A-89DBD14E88E7}"/>
    <dgm:cxn modelId="{50AC4BF0-E9B1-472C-96A4-DDC0C21B0393}" srcId="{728EC4D0-3A04-4B04-ADB3-BDDDD0639387}" destId="{B616241B-0F51-4884-BCDB-841F171A5748}" srcOrd="1" destOrd="0" parTransId="{E3EE1741-2A64-482B-9DD4-45F56E6763AB}" sibTransId="{1B87533F-E177-40D5-9A22-58DF8392ED8C}"/>
    <dgm:cxn modelId="{4AFA87F0-A985-4101-AE76-7A1196DE1CC9}" type="presParOf" srcId="{39FDB47A-0060-4210-B837-F6DCED0EA15A}" destId="{7DDFC5E1-7CD7-4CC1-9FF1-FBFFDE774EE1}" srcOrd="0" destOrd="0" presId="urn:microsoft.com/office/officeart/2005/8/layout/hierarchy3"/>
    <dgm:cxn modelId="{FC5DDA3B-3F7F-4478-A878-FDEA4D3C06F6}" type="presParOf" srcId="{7DDFC5E1-7CD7-4CC1-9FF1-FBFFDE774EE1}" destId="{B8729893-AA13-411A-9B95-BAEB251C1FAD}" srcOrd="0" destOrd="0" presId="urn:microsoft.com/office/officeart/2005/8/layout/hierarchy3"/>
    <dgm:cxn modelId="{70F6466F-A66F-455F-A099-5418A3F24AD3}" type="presParOf" srcId="{B8729893-AA13-411A-9B95-BAEB251C1FAD}" destId="{772BF0DE-4BEB-4B67-9E25-9A3A22EA63A2}" srcOrd="0" destOrd="0" presId="urn:microsoft.com/office/officeart/2005/8/layout/hierarchy3"/>
    <dgm:cxn modelId="{E3B1E0CE-97E9-4AD2-BB57-01F402272D43}" type="presParOf" srcId="{B8729893-AA13-411A-9B95-BAEB251C1FAD}" destId="{8338C6C9-A71A-48AB-9A7C-628F1D114D49}" srcOrd="1" destOrd="0" presId="urn:microsoft.com/office/officeart/2005/8/layout/hierarchy3"/>
    <dgm:cxn modelId="{03C14270-6F1D-4678-B6AE-0FBC307CD0A4}" type="presParOf" srcId="{7DDFC5E1-7CD7-4CC1-9FF1-FBFFDE774EE1}" destId="{16661C76-7B09-4DB4-82DB-7A616B9D3A14}" srcOrd="1" destOrd="0" presId="urn:microsoft.com/office/officeart/2005/8/layout/hierarchy3"/>
    <dgm:cxn modelId="{1DCE27BD-DE7D-4DD6-BD95-C8E1A66C0356}" type="presParOf" srcId="{16661C76-7B09-4DB4-82DB-7A616B9D3A14}" destId="{9743E6FF-D7C6-4385-A8C0-7A6D8EBF6939}" srcOrd="0" destOrd="0" presId="urn:microsoft.com/office/officeart/2005/8/layout/hierarchy3"/>
    <dgm:cxn modelId="{35CD36E8-2A04-4BBE-8BE2-B1A8E1485272}" type="presParOf" srcId="{16661C76-7B09-4DB4-82DB-7A616B9D3A14}" destId="{A738BB48-8BD4-448A-8A86-D0CF0B582EB8}" srcOrd="1" destOrd="0" presId="urn:microsoft.com/office/officeart/2005/8/layout/hierarchy3"/>
    <dgm:cxn modelId="{1F555484-2559-4FB2-AD03-BB87767AD5B2}" type="presParOf" srcId="{16661C76-7B09-4DB4-82DB-7A616B9D3A14}" destId="{4EAAE674-94EE-46E2-A8B2-EE874E8E80C7}" srcOrd="2" destOrd="0" presId="urn:microsoft.com/office/officeart/2005/8/layout/hierarchy3"/>
    <dgm:cxn modelId="{244BDA27-5C5E-4589-9820-D3B9DD9D2E65}" type="presParOf" srcId="{16661C76-7B09-4DB4-82DB-7A616B9D3A14}" destId="{176E016D-5D14-46BA-A17F-55EA4C8D8839}" srcOrd="3" destOrd="0" presId="urn:microsoft.com/office/officeart/2005/8/layout/hierarchy3"/>
    <dgm:cxn modelId="{013DB388-CEC0-4F04-86B2-C245B024E077}" type="presParOf" srcId="{16661C76-7B09-4DB4-82DB-7A616B9D3A14}" destId="{B9FD2E04-DF8A-4399-951E-589F5DDF439F}" srcOrd="4" destOrd="0" presId="urn:microsoft.com/office/officeart/2005/8/layout/hierarchy3"/>
    <dgm:cxn modelId="{F9AB7830-D31E-4D0F-BF95-3D691D315848}" type="presParOf" srcId="{16661C76-7B09-4DB4-82DB-7A616B9D3A14}" destId="{005A3E71-199D-45F3-81AB-8EFB18DE8E14}" srcOrd="5" destOrd="0" presId="urn:microsoft.com/office/officeart/2005/8/layout/hierarchy3"/>
    <dgm:cxn modelId="{5DDE6333-378E-49F9-97A4-B8A0FCB1C344}" type="presParOf" srcId="{16661C76-7B09-4DB4-82DB-7A616B9D3A14}" destId="{FE03A04C-ECDC-4F9B-B890-F8C9A5A2E297}" srcOrd="6" destOrd="0" presId="urn:microsoft.com/office/officeart/2005/8/layout/hierarchy3"/>
    <dgm:cxn modelId="{029E3CE7-56B7-452D-8587-46A9B1F56599}" type="presParOf" srcId="{16661C76-7B09-4DB4-82DB-7A616B9D3A14}" destId="{1D9A1A9B-9336-4949-AAD7-85C5A8E1CBEE}" srcOrd="7" destOrd="0" presId="urn:microsoft.com/office/officeart/2005/8/layout/hierarchy3"/>
    <dgm:cxn modelId="{7C380B5E-3F0C-4F9B-97C8-5BE95162FC1C}" type="presParOf" srcId="{16661C76-7B09-4DB4-82DB-7A616B9D3A14}" destId="{FE2D5350-696C-4981-88B5-69945DF27EBF}" srcOrd="8" destOrd="0" presId="urn:microsoft.com/office/officeart/2005/8/layout/hierarchy3"/>
    <dgm:cxn modelId="{E7E73A42-9915-4E36-A4FD-7ACC82A43A84}" type="presParOf" srcId="{16661C76-7B09-4DB4-82DB-7A616B9D3A14}" destId="{E2A28CDE-4960-4ADB-99CC-64B2CAADD7C5}" srcOrd="9" destOrd="0" presId="urn:microsoft.com/office/officeart/2005/8/layout/hierarchy3"/>
    <dgm:cxn modelId="{D1D763AD-C63F-45E4-B6F5-878944241BDD}" type="presParOf" srcId="{16661C76-7B09-4DB4-82DB-7A616B9D3A14}" destId="{82BC0426-9C26-469E-B621-E6446C6DA1AA}" srcOrd="10" destOrd="0" presId="urn:microsoft.com/office/officeart/2005/8/layout/hierarchy3"/>
    <dgm:cxn modelId="{A267FC13-6B21-46BE-886E-9EBEC061795A}" type="presParOf" srcId="{16661C76-7B09-4DB4-82DB-7A616B9D3A14}" destId="{FEF0211B-27FE-4C75-90AC-EF8F3085F437}" srcOrd="11" destOrd="0" presId="urn:microsoft.com/office/officeart/2005/8/layout/hierarchy3"/>
    <dgm:cxn modelId="{0F287904-4AFA-41A9-A67D-867A3A566124}" type="presParOf" srcId="{39FDB47A-0060-4210-B837-F6DCED0EA15A}" destId="{0BDE084E-D72C-46EB-A431-9FA556D7F65B}" srcOrd="1" destOrd="0" presId="urn:microsoft.com/office/officeart/2005/8/layout/hierarchy3"/>
    <dgm:cxn modelId="{F95AE2A5-8817-4231-A00B-A6C255927007}" type="presParOf" srcId="{0BDE084E-D72C-46EB-A431-9FA556D7F65B}" destId="{A99BAF9A-F830-4C89-B88F-90F1838CAAAD}" srcOrd="0" destOrd="0" presId="urn:microsoft.com/office/officeart/2005/8/layout/hierarchy3"/>
    <dgm:cxn modelId="{175E1B92-EC10-4BD9-8126-FC0143427CF9}" type="presParOf" srcId="{A99BAF9A-F830-4C89-B88F-90F1838CAAAD}" destId="{B0D8AC03-F374-49C3-AD2F-DF3845EB61DA}" srcOrd="0" destOrd="0" presId="urn:microsoft.com/office/officeart/2005/8/layout/hierarchy3"/>
    <dgm:cxn modelId="{EE846C5A-B250-42DD-A1EB-DD5ABD52D2E1}" type="presParOf" srcId="{A99BAF9A-F830-4C89-B88F-90F1838CAAAD}" destId="{9BE0B722-FB93-4B8C-B258-A711E2EE22FE}" srcOrd="1" destOrd="0" presId="urn:microsoft.com/office/officeart/2005/8/layout/hierarchy3"/>
    <dgm:cxn modelId="{15BCBEFA-EAAA-4926-A40C-3E14DC4D6FA9}" type="presParOf" srcId="{0BDE084E-D72C-46EB-A431-9FA556D7F65B}" destId="{F667E728-56BE-4EB4-8720-143F2D0174E1}" srcOrd="1" destOrd="0" presId="urn:microsoft.com/office/officeart/2005/8/layout/hierarchy3"/>
    <dgm:cxn modelId="{976FDB34-A299-406B-94F7-2F562D6F5E72}" type="presParOf" srcId="{F667E728-56BE-4EB4-8720-143F2D0174E1}" destId="{28AA853A-F67C-4274-B5AD-D9A317BA4B8D}" srcOrd="0" destOrd="0" presId="urn:microsoft.com/office/officeart/2005/8/layout/hierarchy3"/>
    <dgm:cxn modelId="{3226B472-6BF3-4162-8494-7B6870E2ABD0}" type="presParOf" srcId="{F667E728-56BE-4EB4-8720-143F2D0174E1}" destId="{4769388E-DA22-44EA-A4FC-7C24B89C75D3}" srcOrd="1" destOrd="0" presId="urn:microsoft.com/office/officeart/2005/8/layout/hierarchy3"/>
    <dgm:cxn modelId="{81F9D0FD-D4B9-4664-BF44-98316D626D3F}" type="presParOf" srcId="{F667E728-56BE-4EB4-8720-143F2D0174E1}" destId="{DDBD2C1E-822F-47CE-A7DC-D499E54C544B}" srcOrd="2" destOrd="0" presId="urn:microsoft.com/office/officeart/2005/8/layout/hierarchy3"/>
    <dgm:cxn modelId="{521285E6-21CD-4361-ABB6-5EE699953F16}" type="presParOf" srcId="{F667E728-56BE-4EB4-8720-143F2D0174E1}" destId="{00BA6E00-930D-4767-801E-4C455125EB15}" srcOrd="3" destOrd="0" presId="urn:microsoft.com/office/officeart/2005/8/layout/hierarchy3"/>
    <dgm:cxn modelId="{D88C2F7B-1EE0-407D-9844-E57CF17A5672}" type="presParOf" srcId="{F667E728-56BE-4EB4-8720-143F2D0174E1}" destId="{BFEF6A2C-7CA9-482B-9571-A00FE43C86E2}" srcOrd="4" destOrd="0" presId="urn:microsoft.com/office/officeart/2005/8/layout/hierarchy3"/>
    <dgm:cxn modelId="{E1CA84F3-E0A2-44CF-8C02-2B9F3CD23843}" type="presParOf" srcId="{F667E728-56BE-4EB4-8720-143F2D0174E1}" destId="{A2FBFFF7-190D-4383-AB56-6BBE265E41F7}" srcOrd="5" destOrd="0" presId="urn:microsoft.com/office/officeart/2005/8/layout/hierarchy3"/>
    <dgm:cxn modelId="{1CCD8604-D838-4EAB-B962-11104A78D166}" type="presParOf" srcId="{F667E728-56BE-4EB4-8720-143F2D0174E1}" destId="{419B76CD-61ED-4457-9499-33183345F956}" srcOrd="6" destOrd="0" presId="urn:microsoft.com/office/officeart/2005/8/layout/hierarchy3"/>
    <dgm:cxn modelId="{4210133D-C531-4D2B-B310-274F8A3AB6B3}" type="presParOf" srcId="{F667E728-56BE-4EB4-8720-143F2D0174E1}" destId="{F606D801-52A1-44F3-844F-1F8C59D47049}" srcOrd="7" destOrd="0" presId="urn:microsoft.com/office/officeart/2005/8/layout/hierarchy3"/>
  </dgm:cxnLst>
  <dgm:bg/>
  <dgm:whole/>
  <dgm:extLst>
    <a:ext uri="http://schemas.microsoft.com/office/drawing/2008/diagram">
      <dsp:dataModelExt xmlns:dsp="http://schemas.microsoft.com/office/drawing/2008/diagram" relId="rId29"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B79660C6-7422-4214-A122-42820BE446DC}" type="doc">
      <dgm:prSet loTypeId="urn:microsoft.com/office/officeart/2005/8/layout/orgChart1" loCatId="hierarchy" qsTypeId="urn:microsoft.com/office/officeart/2005/8/quickstyle/simple5" qsCatId="simple" csTypeId="urn:microsoft.com/office/officeart/2005/8/colors/accent0_1" csCatId="mainScheme" phldr="1"/>
      <dgm:spPr/>
      <dgm:t>
        <a:bodyPr/>
        <a:lstStyle/>
        <a:p>
          <a:endParaRPr lang="ru-RU"/>
        </a:p>
      </dgm:t>
    </dgm:pt>
    <dgm:pt modelId="{A1C86011-D09F-4B7D-8B50-3DD306E4F82B}">
      <dgm:prSet phldrT="[Текст]" custT="1"/>
      <dgm:spPr/>
      <dgm:t>
        <a:bodyPr/>
        <a:lstStyle/>
        <a:p>
          <a:r>
            <a:rPr lang="uk-UA" sz="1100">
              <a:ln/>
              <a:latin typeface="Times New Roman" panose="02020603050405020304" pitchFamily="18" charset="0"/>
              <a:cs typeface="Times New Roman" panose="02020603050405020304" pitchFamily="18" charset="0"/>
            </a:rPr>
            <a:t>Організація проведення курсу "Етика ділового спілкування"</a:t>
          </a:r>
          <a:endParaRPr lang="ru-RU" sz="1100">
            <a:ln/>
            <a:latin typeface="Times New Roman" panose="02020603050405020304" pitchFamily="18" charset="0"/>
            <a:cs typeface="Times New Roman" panose="02020603050405020304" pitchFamily="18" charset="0"/>
          </a:endParaRPr>
        </a:p>
      </dgm:t>
    </dgm:pt>
    <dgm:pt modelId="{EADE00D3-14DC-431F-AFFE-274A5548949F}" type="parTrans" cxnId="{745E25C3-03EA-4E17-98DE-3C5411362984}">
      <dgm:prSet/>
      <dgm:spPr/>
      <dgm:t>
        <a:bodyPr/>
        <a:lstStyle/>
        <a:p>
          <a:endParaRPr lang="ru-RU" sz="1100">
            <a:ln>
              <a:solidFill>
                <a:schemeClr val="tx1">
                  <a:lumMod val="65000"/>
                  <a:lumOff val="35000"/>
                </a:schemeClr>
              </a:solidFill>
            </a:ln>
            <a:solidFill>
              <a:schemeClr val="tx1"/>
            </a:solidFill>
            <a:latin typeface="Times New Roman" panose="02020603050405020304" pitchFamily="18" charset="0"/>
            <a:cs typeface="Times New Roman" panose="02020603050405020304" pitchFamily="18" charset="0"/>
          </a:endParaRPr>
        </a:p>
      </dgm:t>
    </dgm:pt>
    <dgm:pt modelId="{D1EF0492-5154-4B99-BE16-9005A55AF66E}" type="sibTrans" cxnId="{745E25C3-03EA-4E17-98DE-3C5411362984}">
      <dgm:prSet/>
      <dgm:spPr/>
      <dgm:t>
        <a:bodyPr/>
        <a:lstStyle/>
        <a:p>
          <a:endParaRPr lang="ru-RU" sz="1100">
            <a:ln>
              <a:solidFill>
                <a:schemeClr val="tx1">
                  <a:lumMod val="65000"/>
                  <a:lumOff val="35000"/>
                </a:schemeClr>
              </a:solidFill>
            </a:ln>
            <a:solidFill>
              <a:schemeClr val="tx1"/>
            </a:solidFill>
            <a:latin typeface="Times New Roman" panose="02020603050405020304" pitchFamily="18" charset="0"/>
            <a:cs typeface="Times New Roman" panose="02020603050405020304" pitchFamily="18" charset="0"/>
          </a:endParaRPr>
        </a:p>
      </dgm:t>
    </dgm:pt>
    <dgm:pt modelId="{83DE9D1B-B050-4CDB-A9F3-A0CE8CDE365E}">
      <dgm:prSet phldrT="[Текст]" custT="1"/>
      <dgm:spPr/>
      <dgm:t>
        <a:bodyPr/>
        <a:lstStyle/>
        <a:p>
          <a:r>
            <a:rPr lang="uk-UA" sz="1100">
              <a:ln/>
              <a:latin typeface="Times New Roman" panose="02020603050405020304" pitchFamily="18" charset="0"/>
              <a:cs typeface="Times New Roman" panose="02020603050405020304" pitchFamily="18" charset="0"/>
            </a:rPr>
            <a:t>Запрошення тренера</a:t>
          </a:r>
          <a:endParaRPr lang="ru-RU" sz="1100">
            <a:ln/>
            <a:latin typeface="Times New Roman" panose="02020603050405020304" pitchFamily="18" charset="0"/>
            <a:cs typeface="Times New Roman" panose="02020603050405020304" pitchFamily="18" charset="0"/>
          </a:endParaRPr>
        </a:p>
      </dgm:t>
    </dgm:pt>
    <dgm:pt modelId="{3D7D2832-5395-4720-85B8-851D6666BAAF}" type="parTrans" cxnId="{431B254A-7534-4606-8CA8-D3465B2ED07C}">
      <dgm:prSet/>
      <dgm:spPr/>
      <dgm:t>
        <a:bodyPr/>
        <a:lstStyle/>
        <a:p>
          <a:endParaRPr lang="ru-RU" sz="1100">
            <a:ln>
              <a:solidFill>
                <a:schemeClr val="tx1">
                  <a:lumMod val="65000"/>
                  <a:lumOff val="35000"/>
                </a:schemeClr>
              </a:solidFill>
            </a:ln>
            <a:solidFill>
              <a:schemeClr val="tx1"/>
            </a:solidFill>
            <a:latin typeface="Times New Roman" panose="02020603050405020304" pitchFamily="18" charset="0"/>
            <a:cs typeface="Times New Roman" panose="02020603050405020304" pitchFamily="18" charset="0"/>
          </a:endParaRPr>
        </a:p>
      </dgm:t>
    </dgm:pt>
    <dgm:pt modelId="{B084690A-6FDA-4AEA-A551-724529B164C8}" type="sibTrans" cxnId="{431B254A-7534-4606-8CA8-D3465B2ED07C}">
      <dgm:prSet/>
      <dgm:spPr/>
      <dgm:t>
        <a:bodyPr/>
        <a:lstStyle/>
        <a:p>
          <a:endParaRPr lang="ru-RU" sz="1100">
            <a:ln>
              <a:solidFill>
                <a:schemeClr val="tx1">
                  <a:lumMod val="65000"/>
                  <a:lumOff val="35000"/>
                </a:schemeClr>
              </a:solidFill>
            </a:ln>
            <a:solidFill>
              <a:schemeClr val="tx1"/>
            </a:solidFill>
            <a:latin typeface="Times New Roman" panose="02020603050405020304" pitchFamily="18" charset="0"/>
            <a:cs typeface="Times New Roman" panose="02020603050405020304" pitchFamily="18" charset="0"/>
          </a:endParaRPr>
        </a:p>
      </dgm:t>
    </dgm:pt>
    <dgm:pt modelId="{64DD4699-8ACE-4BDC-8012-7875F851A488}">
      <dgm:prSet phldrT="[Текст]" custT="1"/>
      <dgm:spPr/>
      <dgm:t>
        <a:bodyPr/>
        <a:lstStyle/>
        <a:p>
          <a:r>
            <a:rPr lang="uk-UA" sz="1100">
              <a:ln/>
              <a:latin typeface="Times New Roman" panose="02020603050405020304" pitchFamily="18" charset="0"/>
              <a:cs typeface="Times New Roman" panose="02020603050405020304" pitchFamily="18" charset="0"/>
            </a:rPr>
            <a:t>Організація контролю</a:t>
          </a:r>
          <a:endParaRPr lang="ru-RU" sz="1100">
            <a:ln/>
            <a:latin typeface="Times New Roman" panose="02020603050405020304" pitchFamily="18" charset="0"/>
            <a:cs typeface="Times New Roman" panose="02020603050405020304" pitchFamily="18" charset="0"/>
          </a:endParaRPr>
        </a:p>
      </dgm:t>
    </dgm:pt>
    <dgm:pt modelId="{D69AFDCC-5A99-4D92-BE9F-8E693B5D6B9C}" type="parTrans" cxnId="{9D4F5843-154A-4A4B-ABA2-994FA85E8F9D}">
      <dgm:prSet/>
      <dgm:spPr/>
      <dgm:t>
        <a:bodyPr/>
        <a:lstStyle/>
        <a:p>
          <a:endParaRPr lang="ru-RU" sz="1100">
            <a:ln>
              <a:solidFill>
                <a:schemeClr val="tx1">
                  <a:lumMod val="65000"/>
                  <a:lumOff val="35000"/>
                </a:schemeClr>
              </a:solidFill>
            </a:ln>
            <a:solidFill>
              <a:schemeClr val="tx1"/>
            </a:solidFill>
            <a:latin typeface="Times New Roman" panose="02020603050405020304" pitchFamily="18" charset="0"/>
            <a:cs typeface="Times New Roman" panose="02020603050405020304" pitchFamily="18" charset="0"/>
          </a:endParaRPr>
        </a:p>
      </dgm:t>
    </dgm:pt>
    <dgm:pt modelId="{46EB5880-A5F9-4DFC-AC7C-D27EED086245}" type="sibTrans" cxnId="{9D4F5843-154A-4A4B-ABA2-994FA85E8F9D}">
      <dgm:prSet/>
      <dgm:spPr/>
      <dgm:t>
        <a:bodyPr/>
        <a:lstStyle/>
        <a:p>
          <a:endParaRPr lang="ru-RU" sz="1100">
            <a:ln>
              <a:solidFill>
                <a:schemeClr val="tx1">
                  <a:lumMod val="65000"/>
                  <a:lumOff val="35000"/>
                </a:schemeClr>
              </a:solidFill>
            </a:ln>
            <a:solidFill>
              <a:schemeClr val="tx1"/>
            </a:solidFill>
            <a:latin typeface="Times New Roman" panose="02020603050405020304" pitchFamily="18" charset="0"/>
            <a:cs typeface="Times New Roman" panose="02020603050405020304" pitchFamily="18" charset="0"/>
          </a:endParaRPr>
        </a:p>
      </dgm:t>
    </dgm:pt>
    <dgm:pt modelId="{11C2EC4A-3A71-456D-9FD9-AA4A5FAA9A93}" type="pres">
      <dgm:prSet presAssocID="{B79660C6-7422-4214-A122-42820BE446DC}" presName="hierChild1" presStyleCnt="0">
        <dgm:presLayoutVars>
          <dgm:orgChart val="1"/>
          <dgm:chPref val="1"/>
          <dgm:dir/>
          <dgm:animOne val="branch"/>
          <dgm:animLvl val="lvl"/>
          <dgm:resizeHandles/>
        </dgm:presLayoutVars>
      </dgm:prSet>
      <dgm:spPr/>
    </dgm:pt>
    <dgm:pt modelId="{4FCC87D8-738D-40EA-9D46-41922A92AA13}" type="pres">
      <dgm:prSet presAssocID="{A1C86011-D09F-4B7D-8B50-3DD306E4F82B}" presName="hierRoot1" presStyleCnt="0">
        <dgm:presLayoutVars>
          <dgm:hierBranch val="init"/>
        </dgm:presLayoutVars>
      </dgm:prSet>
      <dgm:spPr/>
    </dgm:pt>
    <dgm:pt modelId="{AEE8689B-6D2E-4DC1-A930-D538FF4E435C}" type="pres">
      <dgm:prSet presAssocID="{A1C86011-D09F-4B7D-8B50-3DD306E4F82B}" presName="rootComposite1" presStyleCnt="0"/>
      <dgm:spPr/>
    </dgm:pt>
    <dgm:pt modelId="{53A8BA41-E9F2-4168-A7DF-4C43A1216A02}" type="pres">
      <dgm:prSet presAssocID="{A1C86011-D09F-4B7D-8B50-3DD306E4F82B}" presName="rootText1" presStyleLbl="node0" presStyleIdx="0" presStyleCnt="1" custScaleX="340935">
        <dgm:presLayoutVars>
          <dgm:chPref val="3"/>
        </dgm:presLayoutVars>
      </dgm:prSet>
      <dgm:spPr/>
    </dgm:pt>
    <dgm:pt modelId="{D12E2F8A-1166-40BE-A65C-9664950481BE}" type="pres">
      <dgm:prSet presAssocID="{A1C86011-D09F-4B7D-8B50-3DD306E4F82B}" presName="rootConnector1" presStyleLbl="node1" presStyleIdx="0" presStyleCnt="0"/>
      <dgm:spPr/>
    </dgm:pt>
    <dgm:pt modelId="{D7F33DD5-D274-45F8-A947-1E217FFF9828}" type="pres">
      <dgm:prSet presAssocID="{A1C86011-D09F-4B7D-8B50-3DD306E4F82B}" presName="hierChild2" presStyleCnt="0"/>
      <dgm:spPr/>
    </dgm:pt>
    <dgm:pt modelId="{2F44AF45-56F2-44D0-B36A-8019DC5DEE64}" type="pres">
      <dgm:prSet presAssocID="{3D7D2832-5395-4720-85B8-851D6666BAAF}" presName="Name37" presStyleLbl="parChTrans1D2" presStyleIdx="0" presStyleCnt="2"/>
      <dgm:spPr/>
    </dgm:pt>
    <dgm:pt modelId="{93D6B9E3-440C-4181-9757-1B74230BF687}" type="pres">
      <dgm:prSet presAssocID="{83DE9D1B-B050-4CDB-A9F3-A0CE8CDE365E}" presName="hierRoot2" presStyleCnt="0">
        <dgm:presLayoutVars>
          <dgm:hierBranch val="init"/>
        </dgm:presLayoutVars>
      </dgm:prSet>
      <dgm:spPr/>
    </dgm:pt>
    <dgm:pt modelId="{60A47BAE-48BA-410B-8AB7-9AD3617726AB}" type="pres">
      <dgm:prSet presAssocID="{83DE9D1B-B050-4CDB-A9F3-A0CE8CDE365E}" presName="rootComposite" presStyleCnt="0"/>
      <dgm:spPr/>
    </dgm:pt>
    <dgm:pt modelId="{8D373EDF-B69E-4738-93D2-EFF050A43983}" type="pres">
      <dgm:prSet presAssocID="{83DE9D1B-B050-4CDB-A9F3-A0CE8CDE365E}" presName="rootText" presStyleLbl="node2" presStyleIdx="0" presStyleCnt="2" custScaleX="148568">
        <dgm:presLayoutVars>
          <dgm:chPref val="3"/>
        </dgm:presLayoutVars>
      </dgm:prSet>
      <dgm:spPr/>
    </dgm:pt>
    <dgm:pt modelId="{3F224D1E-6374-4BC7-B743-6E95F3CE5138}" type="pres">
      <dgm:prSet presAssocID="{83DE9D1B-B050-4CDB-A9F3-A0CE8CDE365E}" presName="rootConnector" presStyleLbl="node2" presStyleIdx="0" presStyleCnt="2"/>
      <dgm:spPr/>
    </dgm:pt>
    <dgm:pt modelId="{DA1399FA-6216-4ED2-852F-0A3B05EEB210}" type="pres">
      <dgm:prSet presAssocID="{83DE9D1B-B050-4CDB-A9F3-A0CE8CDE365E}" presName="hierChild4" presStyleCnt="0"/>
      <dgm:spPr/>
    </dgm:pt>
    <dgm:pt modelId="{5A9D902A-5A8A-469A-8DE9-DB993F32EF19}" type="pres">
      <dgm:prSet presAssocID="{83DE9D1B-B050-4CDB-A9F3-A0CE8CDE365E}" presName="hierChild5" presStyleCnt="0"/>
      <dgm:spPr/>
    </dgm:pt>
    <dgm:pt modelId="{16348F14-6EAC-4D05-ACB5-554D3215AF01}" type="pres">
      <dgm:prSet presAssocID="{D69AFDCC-5A99-4D92-BE9F-8E693B5D6B9C}" presName="Name37" presStyleLbl="parChTrans1D2" presStyleIdx="1" presStyleCnt="2"/>
      <dgm:spPr/>
    </dgm:pt>
    <dgm:pt modelId="{3C7E1D12-6AEF-43AC-BE60-6C96262919A7}" type="pres">
      <dgm:prSet presAssocID="{64DD4699-8ACE-4BDC-8012-7875F851A488}" presName="hierRoot2" presStyleCnt="0">
        <dgm:presLayoutVars>
          <dgm:hierBranch val="init"/>
        </dgm:presLayoutVars>
      </dgm:prSet>
      <dgm:spPr/>
    </dgm:pt>
    <dgm:pt modelId="{2F828BB0-7B7B-4068-831C-FD36BA695D19}" type="pres">
      <dgm:prSet presAssocID="{64DD4699-8ACE-4BDC-8012-7875F851A488}" presName="rootComposite" presStyleCnt="0"/>
      <dgm:spPr/>
    </dgm:pt>
    <dgm:pt modelId="{35F3AF06-7839-46F1-B8FB-FED709C24E28}" type="pres">
      <dgm:prSet presAssocID="{64DD4699-8ACE-4BDC-8012-7875F851A488}" presName="rootText" presStyleLbl="node2" presStyleIdx="1" presStyleCnt="2" custScaleX="197272">
        <dgm:presLayoutVars>
          <dgm:chPref val="3"/>
        </dgm:presLayoutVars>
      </dgm:prSet>
      <dgm:spPr/>
    </dgm:pt>
    <dgm:pt modelId="{CD87FA0C-86F0-49FB-85CE-FBFBA72FB67B}" type="pres">
      <dgm:prSet presAssocID="{64DD4699-8ACE-4BDC-8012-7875F851A488}" presName="rootConnector" presStyleLbl="node2" presStyleIdx="1" presStyleCnt="2"/>
      <dgm:spPr/>
    </dgm:pt>
    <dgm:pt modelId="{AA370833-2FD6-4017-A5D9-E36CAB0E49A2}" type="pres">
      <dgm:prSet presAssocID="{64DD4699-8ACE-4BDC-8012-7875F851A488}" presName="hierChild4" presStyleCnt="0"/>
      <dgm:spPr/>
    </dgm:pt>
    <dgm:pt modelId="{E9EA853B-D9A1-4A5E-9D76-A838F85F1513}" type="pres">
      <dgm:prSet presAssocID="{64DD4699-8ACE-4BDC-8012-7875F851A488}" presName="hierChild5" presStyleCnt="0"/>
      <dgm:spPr/>
    </dgm:pt>
    <dgm:pt modelId="{BD9EEC75-4973-4DD1-8A3F-9A8C44045E4D}" type="pres">
      <dgm:prSet presAssocID="{A1C86011-D09F-4B7D-8B50-3DD306E4F82B}" presName="hierChild3" presStyleCnt="0"/>
      <dgm:spPr/>
    </dgm:pt>
  </dgm:ptLst>
  <dgm:cxnLst>
    <dgm:cxn modelId="{F538C707-625F-4CEB-8B29-E46813858CDB}" type="presOf" srcId="{83DE9D1B-B050-4CDB-A9F3-A0CE8CDE365E}" destId="{3F224D1E-6374-4BC7-B743-6E95F3CE5138}" srcOrd="1" destOrd="0" presId="urn:microsoft.com/office/officeart/2005/8/layout/orgChart1"/>
    <dgm:cxn modelId="{003F0234-DF25-41CE-B152-08C6FBFCDC2D}" type="presOf" srcId="{64DD4699-8ACE-4BDC-8012-7875F851A488}" destId="{35F3AF06-7839-46F1-B8FB-FED709C24E28}" srcOrd="0" destOrd="0" presId="urn:microsoft.com/office/officeart/2005/8/layout/orgChart1"/>
    <dgm:cxn modelId="{9D4F5843-154A-4A4B-ABA2-994FA85E8F9D}" srcId="{A1C86011-D09F-4B7D-8B50-3DD306E4F82B}" destId="{64DD4699-8ACE-4BDC-8012-7875F851A488}" srcOrd="1" destOrd="0" parTransId="{D69AFDCC-5A99-4D92-BE9F-8E693B5D6B9C}" sibTransId="{46EB5880-A5F9-4DFC-AC7C-D27EED086245}"/>
    <dgm:cxn modelId="{431B254A-7534-4606-8CA8-D3465B2ED07C}" srcId="{A1C86011-D09F-4B7D-8B50-3DD306E4F82B}" destId="{83DE9D1B-B050-4CDB-A9F3-A0CE8CDE365E}" srcOrd="0" destOrd="0" parTransId="{3D7D2832-5395-4720-85B8-851D6666BAAF}" sibTransId="{B084690A-6FDA-4AEA-A551-724529B164C8}"/>
    <dgm:cxn modelId="{7C2F6F6A-2F2E-4652-8F7E-83BA16F00F56}" type="presOf" srcId="{A1C86011-D09F-4B7D-8B50-3DD306E4F82B}" destId="{D12E2F8A-1166-40BE-A65C-9664950481BE}" srcOrd="1" destOrd="0" presId="urn:microsoft.com/office/officeart/2005/8/layout/orgChart1"/>
    <dgm:cxn modelId="{84453857-F384-4608-A298-625253DA1778}" type="presOf" srcId="{83DE9D1B-B050-4CDB-A9F3-A0CE8CDE365E}" destId="{8D373EDF-B69E-4738-93D2-EFF050A43983}" srcOrd="0" destOrd="0" presId="urn:microsoft.com/office/officeart/2005/8/layout/orgChart1"/>
    <dgm:cxn modelId="{051CC889-4DE6-482B-855C-9BA5FFD3E025}" type="presOf" srcId="{D69AFDCC-5A99-4D92-BE9F-8E693B5D6B9C}" destId="{16348F14-6EAC-4D05-ACB5-554D3215AF01}" srcOrd="0" destOrd="0" presId="urn:microsoft.com/office/officeart/2005/8/layout/orgChart1"/>
    <dgm:cxn modelId="{9E5D699F-B61A-40E4-B1C1-26F82F45FB4F}" type="presOf" srcId="{64DD4699-8ACE-4BDC-8012-7875F851A488}" destId="{CD87FA0C-86F0-49FB-85CE-FBFBA72FB67B}" srcOrd="1" destOrd="0" presId="urn:microsoft.com/office/officeart/2005/8/layout/orgChart1"/>
    <dgm:cxn modelId="{B22BD79F-A14F-4EBF-A36A-DAAC735750C7}" type="presOf" srcId="{3D7D2832-5395-4720-85B8-851D6666BAAF}" destId="{2F44AF45-56F2-44D0-B36A-8019DC5DEE64}" srcOrd="0" destOrd="0" presId="urn:microsoft.com/office/officeart/2005/8/layout/orgChart1"/>
    <dgm:cxn modelId="{A8BD40C0-C0C7-429E-A23D-3435BE73D08B}" type="presOf" srcId="{B79660C6-7422-4214-A122-42820BE446DC}" destId="{11C2EC4A-3A71-456D-9FD9-AA4A5FAA9A93}" srcOrd="0" destOrd="0" presId="urn:microsoft.com/office/officeart/2005/8/layout/orgChart1"/>
    <dgm:cxn modelId="{745E25C3-03EA-4E17-98DE-3C5411362984}" srcId="{B79660C6-7422-4214-A122-42820BE446DC}" destId="{A1C86011-D09F-4B7D-8B50-3DD306E4F82B}" srcOrd="0" destOrd="0" parTransId="{EADE00D3-14DC-431F-AFFE-274A5548949F}" sibTransId="{D1EF0492-5154-4B99-BE16-9005A55AF66E}"/>
    <dgm:cxn modelId="{352D85E5-AB6F-4AC9-9E80-45E69BC117EF}" type="presOf" srcId="{A1C86011-D09F-4B7D-8B50-3DD306E4F82B}" destId="{53A8BA41-E9F2-4168-A7DF-4C43A1216A02}" srcOrd="0" destOrd="0" presId="urn:microsoft.com/office/officeart/2005/8/layout/orgChart1"/>
    <dgm:cxn modelId="{C80AD217-4BDB-48EA-8BCF-F7D58B457F84}" type="presParOf" srcId="{11C2EC4A-3A71-456D-9FD9-AA4A5FAA9A93}" destId="{4FCC87D8-738D-40EA-9D46-41922A92AA13}" srcOrd="0" destOrd="0" presId="urn:microsoft.com/office/officeart/2005/8/layout/orgChart1"/>
    <dgm:cxn modelId="{332B1BC2-55E6-4349-A24E-91D04731796F}" type="presParOf" srcId="{4FCC87D8-738D-40EA-9D46-41922A92AA13}" destId="{AEE8689B-6D2E-4DC1-A930-D538FF4E435C}" srcOrd="0" destOrd="0" presId="urn:microsoft.com/office/officeart/2005/8/layout/orgChart1"/>
    <dgm:cxn modelId="{E4007618-CECB-4AE9-A3C2-313F49419E4E}" type="presParOf" srcId="{AEE8689B-6D2E-4DC1-A930-D538FF4E435C}" destId="{53A8BA41-E9F2-4168-A7DF-4C43A1216A02}" srcOrd="0" destOrd="0" presId="urn:microsoft.com/office/officeart/2005/8/layout/orgChart1"/>
    <dgm:cxn modelId="{13511E50-28FE-42AB-8A7F-DD99557A72D2}" type="presParOf" srcId="{AEE8689B-6D2E-4DC1-A930-D538FF4E435C}" destId="{D12E2F8A-1166-40BE-A65C-9664950481BE}" srcOrd="1" destOrd="0" presId="urn:microsoft.com/office/officeart/2005/8/layout/orgChart1"/>
    <dgm:cxn modelId="{47B9BF2E-615A-4A32-AE02-951DFA0B7491}" type="presParOf" srcId="{4FCC87D8-738D-40EA-9D46-41922A92AA13}" destId="{D7F33DD5-D274-45F8-A947-1E217FFF9828}" srcOrd="1" destOrd="0" presId="urn:microsoft.com/office/officeart/2005/8/layout/orgChart1"/>
    <dgm:cxn modelId="{B4962279-9D57-4A98-BDCB-566A012F89D1}" type="presParOf" srcId="{D7F33DD5-D274-45F8-A947-1E217FFF9828}" destId="{2F44AF45-56F2-44D0-B36A-8019DC5DEE64}" srcOrd="0" destOrd="0" presId="urn:microsoft.com/office/officeart/2005/8/layout/orgChart1"/>
    <dgm:cxn modelId="{3E717279-A02C-4DCB-93F9-E73DD8C9C1F9}" type="presParOf" srcId="{D7F33DD5-D274-45F8-A947-1E217FFF9828}" destId="{93D6B9E3-440C-4181-9757-1B74230BF687}" srcOrd="1" destOrd="0" presId="urn:microsoft.com/office/officeart/2005/8/layout/orgChart1"/>
    <dgm:cxn modelId="{B4652550-9B19-450B-88C6-DCE9863E01A3}" type="presParOf" srcId="{93D6B9E3-440C-4181-9757-1B74230BF687}" destId="{60A47BAE-48BA-410B-8AB7-9AD3617726AB}" srcOrd="0" destOrd="0" presId="urn:microsoft.com/office/officeart/2005/8/layout/orgChart1"/>
    <dgm:cxn modelId="{FFE9B8F5-6635-4AB7-96A9-26629AC01787}" type="presParOf" srcId="{60A47BAE-48BA-410B-8AB7-9AD3617726AB}" destId="{8D373EDF-B69E-4738-93D2-EFF050A43983}" srcOrd="0" destOrd="0" presId="urn:microsoft.com/office/officeart/2005/8/layout/orgChart1"/>
    <dgm:cxn modelId="{A0BAF88F-E701-4F5D-BCD9-77FEDD650221}" type="presParOf" srcId="{60A47BAE-48BA-410B-8AB7-9AD3617726AB}" destId="{3F224D1E-6374-4BC7-B743-6E95F3CE5138}" srcOrd="1" destOrd="0" presId="urn:microsoft.com/office/officeart/2005/8/layout/orgChart1"/>
    <dgm:cxn modelId="{77F0A00F-7BA1-414A-BC83-C12FA7B47557}" type="presParOf" srcId="{93D6B9E3-440C-4181-9757-1B74230BF687}" destId="{DA1399FA-6216-4ED2-852F-0A3B05EEB210}" srcOrd="1" destOrd="0" presId="urn:microsoft.com/office/officeart/2005/8/layout/orgChart1"/>
    <dgm:cxn modelId="{34B616C8-FCAC-48DE-8602-3B7D9BE06C5D}" type="presParOf" srcId="{93D6B9E3-440C-4181-9757-1B74230BF687}" destId="{5A9D902A-5A8A-469A-8DE9-DB993F32EF19}" srcOrd="2" destOrd="0" presId="urn:microsoft.com/office/officeart/2005/8/layout/orgChart1"/>
    <dgm:cxn modelId="{A817A049-AD4E-40BC-90B3-16DAB6499551}" type="presParOf" srcId="{D7F33DD5-D274-45F8-A947-1E217FFF9828}" destId="{16348F14-6EAC-4D05-ACB5-554D3215AF01}" srcOrd="2" destOrd="0" presId="urn:microsoft.com/office/officeart/2005/8/layout/orgChart1"/>
    <dgm:cxn modelId="{DD55DAA0-2474-4505-A887-387051ABC705}" type="presParOf" srcId="{D7F33DD5-D274-45F8-A947-1E217FFF9828}" destId="{3C7E1D12-6AEF-43AC-BE60-6C96262919A7}" srcOrd="3" destOrd="0" presId="urn:microsoft.com/office/officeart/2005/8/layout/orgChart1"/>
    <dgm:cxn modelId="{F1FF9A2D-1EF1-49EB-989D-ADA78222F3D8}" type="presParOf" srcId="{3C7E1D12-6AEF-43AC-BE60-6C96262919A7}" destId="{2F828BB0-7B7B-4068-831C-FD36BA695D19}" srcOrd="0" destOrd="0" presId="urn:microsoft.com/office/officeart/2005/8/layout/orgChart1"/>
    <dgm:cxn modelId="{48DB1EC7-CCFE-4269-9E6B-CD030027CA85}" type="presParOf" srcId="{2F828BB0-7B7B-4068-831C-FD36BA695D19}" destId="{35F3AF06-7839-46F1-B8FB-FED709C24E28}" srcOrd="0" destOrd="0" presId="urn:microsoft.com/office/officeart/2005/8/layout/orgChart1"/>
    <dgm:cxn modelId="{8A673163-1DC9-4FC9-A5CE-2F35511BC8EA}" type="presParOf" srcId="{2F828BB0-7B7B-4068-831C-FD36BA695D19}" destId="{CD87FA0C-86F0-49FB-85CE-FBFBA72FB67B}" srcOrd="1" destOrd="0" presId="urn:microsoft.com/office/officeart/2005/8/layout/orgChart1"/>
    <dgm:cxn modelId="{BD5954B5-FD10-4124-B038-18931C72D3C9}" type="presParOf" srcId="{3C7E1D12-6AEF-43AC-BE60-6C96262919A7}" destId="{AA370833-2FD6-4017-A5D9-E36CAB0E49A2}" srcOrd="1" destOrd="0" presId="urn:microsoft.com/office/officeart/2005/8/layout/orgChart1"/>
    <dgm:cxn modelId="{C14C7177-9FCF-4A8F-BC6E-3D2C1DB42E99}" type="presParOf" srcId="{3C7E1D12-6AEF-43AC-BE60-6C96262919A7}" destId="{E9EA853B-D9A1-4A5E-9D76-A838F85F1513}" srcOrd="2" destOrd="0" presId="urn:microsoft.com/office/officeart/2005/8/layout/orgChart1"/>
    <dgm:cxn modelId="{480BDF10-A6CD-4735-86D9-E95C5936C91E}" type="presParOf" srcId="{4FCC87D8-738D-40EA-9D46-41922A92AA13}" destId="{BD9EEC75-4973-4DD1-8A3F-9A8C44045E4D}" srcOrd="2" destOrd="0" presId="urn:microsoft.com/office/officeart/2005/8/layout/orgChart1"/>
  </dgm:cxnLst>
  <dgm:bg/>
  <dgm:whole/>
  <dgm:extLst>
    <a:ext uri="http://schemas.microsoft.com/office/drawing/2008/diagram">
      <dsp:dataModelExt xmlns:dsp="http://schemas.microsoft.com/office/drawing/2008/diagram" relId="rId6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9E66D12-402A-4647-B29F-592B9AE02357}">
      <dsp:nvSpPr>
        <dsp:cNvPr id="0" name=""/>
        <dsp:cNvSpPr/>
      </dsp:nvSpPr>
      <dsp:spPr>
        <a:xfrm>
          <a:off x="3161122" y="1192733"/>
          <a:ext cx="267049" cy="1038559"/>
        </a:xfrm>
        <a:custGeom>
          <a:avLst/>
          <a:gdLst/>
          <a:ahLst/>
          <a:cxnLst/>
          <a:rect l="0" t="0" r="0" b="0"/>
          <a:pathLst>
            <a:path>
              <a:moveTo>
                <a:pt x="0" y="0"/>
              </a:moveTo>
              <a:lnTo>
                <a:pt x="0" y="1038559"/>
              </a:lnTo>
              <a:lnTo>
                <a:pt x="267049" y="1038559"/>
              </a:lnTo>
            </a:path>
          </a:pathLst>
        </a:custGeom>
        <a:noFill/>
        <a:ln w="12700" cap="flat" cmpd="sng" algn="ctr">
          <a:solidFill>
            <a:schemeClr val="dk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279E9923-3D9A-475B-BADD-1BAC5932EF75}">
      <dsp:nvSpPr>
        <dsp:cNvPr id="0" name=""/>
        <dsp:cNvSpPr/>
      </dsp:nvSpPr>
      <dsp:spPr>
        <a:xfrm>
          <a:off x="2381872" y="502981"/>
          <a:ext cx="1491381" cy="373869"/>
        </a:xfrm>
        <a:custGeom>
          <a:avLst/>
          <a:gdLst/>
          <a:ahLst/>
          <a:cxnLst/>
          <a:rect l="0" t="0" r="0" b="0"/>
          <a:pathLst>
            <a:path>
              <a:moveTo>
                <a:pt x="0" y="0"/>
              </a:moveTo>
              <a:lnTo>
                <a:pt x="0" y="186934"/>
              </a:lnTo>
              <a:lnTo>
                <a:pt x="1491381" y="186934"/>
              </a:lnTo>
              <a:lnTo>
                <a:pt x="1491381" y="373869"/>
              </a:lnTo>
            </a:path>
          </a:pathLst>
        </a:custGeom>
        <a:noFill/>
        <a:ln w="12700" cap="flat" cmpd="sng" algn="ctr">
          <a:solidFill>
            <a:schemeClr val="dk2">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9AE59D73-84BC-4088-AFEC-58201F80AF26}">
      <dsp:nvSpPr>
        <dsp:cNvPr id="0" name=""/>
        <dsp:cNvSpPr/>
      </dsp:nvSpPr>
      <dsp:spPr>
        <a:xfrm>
          <a:off x="178360" y="1195475"/>
          <a:ext cx="267049" cy="1032612"/>
        </a:xfrm>
        <a:custGeom>
          <a:avLst/>
          <a:gdLst/>
          <a:ahLst/>
          <a:cxnLst/>
          <a:rect l="0" t="0" r="0" b="0"/>
          <a:pathLst>
            <a:path>
              <a:moveTo>
                <a:pt x="0" y="0"/>
              </a:moveTo>
              <a:lnTo>
                <a:pt x="0" y="1032612"/>
              </a:lnTo>
              <a:lnTo>
                <a:pt x="267049" y="1032612"/>
              </a:lnTo>
            </a:path>
          </a:pathLst>
        </a:custGeom>
        <a:noFill/>
        <a:ln w="12700" cap="flat" cmpd="sng" algn="ctr">
          <a:solidFill>
            <a:schemeClr val="dk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2FACEB3F-8044-4766-8DC7-B3EBA1CFC060}">
      <dsp:nvSpPr>
        <dsp:cNvPr id="0" name=""/>
        <dsp:cNvSpPr/>
      </dsp:nvSpPr>
      <dsp:spPr>
        <a:xfrm>
          <a:off x="890491" y="502981"/>
          <a:ext cx="1491381" cy="373869"/>
        </a:xfrm>
        <a:custGeom>
          <a:avLst/>
          <a:gdLst/>
          <a:ahLst/>
          <a:cxnLst/>
          <a:rect l="0" t="0" r="0" b="0"/>
          <a:pathLst>
            <a:path>
              <a:moveTo>
                <a:pt x="1491381" y="0"/>
              </a:moveTo>
              <a:lnTo>
                <a:pt x="1491381" y="186934"/>
              </a:lnTo>
              <a:lnTo>
                <a:pt x="0" y="186934"/>
              </a:lnTo>
              <a:lnTo>
                <a:pt x="0" y="373869"/>
              </a:lnTo>
            </a:path>
          </a:pathLst>
        </a:custGeom>
        <a:noFill/>
        <a:ln w="12700" cap="flat" cmpd="sng" algn="ctr">
          <a:solidFill>
            <a:schemeClr val="dk2">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D04449DE-F9D4-491A-9060-2A8D635879C5}">
      <dsp:nvSpPr>
        <dsp:cNvPr id="0" name=""/>
        <dsp:cNvSpPr/>
      </dsp:nvSpPr>
      <dsp:spPr>
        <a:xfrm>
          <a:off x="1491708" y="121536"/>
          <a:ext cx="1780328" cy="381444"/>
        </a:xfrm>
        <a:prstGeom prst="rect">
          <a:avLst/>
        </a:prstGeom>
        <a:gradFill rotWithShape="0">
          <a:gsLst>
            <a:gs pos="0">
              <a:schemeClr val="lt1">
                <a:hueOff val="0"/>
                <a:satOff val="0"/>
                <a:lumOff val="0"/>
                <a:alphaOff val="0"/>
                <a:satMod val="103000"/>
                <a:lumMod val="102000"/>
                <a:tint val="94000"/>
              </a:schemeClr>
            </a:gs>
            <a:gs pos="50000">
              <a:schemeClr val="lt1">
                <a:hueOff val="0"/>
                <a:satOff val="0"/>
                <a:lumOff val="0"/>
                <a:alphaOff val="0"/>
                <a:satMod val="110000"/>
                <a:lumMod val="100000"/>
                <a:shade val="100000"/>
              </a:schemeClr>
            </a:gs>
            <a:gs pos="100000">
              <a:schemeClr val="lt1">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uk-UA" sz="1000" kern="1200">
              <a:latin typeface="Times New Roman" panose="02020603050405020304" pitchFamily="18" charset="0"/>
              <a:cs typeface="Times New Roman" panose="02020603050405020304" pitchFamily="18" charset="0"/>
            </a:rPr>
            <a:t>Управління розвитком персоналу </a:t>
          </a:r>
          <a:endParaRPr lang="ru-RU" sz="1000" kern="1200">
            <a:latin typeface="Times New Roman" panose="02020603050405020304" pitchFamily="18" charset="0"/>
            <a:cs typeface="Times New Roman" panose="02020603050405020304" pitchFamily="18" charset="0"/>
          </a:endParaRPr>
        </a:p>
      </dsp:txBody>
      <dsp:txXfrm>
        <a:off x="1491708" y="121536"/>
        <a:ext cx="1780328" cy="381444"/>
      </dsp:txXfrm>
    </dsp:sp>
    <dsp:sp modelId="{319D6BD2-4162-4BAD-A83A-B8E15E6C2A1F}">
      <dsp:nvSpPr>
        <dsp:cNvPr id="0" name=""/>
        <dsp:cNvSpPr/>
      </dsp:nvSpPr>
      <dsp:spPr>
        <a:xfrm>
          <a:off x="327" y="876850"/>
          <a:ext cx="1780328" cy="318625"/>
        </a:xfrm>
        <a:prstGeom prst="rect">
          <a:avLst/>
        </a:prstGeom>
        <a:gradFill rotWithShape="0">
          <a:gsLst>
            <a:gs pos="0">
              <a:schemeClr val="lt1">
                <a:hueOff val="0"/>
                <a:satOff val="0"/>
                <a:lumOff val="0"/>
                <a:alphaOff val="0"/>
                <a:satMod val="103000"/>
                <a:lumMod val="102000"/>
                <a:tint val="94000"/>
              </a:schemeClr>
            </a:gs>
            <a:gs pos="50000">
              <a:schemeClr val="lt1">
                <a:hueOff val="0"/>
                <a:satOff val="0"/>
                <a:lumOff val="0"/>
                <a:alphaOff val="0"/>
                <a:satMod val="110000"/>
                <a:lumMod val="100000"/>
                <a:shade val="100000"/>
              </a:schemeClr>
            </a:gs>
            <a:gs pos="100000">
              <a:schemeClr val="lt1">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uk-UA" sz="1000" kern="1200">
              <a:latin typeface="Times New Roman" panose="02020603050405020304" pitchFamily="18" charset="0"/>
              <a:cs typeface="Times New Roman" panose="02020603050405020304" pitchFamily="18" charset="0"/>
            </a:rPr>
            <a:t>Керуюча підструктура</a:t>
          </a:r>
          <a:endParaRPr lang="ru-RU" sz="1000" kern="1200">
            <a:latin typeface="Times New Roman" panose="02020603050405020304" pitchFamily="18" charset="0"/>
            <a:cs typeface="Times New Roman" panose="02020603050405020304" pitchFamily="18" charset="0"/>
          </a:endParaRPr>
        </a:p>
      </dsp:txBody>
      <dsp:txXfrm>
        <a:off x="327" y="876850"/>
        <a:ext cx="1780328" cy="318625"/>
      </dsp:txXfrm>
    </dsp:sp>
    <dsp:sp modelId="{DFACD67A-47BB-47FA-B20C-B37DF6C973D9}">
      <dsp:nvSpPr>
        <dsp:cNvPr id="0" name=""/>
        <dsp:cNvSpPr/>
      </dsp:nvSpPr>
      <dsp:spPr>
        <a:xfrm>
          <a:off x="445409" y="1569344"/>
          <a:ext cx="2608893" cy="1317487"/>
        </a:xfrm>
        <a:prstGeom prst="rect">
          <a:avLst/>
        </a:prstGeom>
        <a:gradFill rotWithShape="0">
          <a:gsLst>
            <a:gs pos="0">
              <a:schemeClr val="lt1">
                <a:hueOff val="0"/>
                <a:satOff val="0"/>
                <a:lumOff val="0"/>
                <a:alphaOff val="0"/>
                <a:satMod val="103000"/>
                <a:lumMod val="102000"/>
                <a:tint val="94000"/>
              </a:schemeClr>
            </a:gs>
            <a:gs pos="50000">
              <a:schemeClr val="lt1">
                <a:hueOff val="0"/>
                <a:satOff val="0"/>
                <a:lumOff val="0"/>
                <a:alphaOff val="0"/>
                <a:satMod val="110000"/>
                <a:lumMod val="100000"/>
                <a:shade val="100000"/>
              </a:schemeClr>
            </a:gs>
            <a:gs pos="100000">
              <a:schemeClr val="lt1">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6350" tIns="6350" rIns="6350" bIns="6350" numCol="1" spcCol="1270" anchor="ctr" anchorCtr="0">
          <a:noAutofit/>
        </a:bodyPr>
        <a:lstStyle/>
        <a:p>
          <a:pPr marL="0" lvl="0" indent="0" algn="l" defTabSz="444500">
            <a:lnSpc>
              <a:spcPct val="90000"/>
            </a:lnSpc>
            <a:spcBef>
              <a:spcPct val="0"/>
            </a:spcBef>
            <a:spcAft>
              <a:spcPct val="35000"/>
            </a:spcAft>
            <a:buNone/>
          </a:pPr>
          <a:r>
            <a:rPr lang="uk-UA" sz="1000" kern="1200">
              <a:latin typeface="Times New Roman" panose="02020603050405020304" pitchFamily="18" charset="0"/>
              <a:cs typeface="Times New Roman" panose="02020603050405020304" pitchFamily="18" charset="0"/>
            </a:rPr>
            <a:t>- Мета УРП; </a:t>
          </a:r>
        </a:p>
        <a:p>
          <a:pPr marL="0" lvl="0" indent="0" algn="l" defTabSz="444500">
            <a:lnSpc>
              <a:spcPct val="90000"/>
            </a:lnSpc>
            <a:spcBef>
              <a:spcPct val="0"/>
            </a:spcBef>
            <a:spcAft>
              <a:spcPct val="35000"/>
            </a:spcAft>
            <a:buNone/>
          </a:pPr>
          <a:r>
            <a:rPr lang="uk-UA" sz="1000" kern="1200">
              <a:latin typeface="Times New Roman" panose="02020603050405020304" pitchFamily="18" charset="0"/>
              <a:cs typeface="Times New Roman" panose="02020603050405020304" pitchFamily="18" charset="0"/>
            </a:rPr>
            <a:t>- Функції УРП; </a:t>
          </a:r>
        </a:p>
        <a:p>
          <a:pPr marL="0" lvl="0" indent="0" algn="l" defTabSz="444500">
            <a:lnSpc>
              <a:spcPct val="90000"/>
            </a:lnSpc>
            <a:spcBef>
              <a:spcPct val="0"/>
            </a:spcBef>
            <a:spcAft>
              <a:spcPct val="35000"/>
            </a:spcAft>
            <a:buNone/>
          </a:pPr>
          <a:r>
            <a:rPr lang="uk-UA" sz="1000" kern="1200">
              <a:latin typeface="Times New Roman" panose="02020603050405020304" pitchFamily="18" charset="0"/>
              <a:cs typeface="Times New Roman" panose="02020603050405020304" pitchFamily="18" charset="0"/>
            </a:rPr>
            <a:t>- Орган, який приймає рішення; </a:t>
          </a:r>
        </a:p>
        <a:p>
          <a:pPr marL="0" lvl="0" indent="0" algn="l" defTabSz="444500">
            <a:lnSpc>
              <a:spcPct val="90000"/>
            </a:lnSpc>
            <a:spcBef>
              <a:spcPct val="0"/>
            </a:spcBef>
            <a:spcAft>
              <a:spcPct val="35000"/>
            </a:spcAft>
            <a:buNone/>
          </a:pPr>
          <a:r>
            <a:rPr lang="uk-UA" sz="1000" kern="1200">
              <a:latin typeface="Times New Roman" panose="02020603050405020304" pitchFamily="18" charset="0"/>
              <a:cs typeface="Times New Roman" panose="02020603050405020304" pitchFamily="18" charset="0"/>
            </a:rPr>
            <a:t>- Засоби реалізації УРП (моделі, процеси, механізми); </a:t>
          </a:r>
        </a:p>
        <a:p>
          <a:pPr marL="0" lvl="0" indent="0" algn="l" defTabSz="444500">
            <a:lnSpc>
              <a:spcPct val="90000"/>
            </a:lnSpc>
            <a:spcBef>
              <a:spcPct val="0"/>
            </a:spcBef>
            <a:spcAft>
              <a:spcPct val="35000"/>
            </a:spcAft>
            <a:buNone/>
          </a:pPr>
          <a:r>
            <a:rPr lang="uk-UA" sz="1000" kern="1200">
              <a:latin typeface="Times New Roman" panose="02020603050405020304" pitchFamily="18" charset="0"/>
              <a:cs typeface="Times New Roman" panose="02020603050405020304" pitchFamily="18" charset="0"/>
            </a:rPr>
            <a:t>- Стратегія та концепція організації; </a:t>
          </a:r>
        </a:p>
        <a:p>
          <a:pPr marL="0" lvl="0" indent="0" algn="l" defTabSz="444500">
            <a:lnSpc>
              <a:spcPct val="90000"/>
            </a:lnSpc>
            <a:spcBef>
              <a:spcPct val="0"/>
            </a:spcBef>
            <a:spcAft>
              <a:spcPct val="35000"/>
            </a:spcAft>
            <a:buNone/>
          </a:pPr>
          <a:r>
            <a:rPr lang="uk-UA" sz="1000" kern="1200">
              <a:latin typeface="Times New Roman" panose="02020603050405020304" pitchFamily="18" charset="0"/>
              <a:cs typeface="Times New Roman" panose="02020603050405020304" pitchFamily="18" charset="0"/>
            </a:rPr>
            <a:t>- Загальні компоненти (організаційна структура управління, методи управління)</a:t>
          </a:r>
          <a:endParaRPr lang="ru-RU" sz="1000" kern="1200">
            <a:latin typeface="Times New Roman" panose="02020603050405020304" pitchFamily="18" charset="0"/>
            <a:cs typeface="Times New Roman" panose="02020603050405020304" pitchFamily="18" charset="0"/>
          </a:endParaRPr>
        </a:p>
      </dsp:txBody>
      <dsp:txXfrm>
        <a:off x="445409" y="1569344"/>
        <a:ext cx="2608893" cy="1317487"/>
      </dsp:txXfrm>
    </dsp:sp>
    <dsp:sp modelId="{37BE0CBC-6202-46EA-956C-E9B4435B11C7}">
      <dsp:nvSpPr>
        <dsp:cNvPr id="0" name=""/>
        <dsp:cNvSpPr/>
      </dsp:nvSpPr>
      <dsp:spPr>
        <a:xfrm>
          <a:off x="2983089" y="876850"/>
          <a:ext cx="1780328" cy="315883"/>
        </a:xfrm>
        <a:prstGeom prst="rect">
          <a:avLst/>
        </a:prstGeom>
        <a:gradFill rotWithShape="0">
          <a:gsLst>
            <a:gs pos="0">
              <a:schemeClr val="lt1">
                <a:hueOff val="0"/>
                <a:satOff val="0"/>
                <a:lumOff val="0"/>
                <a:alphaOff val="0"/>
                <a:satMod val="103000"/>
                <a:lumMod val="102000"/>
                <a:tint val="94000"/>
              </a:schemeClr>
            </a:gs>
            <a:gs pos="50000">
              <a:schemeClr val="lt1">
                <a:hueOff val="0"/>
                <a:satOff val="0"/>
                <a:lumOff val="0"/>
                <a:alphaOff val="0"/>
                <a:satMod val="110000"/>
                <a:lumMod val="100000"/>
                <a:shade val="100000"/>
              </a:schemeClr>
            </a:gs>
            <a:gs pos="100000">
              <a:schemeClr val="lt1">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uk-UA" sz="1000" kern="1200">
              <a:latin typeface="Times New Roman" panose="02020603050405020304" pitchFamily="18" charset="0"/>
              <a:cs typeface="Times New Roman" panose="02020603050405020304" pitchFamily="18" charset="0"/>
            </a:rPr>
            <a:t>Керована підстуктура</a:t>
          </a:r>
          <a:endParaRPr lang="ru-RU" sz="1000" kern="1200">
            <a:latin typeface="Times New Roman" panose="02020603050405020304" pitchFamily="18" charset="0"/>
            <a:cs typeface="Times New Roman" panose="02020603050405020304" pitchFamily="18" charset="0"/>
          </a:endParaRPr>
        </a:p>
      </dsp:txBody>
      <dsp:txXfrm>
        <a:off x="2983089" y="876850"/>
        <a:ext cx="1780328" cy="315883"/>
      </dsp:txXfrm>
    </dsp:sp>
    <dsp:sp modelId="{2FE6BA7D-ADDD-4A51-AE74-67DD6CE8784A}">
      <dsp:nvSpPr>
        <dsp:cNvPr id="0" name=""/>
        <dsp:cNvSpPr/>
      </dsp:nvSpPr>
      <dsp:spPr>
        <a:xfrm>
          <a:off x="3428172" y="1566602"/>
          <a:ext cx="2616869" cy="1329380"/>
        </a:xfrm>
        <a:prstGeom prst="rect">
          <a:avLst/>
        </a:prstGeom>
        <a:gradFill rotWithShape="0">
          <a:gsLst>
            <a:gs pos="0">
              <a:schemeClr val="lt1">
                <a:hueOff val="0"/>
                <a:satOff val="0"/>
                <a:lumOff val="0"/>
                <a:alphaOff val="0"/>
                <a:satMod val="103000"/>
                <a:lumMod val="102000"/>
                <a:tint val="94000"/>
              </a:schemeClr>
            </a:gs>
            <a:gs pos="50000">
              <a:schemeClr val="lt1">
                <a:hueOff val="0"/>
                <a:satOff val="0"/>
                <a:lumOff val="0"/>
                <a:alphaOff val="0"/>
                <a:satMod val="110000"/>
                <a:lumMod val="100000"/>
                <a:shade val="100000"/>
              </a:schemeClr>
            </a:gs>
            <a:gs pos="100000">
              <a:schemeClr val="lt1">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6350" tIns="6350" rIns="6350" bIns="6350" numCol="1" spcCol="1270" anchor="ctr" anchorCtr="0">
          <a:noAutofit/>
        </a:bodyPr>
        <a:lstStyle/>
        <a:p>
          <a:pPr marL="0" lvl="0" indent="0" algn="l" defTabSz="444500">
            <a:lnSpc>
              <a:spcPct val="90000"/>
            </a:lnSpc>
            <a:spcBef>
              <a:spcPct val="0"/>
            </a:spcBef>
            <a:spcAft>
              <a:spcPct val="35000"/>
            </a:spcAft>
            <a:buNone/>
          </a:pPr>
          <a:r>
            <a:rPr lang="uk-UA" sz="1000" kern="1200">
              <a:latin typeface="Times New Roman" panose="02020603050405020304" pitchFamily="18" charset="0"/>
              <a:cs typeface="Times New Roman" panose="02020603050405020304" pitchFamily="18" charset="0"/>
            </a:rPr>
            <a:t>- Трудова діяльність; </a:t>
          </a:r>
        </a:p>
        <a:p>
          <a:pPr marL="0" lvl="0" indent="0" algn="l" defTabSz="444500">
            <a:lnSpc>
              <a:spcPct val="90000"/>
            </a:lnSpc>
            <a:spcBef>
              <a:spcPct val="0"/>
            </a:spcBef>
            <a:spcAft>
              <a:spcPct val="35000"/>
            </a:spcAft>
            <a:buNone/>
          </a:pPr>
          <a:r>
            <a:rPr lang="uk-UA" sz="1000" kern="1200">
              <a:latin typeface="Times New Roman" panose="02020603050405020304" pitchFamily="18" charset="0"/>
              <a:cs typeface="Times New Roman" panose="02020603050405020304" pitchFamily="18" charset="0"/>
            </a:rPr>
            <a:t>- Соціально-трудові відносини; </a:t>
          </a:r>
        </a:p>
        <a:p>
          <a:pPr marL="0" lvl="0" indent="0" algn="l" defTabSz="444500">
            <a:lnSpc>
              <a:spcPct val="90000"/>
            </a:lnSpc>
            <a:spcBef>
              <a:spcPct val="0"/>
            </a:spcBef>
            <a:spcAft>
              <a:spcPct val="35000"/>
            </a:spcAft>
            <a:buNone/>
          </a:pPr>
          <a:r>
            <a:rPr lang="uk-UA" sz="1000" kern="1200">
              <a:latin typeface="Times New Roman" panose="02020603050405020304" pitchFamily="18" charset="0"/>
              <a:cs typeface="Times New Roman" panose="02020603050405020304" pitchFamily="18" charset="0"/>
            </a:rPr>
            <a:t>- Працівники організації; </a:t>
          </a:r>
        </a:p>
        <a:p>
          <a:pPr marL="0" lvl="0" indent="0" algn="l" defTabSz="444500">
            <a:lnSpc>
              <a:spcPct val="90000"/>
            </a:lnSpc>
            <a:spcBef>
              <a:spcPct val="0"/>
            </a:spcBef>
            <a:spcAft>
              <a:spcPct val="35000"/>
            </a:spcAft>
            <a:buNone/>
          </a:pPr>
          <a:r>
            <a:rPr lang="uk-UA" sz="1000" kern="1200">
              <a:latin typeface="Times New Roman" panose="02020603050405020304" pitchFamily="18" charset="0"/>
              <a:cs typeface="Times New Roman" panose="02020603050405020304" pitchFamily="18" charset="0"/>
            </a:rPr>
            <a:t>- Якості працівників, методи оцінки та оцінка цих якостей;</a:t>
          </a:r>
        </a:p>
        <a:p>
          <a:pPr marL="0" lvl="0" indent="0" algn="l" defTabSz="444500">
            <a:lnSpc>
              <a:spcPct val="90000"/>
            </a:lnSpc>
            <a:spcBef>
              <a:spcPct val="0"/>
            </a:spcBef>
            <a:spcAft>
              <a:spcPct val="35000"/>
            </a:spcAft>
            <a:buNone/>
          </a:pPr>
          <a:r>
            <a:rPr lang="uk-UA" sz="1000" kern="1200">
              <a:latin typeface="Times New Roman" panose="02020603050405020304" pitchFamily="18" charset="0"/>
              <a:cs typeface="Times New Roman" panose="02020603050405020304" pitchFamily="18" charset="0"/>
            </a:rPr>
            <a:t> - Результати оцінки</a:t>
          </a:r>
          <a:endParaRPr lang="ru-RU" sz="1000" kern="1200">
            <a:latin typeface="Times New Roman" panose="02020603050405020304" pitchFamily="18" charset="0"/>
            <a:cs typeface="Times New Roman" panose="02020603050405020304" pitchFamily="18" charset="0"/>
          </a:endParaRPr>
        </a:p>
      </dsp:txBody>
      <dsp:txXfrm>
        <a:off x="3428172" y="1566602"/>
        <a:ext cx="2616869" cy="1329380"/>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4CD3CDC-7ADA-4416-9830-4FC4B951F88B}">
      <dsp:nvSpPr>
        <dsp:cNvPr id="0" name=""/>
        <dsp:cNvSpPr/>
      </dsp:nvSpPr>
      <dsp:spPr>
        <a:xfrm>
          <a:off x="2261625" y="1905164"/>
          <a:ext cx="1543539" cy="1543539"/>
        </a:xfrm>
        <a:prstGeom prst="roundRect">
          <a:avLst/>
        </a:prstGeom>
        <a:solidFill>
          <a:schemeClr val="lt1">
            <a:hueOff val="0"/>
            <a:satOff val="0"/>
            <a:lumOff val="0"/>
            <a:alphaOff val="0"/>
          </a:schemeClr>
        </a:solidFill>
        <a:ln w="12700" cap="flat" cmpd="sng" algn="ctr">
          <a:noFill/>
          <a:prstDash val="solid"/>
          <a:miter lim="800000"/>
        </a:ln>
        <a:effectLst/>
        <a:scene3d>
          <a:camera prst="orthographicFront">
            <a:rot lat="0" lon="0" rev="0"/>
          </a:camera>
          <a:lightRig rig="chilly" dir="t">
            <a:rot lat="0" lon="0" rev="18480000"/>
          </a:lightRig>
        </a:scene3d>
        <a:sp3d prstMaterial="clear">
          <a:bevelT h="63500"/>
        </a:sp3d>
      </dsp:spPr>
      <dsp:style>
        <a:lnRef idx="2">
          <a:scrgbClr r="0" g="0" b="0"/>
        </a:lnRef>
        <a:fillRef idx="1">
          <a:scrgbClr r="0" g="0" b="0"/>
        </a:fillRef>
        <a:effectRef idx="0">
          <a:scrgbClr r="0" g="0" b="0"/>
        </a:effectRef>
        <a:fontRef idx="minor">
          <a:schemeClr val="lt1"/>
        </a:fontRef>
      </dsp:style>
      <dsp:txBody>
        <a:bodyPr spcFirstLastPara="0" vert="horz" wrap="square" lIns="40640" tIns="40640" rIns="40640" bIns="40640" numCol="1" spcCol="1270" anchor="ctr" anchorCtr="0">
          <a:noAutofit/>
        </a:bodyPr>
        <a:lstStyle/>
        <a:p>
          <a:pPr marL="0" lvl="0" indent="0" algn="ctr" defTabSz="711200">
            <a:lnSpc>
              <a:spcPct val="90000"/>
            </a:lnSpc>
            <a:spcBef>
              <a:spcPct val="0"/>
            </a:spcBef>
            <a:spcAft>
              <a:spcPct val="35000"/>
            </a:spcAft>
            <a:buNone/>
          </a:pPr>
          <a:r>
            <a:rPr lang="ru-RU" sz="1600" i="1" kern="1200">
              <a:latin typeface="Times New Roman" panose="02020603050405020304" pitchFamily="18" charset="0"/>
              <a:cs typeface="Times New Roman" panose="02020603050405020304" pitchFamily="18" charset="0"/>
            </a:rPr>
            <a:t>Завдання</a:t>
          </a:r>
        </a:p>
      </dsp:txBody>
      <dsp:txXfrm>
        <a:off x="2336974" y="1980513"/>
        <a:ext cx="1392841" cy="1392841"/>
      </dsp:txXfrm>
    </dsp:sp>
    <dsp:sp modelId="{958B4C75-B819-4CD9-8E37-90B736964078}">
      <dsp:nvSpPr>
        <dsp:cNvPr id="0" name=""/>
        <dsp:cNvSpPr/>
      </dsp:nvSpPr>
      <dsp:spPr>
        <a:xfrm rot="15983954">
          <a:off x="2553988" y="1500583"/>
          <a:ext cx="810762" cy="0"/>
        </a:xfrm>
        <a:custGeom>
          <a:avLst/>
          <a:gdLst/>
          <a:ahLst/>
          <a:cxnLst/>
          <a:rect l="0" t="0" r="0" b="0"/>
          <a:pathLst>
            <a:path>
              <a:moveTo>
                <a:pt x="0" y="0"/>
              </a:moveTo>
              <a:lnTo>
                <a:pt x="810762" y="0"/>
              </a:lnTo>
            </a:path>
          </a:pathLst>
        </a:custGeom>
        <a:noFill/>
        <a:ln w="12700" cap="flat" cmpd="sng" algn="ctr">
          <a:solidFill>
            <a:schemeClr val="dk1">
              <a:shade val="60000"/>
              <a:hueOff val="0"/>
              <a:satOff val="0"/>
              <a:lumOff val="0"/>
              <a:alphaOff val="0"/>
            </a:schemeClr>
          </a:solidFill>
          <a:prstDash val="solid"/>
          <a:miter lim="800000"/>
        </a:ln>
        <a:effectLst/>
        <a:scene3d>
          <a:camera prst="orthographicFront">
            <a:rot lat="0" lon="0" rev="0"/>
          </a:camera>
          <a:lightRig rig="chilly" dir="t">
            <a:rot lat="0" lon="0" rev="18480000"/>
          </a:lightRig>
        </a:scene3d>
      </dsp:spPr>
      <dsp:style>
        <a:lnRef idx="2">
          <a:scrgbClr r="0" g="0" b="0"/>
        </a:lnRef>
        <a:fillRef idx="0">
          <a:scrgbClr r="0" g="0" b="0"/>
        </a:fillRef>
        <a:effectRef idx="0">
          <a:scrgbClr r="0" g="0" b="0"/>
        </a:effectRef>
        <a:fontRef idx="minor"/>
      </dsp:style>
    </dsp:sp>
    <dsp:sp modelId="{250D8D69-52FB-4099-8E66-BC6A13768400}">
      <dsp:nvSpPr>
        <dsp:cNvPr id="0" name=""/>
        <dsp:cNvSpPr/>
      </dsp:nvSpPr>
      <dsp:spPr>
        <a:xfrm>
          <a:off x="1912072" y="61830"/>
          <a:ext cx="1978596" cy="1034171"/>
        </a:xfrm>
        <a:prstGeom prst="roundRect">
          <a:avLst/>
        </a:prstGeom>
        <a:solidFill>
          <a:schemeClr val="lt1">
            <a:hueOff val="0"/>
            <a:satOff val="0"/>
            <a:lumOff val="0"/>
            <a:alphaOff val="0"/>
          </a:schemeClr>
        </a:solidFill>
        <a:ln w="12700" cap="flat" cmpd="sng" algn="ctr">
          <a:noFill/>
          <a:prstDash val="solid"/>
          <a:miter lim="800000"/>
        </a:ln>
        <a:effectLst/>
        <a:scene3d>
          <a:camera prst="orthographicFront">
            <a:rot lat="0" lon="0" rev="0"/>
          </a:camera>
          <a:lightRig rig="chilly" dir="t">
            <a:rot lat="0" lon="0" rev="18480000"/>
          </a:lightRig>
        </a:scene3d>
        <a:sp3d prstMaterial="clear">
          <a:bevelT h="63500"/>
        </a:sp3d>
      </dsp:spPr>
      <dsp:style>
        <a:lnRef idx="2">
          <a:scrgbClr r="0" g="0" b="0"/>
        </a:lnRef>
        <a:fillRef idx="1">
          <a:scrgbClr r="0" g="0" b="0"/>
        </a:fillRef>
        <a:effectRef idx="0">
          <a:scrgbClr r="0" g="0" b="0"/>
        </a:effectRef>
        <a:fontRef idx="minor">
          <a:schemeClr val="lt1"/>
        </a:fontRef>
      </dsp:style>
      <dsp:txBody>
        <a:bodyPr spcFirstLastPara="0" vert="horz" wrap="square" lIns="25400" tIns="25400" rIns="25400" bIns="25400" numCol="1" spcCol="1270" anchor="ctr" anchorCtr="0">
          <a:noAutofit/>
        </a:bodyPr>
        <a:lstStyle/>
        <a:p>
          <a:pPr marL="0" lvl="0" indent="0" algn="ctr" defTabSz="444500">
            <a:lnSpc>
              <a:spcPct val="90000"/>
            </a:lnSpc>
            <a:spcBef>
              <a:spcPct val="0"/>
            </a:spcBef>
            <a:spcAft>
              <a:spcPct val="35000"/>
            </a:spcAft>
            <a:buNone/>
          </a:pPr>
          <a:r>
            <a:rPr lang="ru-RU" sz="1000" kern="1200">
              <a:latin typeface="Times New Roman" panose="02020603050405020304" pitchFamily="18" charset="0"/>
              <a:cs typeface="Times New Roman" panose="02020603050405020304" pitchFamily="18" charset="0"/>
            </a:rPr>
            <a:t>Формування та розвиток у співробітника здібностей та моделей поведінки, які корелюють з цілями та завданнями компанії</a:t>
          </a:r>
        </a:p>
      </dsp:txBody>
      <dsp:txXfrm>
        <a:off x="1962556" y="112314"/>
        <a:ext cx="1877628" cy="933203"/>
      </dsp:txXfrm>
    </dsp:sp>
    <dsp:sp modelId="{83BA2153-5FDF-4571-A1A8-23F65C2D0DE9}">
      <dsp:nvSpPr>
        <dsp:cNvPr id="0" name=""/>
        <dsp:cNvSpPr/>
      </dsp:nvSpPr>
      <dsp:spPr>
        <a:xfrm rot="19285714">
          <a:off x="3773385" y="1970649"/>
          <a:ext cx="291323" cy="0"/>
        </a:xfrm>
        <a:custGeom>
          <a:avLst/>
          <a:gdLst/>
          <a:ahLst/>
          <a:cxnLst/>
          <a:rect l="0" t="0" r="0" b="0"/>
          <a:pathLst>
            <a:path>
              <a:moveTo>
                <a:pt x="0" y="0"/>
              </a:moveTo>
              <a:lnTo>
                <a:pt x="291323" y="0"/>
              </a:lnTo>
            </a:path>
          </a:pathLst>
        </a:custGeom>
        <a:noFill/>
        <a:ln w="12700" cap="flat" cmpd="sng" algn="ctr">
          <a:solidFill>
            <a:schemeClr val="dk1">
              <a:shade val="60000"/>
              <a:hueOff val="0"/>
              <a:satOff val="0"/>
              <a:lumOff val="0"/>
              <a:alphaOff val="0"/>
            </a:schemeClr>
          </a:solidFill>
          <a:prstDash val="solid"/>
          <a:miter lim="800000"/>
        </a:ln>
        <a:effectLst/>
        <a:scene3d>
          <a:camera prst="orthographicFront">
            <a:rot lat="0" lon="0" rev="0"/>
          </a:camera>
          <a:lightRig rig="chilly" dir="t">
            <a:rot lat="0" lon="0" rev="18480000"/>
          </a:lightRig>
        </a:scene3d>
      </dsp:spPr>
      <dsp:style>
        <a:lnRef idx="2">
          <a:scrgbClr r="0" g="0" b="0"/>
        </a:lnRef>
        <a:fillRef idx="0">
          <a:scrgbClr r="0" g="0" b="0"/>
        </a:fillRef>
        <a:effectRef idx="0">
          <a:scrgbClr r="0" g="0" b="0"/>
        </a:effectRef>
        <a:fontRef idx="minor"/>
      </dsp:style>
    </dsp:sp>
    <dsp:sp modelId="{1A612705-A6D0-4C2B-A582-D4A0871999A0}">
      <dsp:nvSpPr>
        <dsp:cNvPr id="0" name=""/>
        <dsp:cNvSpPr/>
      </dsp:nvSpPr>
      <dsp:spPr>
        <a:xfrm>
          <a:off x="3846547" y="845659"/>
          <a:ext cx="1669576" cy="1034171"/>
        </a:xfrm>
        <a:prstGeom prst="roundRect">
          <a:avLst/>
        </a:prstGeom>
        <a:solidFill>
          <a:schemeClr val="lt1">
            <a:hueOff val="0"/>
            <a:satOff val="0"/>
            <a:lumOff val="0"/>
            <a:alphaOff val="0"/>
          </a:schemeClr>
        </a:solidFill>
        <a:ln w="12700" cap="flat" cmpd="sng" algn="ctr">
          <a:noFill/>
          <a:prstDash val="solid"/>
          <a:miter lim="800000"/>
        </a:ln>
        <a:effectLst/>
        <a:scene3d>
          <a:camera prst="orthographicFront">
            <a:rot lat="0" lon="0" rev="0"/>
          </a:camera>
          <a:lightRig rig="chilly" dir="t">
            <a:rot lat="0" lon="0" rev="18480000"/>
          </a:lightRig>
        </a:scene3d>
        <a:sp3d prstMaterial="clear">
          <a:bevelT h="63500"/>
        </a:sp3d>
      </dsp:spPr>
      <dsp:style>
        <a:lnRef idx="2">
          <a:scrgbClr r="0" g="0" b="0"/>
        </a:lnRef>
        <a:fillRef idx="1">
          <a:scrgbClr r="0" g="0" b="0"/>
        </a:fillRef>
        <a:effectRef idx="0">
          <a:scrgbClr r="0" g="0" b="0"/>
        </a:effectRef>
        <a:fontRef idx="minor">
          <a:schemeClr val="lt1"/>
        </a:fontRef>
      </dsp:style>
      <dsp:txBody>
        <a:bodyPr spcFirstLastPara="0" vert="horz" wrap="square" lIns="25400" tIns="25400" rIns="25400" bIns="25400" numCol="1" spcCol="1270" anchor="ctr" anchorCtr="0">
          <a:noAutofit/>
        </a:bodyPr>
        <a:lstStyle/>
        <a:p>
          <a:pPr marL="0" lvl="0" indent="0" algn="ctr" defTabSz="444500">
            <a:lnSpc>
              <a:spcPct val="90000"/>
            </a:lnSpc>
            <a:spcBef>
              <a:spcPct val="0"/>
            </a:spcBef>
            <a:spcAft>
              <a:spcPct val="35000"/>
            </a:spcAft>
            <a:buNone/>
          </a:pPr>
          <a:r>
            <a:rPr lang="ru-RU" sz="1000" kern="1200">
              <a:latin typeface="Times New Roman" panose="02020603050405020304" pitchFamily="18" charset="0"/>
              <a:cs typeface="Times New Roman" panose="02020603050405020304" pitchFamily="18" charset="0"/>
            </a:rPr>
            <a:t>Створення соціально-економічних та виробничо-технічних умов для максимальної реалізації здібностей співробітника</a:t>
          </a:r>
        </a:p>
      </dsp:txBody>
      <dsp:txXfrm>
        <a:off x="3897031" y="896143"/>
        <a:ext cx="1568608" cy="933203"/>
      </dsp:txXfrm>
    </dsp:sp>
    <dsp:sp modelId="{27D4E4CA-2715-4D99-A75D-305B9342F2DD}">
      <dsp:nvSpPr>
        <dsp:cNvPr id="0" name=""/>
        <dsp:cNvSpPr/>
      </dsp:nvSpPr>
      <dsp:spPr>
        <a:xfrm rot="771429">
          <a:off x="3795313" y="2940512"/>
          <a:ext cx="785794" cy="0"/>
        </a:xfrm>
        <a:custGeom>
          <a:avLst/>
          <a:gdLst/>
          <a:ahLst/>
          <a:cxnLst/>
          <a:rect l="0" t="0" r="0" b="0"/>
          <a:pathLst>
            <a:path>
              <a:moveTo>
                <a:pt x="0" y="0"/>
              </a:moveTo>
              <a:lnTo>
                <a:pt x="785794" y="0"/>
              </a:lnTo>
            </a:path>
          </a:pathLst>
        </a:custGeom>
        <a:noFill/>
        <a:ln w="12700" cap="flat" cmpd="sng" algn="ctr">
          <a:solidFill>
            <a:schemeClr val="dk1">
              <a:shade val="60000"/>
              <a:hueOff val="0"/>
              <a:satOff val="0"/>
              <a:lumOff val="0"/>
              <a:alphaOff val="0"/>
            </a:schemeClr>
          </a:solidFill>
          <a:prstDash val="solid"/>
          <a:miter lim="800000"/>
        </a:ln>
        <a:effectLst/>
        <a:scene3d>
          <a:camera prst="orthographicFront">
            <a:rot lat="0" lon="0" rev="0"/>
          </a:camera>
          <a:lightRig rig="chilly" dir="t">
            <a:rot lat="0" lon="0" rev="18480000"/>
          </a:lightRig>
        </a:scene3d>
      </dsp:spPr>
      <dsp:style>
        <a:lnRef idx="2">
          <a:scrgbClr r="0" g="0" b="0"/>
        </a:lnRef>
        <a:fillRef idx="0">
          <a:scrgbClr r="0" g="0" b="0"/>
        </a:fillRef>
        <a:effectRef idx="0">
          <a:scrgbClr r="0" g="0" b="0"/>
        </a:effectRef>
        <a:fontRef idx="minor"/>
      </dsp:style>
    </dsp:sp>
    <dsp:sp modelId="{69805759-BC8D-4F50-8671-18542190080C}">
      <dsp:nvSpPr>
        <dsp:cNvPr id="0" name=""/>
        <dsp:cNvSpPr/>
      </dsp:nvSpPr>
      <dsp:spPr>
        <a:xfrm>
          <a:off x="4571257" y="2628876"/>
          <a:ext cx="1034171" cy="1034171"/>
        </a:xfrm>
        <a:prstGeom prst="roundRect">
          <a:avLst/>
        </a:prstGeom>
        <a:solidFill>
          <a:schemeClr val="lt1">
            <a:hueOff val="0"/>
            <a:satOff val="0"/>
            <a:lumOff val="0"/>
            <a:alphaOff val="0"/>
          </a:schemeClr>
        </a:solidFill>
        <a:ln w="12700" cap="flat" cmpd="sng" algn="ctr">
          <a:noFill/>
          <a:prstDash val="solid"/>
          <a:miter lim="800000"/>
        </a:ln>
        <a:effectLst/>
        <a:scene3d>
          <a:camera prst="orthographicFront">
            <a:rot lat="0" lon="0" rev="0"/>
          </a:camera>
          <a:lightRig rig="chilly" dir="t">
            <a:rot lat="0" lon="0" rev="18480000"/>
          </a:lightRig>
        </a:scene3d>
        <a:sp3d prstMaterial="clear">
          <a:bevelT h="63500"/>
        </a:sp3d>
      </dsp:spPr>
      <dsp:style>
        <a:lnRef idx="2">
          <a:scrgbClr r="0" g="0" b="0"/>
        </a:lnRef>
        <a:fillRef idx="1">
          <a:scrgbClr r="0" g="0" b="0"/>
        </a:fillRef>
        <a:effectRef idx="0">
          <a:scrgbClr r="0" g="0" b="0"/>
        </a:effectRef>
        <a:fontRef idx="minor">
          <a:schemeClr val="lt1"/>
        </a:fontRef>
      </dsp:style>
      <dsp:txBody>
        <a:bodyPr spcFirstLastPara="0" vert="horz" wrap="square" lIns="25400" tIns="25400" rIns="25400" bIns="25400" numCol="1" spcCol="1270" anchor="ctr" anchorCtr="0">
          <a:noAutofit/>
        </a:bodyPr>
        <a:lstStyle/>
        <a:p>
          <a:pPr marL="0" lvl="0" indent="0" algn="ctr" defTabSz="444500">
            <a:lnSpc>
              <a:spcPct val="90000"/>
            </a:lnSpc>
            <a:spcBef>
              <a:spcPct val="0"/>
            </a:spcBef>
            <a:spcAft>
              <a:spcPct val="35000"/>
            </a:spcAft>
            <a:buNone/>
          </a:pPr>
          <a:r>
            <a:rPr lang="ru-RU" sz="1000" kern="1200">
              <a:latin typeface="Times New Roman" panose="02020603050405020304" pitchFamily="18" charset="0"/>
              <a:cs typeface="Times New Roman" panose="02020603050405020304" pitchFamily="18" charset="0"/>
            </a:rPr>
            <a:t>Розвиток персоналу в інтересах останніх</a:t>
          </a:r>
        </a:p>
      </dsp:txBody>
      <dsp:txXfrm>
        <a:off x="4621741" y="2679360"/>
        <a:ext cx="933203" cy="933203"/>
      </dsp:txXfrm>
    </dsp:sp>
    <dsp:sp modelId="{5FECA1AB-77E5-431F-863D-078AA6E2B7D1}">
      <dsp:nvSpPr>
        <dsp:cNvPr id="0" name=""/>
        <dsp:cNvSpPr/>
      </dsp:nvSpPr>
      <dsp:spPr>
        <a:xfrm rot="3857143">
          <a:off x="3213351" y="3753804"/>
          <a:ext cx="677273" cy="0"/>
        </a:xfrm>
        <a:custGeom>
          <a:avLst/>
          <a:gdLst/>
          <a:ahLst/>
          <a:cxnLst/>
          <a:rect l="0" t="0" r="0" b="0"/>
          <a:pathLst>
            <a:path>
              <a:moveTo>
                <a:pt x="0" y="0"/>
              </a:moveTo>
              <a:lnTo>
                <a:pt x="677273" y="0"/>
              </a:lnTo>
            </a:path>
          </a:pathLst>
        </a:custGeom>
        <a:noFill/>
        <a:ln w="12700" cap="flat" cmpd="sng" algn="ctr">
          <a:solidFill>
            <a:schemeClr val="dk1">
              <a:shade val="60000"/>
              <a:hueOff val="0"/>
              <a:satOff val="0"/>
              <a:lumOff val="0"/>
              <a:alphaOff val="0"/>
            </a:schemeClr>
          </a:solidFill>
          <a:prstDash val="solid"/>
          <a:miter lim="800000"/>
        </a:ln>
        <a:effectLst/>
        <a:scene3d>
          <a:camera prst="orthographicFront">
            <a:rot lat="0" lon="0" rev="0"/>
          </a:camera>
          <a:lightRig rig="chilly" dir="t">
            <a:rot lat="0" lon="0" rev="18480000"/>
          </a:lightRig>
        </a:scene3d>
      </dsp:spPr>
      <dsp:style>
        <a:lnRef idx="2">
          <a:scrgbClr r="0" g="0" b="0"/>
        </a:lnRef>
        <a:fillRef idx="0">
          <a:scrgbClr r="0" g="0" b="0"/>
        </a:fillRef>
        <a:effectRef idx="0">
          <a:scrgbClr r="0" g="0" b="0"/>
        </a:effectRef>
        <a:fontRef idx="minor"/>
      </dsp:style>
    </dsp:sp>
    <dsp:sp modelId="{AD04A2EC-8807-42F0-857B-EF217904E53E}">
      <dsp:nvSpPr>
        <dsp:cNvPr id="0" name=""/>
        <dsp:cNvSpPr/>
      </dsp:nvSpPr>
      <dsp:spPr>
        <a:xfrm>
          <a:off x="3430847" y="4058905"/>
          <a:ext cx="1034171" cy="1034171"/>
        </a:xfrm>
        <a:prstGeom prst="roundRect">
          <a:avLst/>
        </a:prstGeom>
        <a:solidFill>
          <a:schemeClr val="lt1">
            <a:hueOff val="0"/>
            <a:satOff val="0"/>
            <a:lumOff val="0"/>
            <a:alphaOff val="0"/>
          </a:schemeClr>
        </a:solidFill>
        <a:ln w="12700" cap="flat" cmpd="sng" algn="ctr">
          <a:noFill/>
          <a:prstDash val="solid"/>
          <a:miter lim="800000"/>
        </a:ln>
        <a:effectLst/>
        <a:scene3d>
          <a:camera prst="orthographicFront">
            <a:rot lat="0" lon="0" rev="0"/>
          </a:camera>
          <a:lightRig rig="chilly" dir="t">
            <a:rot lat="0" lon="0" rev="18480000"/>
          </a:lightRig>
        </a:scene3d>
        <a:sp3d prstMaterial="clear">
          <a:bevelT h="63500"/>
        </a:sp3d>
      </dsp:spPr>
      <dsp:style>
        <a:lnRef idx="2">
          <a:scrgbClr r="0" g="0" b="0"/>
        </a:lnRef>
        <a:fillRef idx="1">
          <a:scrgbClr r="0" g="0" b="0"/>
        </a:fillRef>
        <a:effectRef idx="0">
          <a:scrgbClr r="0" g="0" b="0"/>
        </a:effectRef>
        <a:fontRef idx="minor">
          <a:schemeClr val="lt1"/>
        </a:fontRef>
      </dsp:style>
      <dsp:txBody>
        <a:bodyPr spcFirstLastPara="0" vert="horz" wrap="square" lIns="25400" tIns="25400" rIns="25400" bIns="25400" numCol="1" spcCol="1270" anchor="ctr" anchorCtr="0">
          <a:noAutofit/>
        </a:bodyPr>
        <a:lstStyle/>
        <a:p>
          <a:pPr marL="0" lvl="0" indent="0" algn="ctr" defTabSz="444500">
            <a:lnSpc>
              <a:spcPct val="90000"/>
            </a:lnSpc>
            <a:spcBef>
              <a:spcPct val="0"/>
            </a:spcBef>
            <a:spcAft>
              <a:spcPct val="35000"/>
            </a:spcAft>
            <a:buNone/>
          </a:pPr>
          <a:r>
            <a:rPr lang="ru-RU" sz="1000" kern="1200">
              <a:latin typeface="Times New Roman" panose="02020603050405020304" pitchFamily="18" charset="0"/>
              <a:cs typeface="Times New Roman" panose="02020603050405020304" pitchFamily="18" charset="0"/>
            </a:rPr>
            <a:t>Зберігання накопиченого досвіду, знань та навичок</a:t>
          </a:r>
        </a:p>
      </dsp:txBody>
      <dsp:txXfrm>
        <a:off x="3481331" y="4109389"/>
        <a:ext cx="933203" cy="933203"/>
      </dsp:txXfrm>
    </dsp:sp>
    <dsp:sp modelId="{97AE0469-D3A1-4F83-ACFA-2108C6C51743}">
      <dsp:nvSpPr>
        <dsp:cNvPr id="0" name=""/>
        <dsp:cNvSpPr/>
      </dsp:nvSpPr>
      <dsp:spPr>
        <a:xfrm rot="6942857">
          <a:off x="2176164" y="3753804"/>
          <a:ext cx="677273" cy="0"/>
        </a:xfrm>
        <a:custGeom>
          <a:avLst/>
          <a:gdLst/>
          <a:ahLst/>
          <a:cxnLst/>
          <a:rect l="0" t="0" r="0" b="0"/>
          <a:pathLst>
            <a:path>
              <a:moveTo>
                <a:pt x="0" y="0"/>
              </a:moveTo>
              <a:lnTo>
                <a:pt x="677273" y="0"/>
              </a:lnTo>
            </a:path>
          </a:pathLst>
        </a:custGeom>
        <a:noFill/>
        <a:ln w="12700" cap="flat" cmpd="sng" algn="ctr">
          <a:solidFill>
            <a:schemeClr val="dk1">
              <a:shade val="60000"/>
              <a:hueOff val="0"/>
              <a:satOff val="0"/>
              <a:lumOff val="0"/>
              <a:alphaOff val="0"/>
            </a:schemeClr>
          </a:solidFill>
          <a:prstDash val="solid"/>
          <a:miter lim="800000"/>
        </a:ln>
        <a:effectLst/>
        <a:scene3d>
          <a:camera prst="orthographicFront">
            <a:rot lat="0" lon="0" rev="0"/>
          </a:camera>
          <a:lightRig rig="chilly" dir="t">
            <a:rot lat="0" lon="0" rev="18480000"/>
          </a:lightRig>
        </a:scene3d>
      </dsp:spPr>
      <dsp:style>
        <a:lnRef idx="2">
          <a:scrgbClr r="0" g="0" b="0"/>
        </a:lnRef>
        <a:fillRef idx="0">
          <a:scrgbClr r="0" g="0" b="0"/>
        </a:fillRef>
        <a:effectRef idx="0">
          <a:scrgbClr r="0" g="0" b="0"/>
        </a:effectRef>
        <a:fontRef idx="minor"/>
      </dsp:style>
    </dsp:sp>
    <dsp:sp modelId="{67B08193-2843-4525-BED1-F0D294F0C456}">
      <dsp:nvSpPr>
        <dsp:cNvPr id="0" name=""/>
        <dsp:cNvSpPr/>
      </dsp:nvSpPr>
      <dsp:spPr>
        <a:xfrm>
          <a:off x="1601771" y="4058905"/>
          <a:ext cx="1034171" cy="1034171"/>
        </a:xfrm>
        <a:prstGeom prst="roundRect">
          <a:avLst/>
        </a:prstGeom>
        <a:solidFill>
          <a:schemeClr val="lt1">
            <a:hueOff val="0"/>
            <a:satOff val="0"/>
            <a:lumOff val="0"/>
            <a:alphaOff val="0"/>
          </a:schemeClr>
        </a:solidFill>
        <a:ln w="12700" cap="flat" cmpd="sng" algn="ctr">
          <a:noFill/>
          <a:prstDash val="solid"/>
          <a:miter lim="800000"/>
        </a:ln>
        <a:effectLst/>
        <a:scene3d>
          <a:camera prst="orthographicFront">
            <a:rot lat="0" lon="0" rev="0"/>
          </a:camera>
          <a:lightRig rig="chilly" dir="t">
            <a:rot lat="0" lon="0" rev="18480000"/>
          </a:lightRig>
        </a:scene3d>
        <a:sp3d prstMaterial="clear">
          <a:bevelT h="63500"/>
        </a:sp3d>
      </dsp:spPr>
      <dsp:style>
        <a:lnRef idx="2">
          <a:scrgbClr r="0" g="0" b="0"/>
        </a:lnRef>
        <a:fillRef idx="1">
          <a:scrgbClr r="0" g="0" b="0"/>
        </a:fillRef>
        <a:effectRef idx="0">
          <a:scrgbClr r="0" g="0" b="0"/>
        </a:effectRef>
        <a:fontRef idx="minor">
          <a:schemeClr val="lt1"/>
        </a:fontRef>
      </dsp:style>
      <dsp:txBody>
        <a:bodyPr spcFirstLastPara="0" vert="horz" wrap="square" lIns="25400" tIns="25400" rIns="25400" bIns="25400" numCol="1" spcCol="1270" anchor="ctr" anchorCtr="0">
          <a:noAutofit/>
        </a:bodyPr>
        <a:lstStyle/>
        <a:p>
          <a:pPr marL="0" lvl="0" indent="0" algn="ctr" defTabSz="444500">
            <a:lnSpc>
              <a:spcPct val="90000"/>
            </a:lnSpc>
            <a:spcBef>
              <a:spcPct val="0"/>
            </a:spcBef>
            <a:spcAft>
              <a:spcPct val="35000"/>
            </a:spcAft>
            <a:buNone/>
          </a:pPr>
          <a:r>
            <a:rPr lang="ru-RU" sz="1000" kern="1200">
              <a:latin typeface="Times New Roman" panose="02020603050405020304" pitchFamily="18" charset="0"/>
              <a:cs typeface="Times New Roman" panose="02020603050405020304" pitchFamily="18" charset="0"/>
            </a:rPr>
            <a:t>Підготовка персоналу для здійснення майбутніх планів та проектів</a:t>
          </a:r>
        </a:p>
      </dsp:txBody>
      <dsp:txXfrm>
        <a:off x="1652255" y="4109389"/>
        <a:ext cx="933203" cy="933203"/>
      </dsp:txXfrm>
    </dsp:sp>
    <dsp:sp modelId="{4D47B5EB-A4A2-4454-94D1-07635745D7AA}">
      <dsp:nvSpPr>
        <dsp:cNvPr id="0" name=""/>
        <dsp:cNvSpPr/>
      </dsp:nvSpPr>
      <dsp:spPr>
        <a:xfrm rot="10028571">
          <a:off x="1485681" y="2940512"/>
          <a:ext cx="785794" cy="0"/>
        </a:xfrm>
        <a:custGeom>
          <a:avLst/>
          <a:gdLst/>
          <a:ahLst/>
          <a:cxnLst/>
          <a:rect l="0" t="0" r="0" b="0"/>
          <a:pathLst>
            <a:path>
              <a:moveTo>
                <a:pt x="0" y="0"/>
              </a:moveTo>
              <a:lnTo>
                <a:pt x="785794" y="0"/>
              </a:lnTo>
            </a:path>
          </a:pathLst>
        </a:custGeom>
        <a:noFill/>
        <a:ln w="12700" cap="flat" cmpd="sng" algn="ctr">
          <a:solidFill>
            <a:schemeClr val="dk1">
              <a:shade val="60000"/>
              <a:hueOff val="0"/>
              <a:satOff val="0"/>
              <a:lumOff val="0"/>
              <a:alphaOff val="0"/>
            </a:schemeClr>
          </a:solidFill>
          <a:prstDash val="solid"/>
          <a:miter lim="800000"/>
        </a:ln>
        <a:effectLst/>
        <a:scene3d>
          <a:camera prst="orthographicFront">
            <a:rot lat="0" lon="0" rev="0"/>
          </a:camera>
          <a:lightRig rig="chilly" dir="t">
            <a:rot lat="0" lon="0" rev="18480000"/>
          </a:lightRig>
        </a:scene3d>
      </dsp:spPr>
      <dsp:style>
        <a:lnRef idx="2">
          <a:scrgbClr r="0" g="0" b="0"/>
        </a:lnRef>
        <a:fillRef idx="0">
          <a:scrgbClr r="0" g="0" b="0"/>
        </a:fillRef>
        <a:effectRef idx="0">
          <a:scrgbClr r="0" g="0" b="0"/>
        </a:effectRef>
        <a:fontRef idx="minor"/>
      </dsp:style>
    </dsp:sp>
    <dsp:sp modelId="{740DBFD5-12B2-4CF2-9814-7143D0CAA110}">
      <dsp:nvSpPr>
        <dsp:cNvPr id="0" name=""/>
        <dsp:cNvSpPr/>
      </dsp:nvSpPr>
      <dsp:spPr>
        <a:xfrm>
          <a:off x="461361" y="2628876"/>
          <a:ext cx="1034171" cy="1034171"/>
        </a:xfrm>
        <a:prstGeom prst="roundRect">
          <a:avLst/>
        </a:prstGeom>
        <a:solidFill>
          <a:schemeClr val="lt1">
            <a:hueOff val="0"/>
            <a:satOff val="0"/>
            <a:lumOff val="0"/>
            <a:alphaOff val="0"/>
          </a:schemeClr>
        </a:solidFill>
        <a:ln w="12700" cap="flat" cmpd="sng" algn="ctr">
          <a:noFill/>
          <a:prstDash val="solid"/>
          <a:miter lim="800000"/>
        </a:ln>
        <a:effectLst/>
        <a:scene3d>
          <a:camera prst="orthographicFront">
            <a:rot lat="0" lon="0" rev="0"/>
          </a:camera>
          <a:lightRig rig="chilly" dir="t">
            <a:rot lat="0" lon="0" rev="18480000"/>
          </a:lightRig>
        </a:scene3d>
        <a:sp3d prstMaterial="clear">
          <a:bevelT h="63500"/>
        </a:sp3d>
      </dsp:spPr>
      <dsp:style>
        <a:lnRef idx="2">
          <a:scrgbClr r="0" g="0" b="0"/>
        </a:lnRef>
        <a:fillRef idx="1">
          <a:scrgbClr r="0" g="0" b="0"/>
        </a:fillRef>
        <a:effectRef idx="0">
          <a:scrgbClr r="0" g="0" b="0"/>
        </a:effectRef>
        <a:fontRef idx="minor">
          <a:schemeClr val="lt1"/>
        </a:fontRef>
      </dsp:style>
      <dsp:txBody>
        <a:bodyPr spcFirstLastPara="0" vert="horz" wrap="square" lIns="25400" tIns="25400" rIns="25400" bIns="25400" numCol="1" spcCol="1270" anchor="ctr" anchorCtr="0">
          <a:noAutofit/>
        </a:bodyPr>
        <a:lstStyle/>
        <a:p>
          <a:pPr marL="0" lvl="0" indent="0" algn="ctr" defTabSz="444500">
            <a:lnSpc>
              <a:spcPct val="90000"/>
            </a:lnSpc>
            <a:spcBef>
              <a:spcPct val="0"/>
            </a:spcBef>
            <a:spcAft>
              <a:spcPct val="35000"/>
            </a:spcAft>
            <a:buNone/>
          </a:pPr>
          <a:r>
            <a:rPr lang="ru-RU" sz="1000" kern="1200">
              <a:latin typeface="Times New Roman" panose="02020603050405020304" pitchFamily="18" charset="0"/>
              <a:cs typeface="Times New Roman" panose="02020603050405020304" pitchFamily="18" charset="0"/>
            </a:rPr>
            <a:t>Зберігання корпоративної культури</a:t>
          </a:r>
        </a:p>
      </dsp:txBody>
      <dsp:txXfrm>
        <a:off x="511845" y="2679360"/>
        <a:ext cx="933203" cy="933203"/>
      </dsp:txXfrm>
    </dsp:sp>
    <dsp:sp modelId="{65CE93CE-1CE7-481B-B79D-89FDB5F81C6C}">
      <dsp:nvSpPr>
        <dsp:cNvPr id="0" name=""/>
        <dsp:cNvSpPr/>
      </dsp:nvSpPr>
      <dsp:spPr>
        <a:xfrm rot="13114286">
          <a:off x="1852439" y="1918287"/>
          <a:ext cx="459287" cy="0"/>
        </a:xfrm>
        <a:custGeom>
          <a:avLst/>
          <a:gdLst/>
          <a:ahLst/>
          <a:cxnLst/>
          <a:rect l="0" t="0" r="0" b="0"/>
          <a:pathLst>
            <a:path>
              <a:moveTo>
                <a:pt x="0" y="0"/>
              </a:moveTo>
              <a:lnTo>
                <a:pt x="459287" y="0"/>
              </a:lnTo>
            </a:path>
          </a:pathLst>
        </a:custGeom>
        <a:noFill/>
        <a:ln w="12700" cap="flat" cmpd="sng" algn="ctr">
          <a:solidFill>
            <a:schemeClr val="dk1">
              <a:shade val="60000"/>
              <a:hueOff val="0"/>
              <a:satOff val="0"/>
              <a:lumOff val="0"/>
              <a:alphaOff val="0"/>
            </a:schemeClr>
          </a:solidFill>
          <a:prstDash val="solid"/>
          <a:miter lim="800000"/>
        </a:ln>
        <a:effectLst/>
        <a:scene3d>
          <a:camera prst="orthographicFront">
            <a:rot lat="0" lon="0" rev="0"/>
          </a:camera>
          <a:lightRig rig="chilly" dir="t">
            <a:rot lat="0" lon="0" rev="18480000"/>
          </a:lightRig>
        </a:scene3d>
      </dsp:spPr>
      <dsp:style>
        <a:lnRef idx="2">
          <a:scrgbClr r="0" g="0" b="0"/>
        </a:lnRef>
        <a:fillRef idx="0">
          <a:scrgbClr r="0" g="0" b="0"/>
        </a:fillRef>
        <a:effectRef idx="0">
          <a:scrgbClr r="0" g="0" b="0"/>
        </a:effectRef>
        <a:fontRef idx="minor"/>
      </dsp:style>
    </dsp:sp>
    <dsp:sp modelId="{FD42980C-3792-46D1-BE3B-C3C6B379794F}">
      <dsp:nvSpPr>
        <dsp:cNvPr id="0" name=""/>
        <dsp:cNvSpPr/>
      </dsp:nvSpPr>
      <dsp:spPr>
        <a:xfrm>
          <a:off x="868368" y="845659"/>
          <a:ext cx="1034171" cy="1034171"/>
        </a:xfrm>
        <a:prstGeom prst="roundRect">
          <a:avLst/>
        </a:prstGeom>
        <a:solidFill>
          <a:schemeClr val="lt1">
            <a:hueOff val="0"/>
            <a:satOff val="0"/>
            <a:lumOff val="0"/>
            <a:alphaOff val="0"/>
          </a:schemeClr>
        </a:solidFill>
        <a:ln w="12700" cap="flat" cmpd="sng" algn="ctr">
          <a:noFill/>
          <a:prstDash val="solid"/>
          <a:miter lim="800000"/>
        </a:ln>
        <a:effectLst/>
        <a:scene3d>
          <a:camera prst="orthographicFront">
            <a:rot lat="0" lon="0" rev="0"/>
          </a:camera>
          <a:lightRig rig="chilly" dir="t">
            <a:rot lat="0" lon="0" rev="18480000"/>
          </a:lightRig>
        </a:scene3d>
        <a:sp3d prstMaterial="clear">
          <a:bevelT h="63500"/>
        </a:sp3d>
      </dsp:spPr>
      <dsp:style>
        <a:lnRef idx="2">
          <a:scrgbClr r="0" g="0" b="0"/>
        </a:lnRef>
        <a:fillRef idx="1">
          <a:scrgbClr r="0" g="0" b="0"/>
        </a:fillRef>
        <a:effectRef idx="0">
          <a:scrgbClr r="0" g="0" b="0"/>
        </a:effectRef>
        <a:fontRef idx="minor">
          <a:schemeClr val="lt1"/>
        </a:fontRef>
      </dsp:style>
      <dsp:txBody>
        <a:bodyPr spcFirstLastPara="0" vert="horz" wrap="square" lIns="25400" tIns="25400" rIns="25400" bIns="25400" numCol="1" spcCol="1270" anchor="ctr" anchorCtr="0">
          <a:noAutofit/>
        </a:bodyPr>
        <a:lstStyle/>
        <a:p>
          <a:pPr marL="0" lvl="0" indent="0" algn="ctr" defTabSz="444500">
            <a:lnSpc>
              <a:spcPct val="90000"/>
            </a:lnSpc>
            <a:spcBef>
              <a:spcPct val="0"/>
            </a:spcBef>
            <a:spcAft>
              <a:spcPct val="35000"/>
            </a:spcAft>
            <a:buNone/>
          </a:pPr>
          <a:r>
            <a:rPr lang="ru-RU" sz="1000" kern="1200">
              <a:latin typeface="Times New Roman" panose="02020603050405020304" pitchFamily="18" charset="0"/>
              <a:cs typeface="Times New Roman" panose="02020603050405020304" pitchFamily="18" charset="0"/>
            </a:rPr>
            <a:t>Створення позитивної атмосфери та здорової конкуренції</a:t>
          </a:r>
        </a:p>
      </dsp:txBody>
      <dsp:txXfrm>
        <a:off x="918852" y="896143"/>
        <a:ext cx="933203" cy="933203"/>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72BF0DE-4BEB-4B67-9E25-9A3A22EA63A2}">
      <dsp:nvSpPr>
        <dsp:cNvPr id="0" name=""/>
        <dsp:cNvSpPr/>
      </dsp:nvSpPr>
      <dsp:spPr>
        <a:xfrm>
          <a:off x="1014480" y="1566"/>
          <a:ext cx="993963" cy="496981"/>
        </a:xfrm>
        <a:prstGeom prst="roundRect">
          <a:avLst>
            <a:gd name="adj" fmla="val 10000"/>
          </a:avLst>
        </a:prstGeom>
        <a:solidFill>
          <a:schemeClr val="lt1">
            <a:hueOff val="0"/>
            <a:satOff val="0"/>
            <a:lumOff val="0"/>
            <a:alphaOff val="0"/>
          </a:schemeClr>
        </a:solidFill>
        <a:ln w="12700" cap="flat" cmpd="sng" algn="ctr">
          <a:solidFill>
            <a:schemeClr val="dk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8575" tIns="19050" rIns="28575" bIns="19050" numCol="1" spcCol="1270" anchor="ctr" anchorCtr="0">
          <a:noAutofit/>
        </a:bodyPr>
        <a:lstStyle/>
        <a:p>
          <a:pPr marL="0" lvl="0" indent="0" algn="ctr" defTabSz="666750">
            <a:lnSpc>
              <a:spcPct val="90000"/>
            </a:lnSpc>
            <a:spcBef>
              <a:spcPct val="0"/>
            </a:spcBef>
            <a:spcAft>
              <a:spcPct val="35000"/>
            </a:spcAft>
            <a:buNone/>
          </a:pPr>
          <a:r>
            <a:rPr lang="ru-RU" sz="1500" kern="1200">
              <a:ln/>
              <a:latin typeface="Times New Roman" panose="02020603050405020304" pitchFamily="18" charset="0"/>
              <a:cs typeface="Times New Roman" panose="02020603050405020304" pitchFamily="18" charset="0"/>
            </a:rPr>
            <a:t>Західні</a:t>
          </a:r>
        </a:p>
      </dsp:txBody>
      <dsp:txXfrm>
        <a:off x="1029036" y="16122"/>
        <a:ext cx="964851" cy="467869"/>
      </dsp:txXfrm>
    </dsp:sp>
    <dsp:sp modelId="{9743E6FF-D7C6-4385-A8C0-7A6D8EBF6939}">
      <dsp:nvSpPr>
        <dsp:cNvPr id="0" name=""/>
        <dsp:cNvSpPr/>
      </dsp:nvSpPr>
      <dsp:spPr>
        <a:xfrm>
          <a:off x="1113876" y="498548"/>
          <a:ext cx="99396" cy="299018"/>
        </a:xfrm>
        <a:custGeom>
          <a:avLst/>
          <a:gdLst/>
          <a:ahLst/>
          <a:cxnLst/>
          <a:rect l="0" t="0" r="0" b="0"/>
          <a:pathLst>
            <a:path>
              <a:moveTo>
                <a:pt x="0" y="0"/>
              </a:moveTo>
              <a:lnTo>
                <a:pt x="0" y="299018"/>
              </a:lnTo>
              <a:lnTo>
                <a:pt x="99396" y="299018"/>
              </a:lnTo>
            </a:path>
          </a:pathLst>
        </a:custGeom>
        <a:noFill/>
        <a:ln w="12700" cap="flat" cmpd="sng" algn="ctr">
          <a:solidFill>
            <a:schemeClr val="dk2">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A738BB48-8BD4-448A-8A86-D0CF0B582EB8}">
      <dsp:nvSpPr>
        <dsp:cNvPr id="0" name=""/>
        <dsp:cNvSpPr/>
      </dsp:nvSpPr>
      <dsp:spPr>
        <a:xfrm>
          <a:off x="1213273" y="622793"/>
          <a:ext cx="1457293" cy="349547"/>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0955" tIns="13970" rIns="20955" bIns="13970" numCol="1" spcCol="1270" anchor="ctr" anchorCtr="0">
          <a:noAutofit/>
        </a:bodyPr>
        <a:lstStyle/>
        <a:p>
          <a:pPr marL="0" lvl="0" indent="0" algn="ctr" defTabSz="488950">
            <a:lnSpc>
              <a:spcPct val="90000"/>
            </a:lnSpc>
            <a:spcBef>
              <a:spcPct val="0"/>
            </a:spcBef>
            <a:spcAft>
              <a:spcPct val="35000"/>
            </a:spcAft>
            <a:buNone/>
          </a:pPr>
          <a:r>
            <a:rPr lang="ru-RU" sz="1100" kern="1200">
              <a:ln/>
              <a:latin typeface="Times New Roman" panose="02020603050405020304" pitchFamily="18" charset="0"/>
              <a:cs typeface="Times New Roman" panose="02020603050405020304" pitchFamily="18" charset="0"/>
            </a:rPr>
            <a:t>1. Коучинг</a:t>
          </a:r>
        </a:p>
      </dsp:txBody>
      <dsp:txXfrm>
        <a:off x="1223511" y="633031"/>
        <a:ext cx="1436817" cy="329071"/>
      </dsp:txXfrm>
    </dsp:sp>
    <dsp:sp modelId="{4EAAE674-94EE-46E2-A8B2-EE874E8E80C7}">
      <dsp:nvSpPr>
        <dsp:cNvPr id="0" name=""/>
        <dsp:cNvSpPr/>
      </dsp:nvSpPr>
      <dsp:spPr>
        <a:xfrm>
          <a:off x="1113876" y="498548"/>
          <a:ext cx="99396" cy="777450"/>
        </a:xfrm>
        <a:custGeom>
          <a:avLst/>
          <a:gdLst/>
          <a:ahLst/>
          <a:cxnLst/>
          <a:rect l="0" t="0" r="0" b="0"/>
          <a:pathLst>
            <a:path>
              <a:moveTo>
                <a:pt x="0" y="0"/>
              </a:moveTo>
              <a:lnTo>
                <a:pt x="0" y="777450"/>
              </a:lnTo>
              <a:lnTo>
                <a:pt x="99396" y="777450"/>
              </a:lnTo>
            </a:path>
          </a:pathLst>
        </a:custGeom>
        <a:noFill/>
        <a:ln w="12700" cap="flat" cmpd="sng" algn="ctr">
          <a:solidFill>
            <a:schemeClr val="dk2">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176E016D-5D14-46BA-A17F-55EA4C8D8839}">
      <dsp:nvSpPr>
        <dsp:cNvPr id="0" name=""/>
        <dsp:cNvSpPr/>
      </dsp:nvSpPr>
      <dsp:spPr>
        <a:xfrm>
          <a:off x="1213273" y="1096586"/>
          <a:ext cx="1460108" cy="358825"/>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0955" tIns="13970" rIns="20955" bIns="13970" numCol="1" spcCol="1270" anchor="ctr" anchorCtr="0">
          <a:noAutofit/>
        </a:bodyPr>
        <a:lstStyle/>
        <a:p>
          <a:pPr marL="0" lvl="0" indent="0" algn="ctr" defTabSz="488950">
            <a:lnSpc>
              <a:spcPct val="90000"/>
            </a:lnSpc>
            <a:spcBef>
              <a:spcPct val="0"/>
            </a:spcBef>
            <a:spcAft>
              <a:spcPct val="35000"/>
            </a:spcAft>
            <a:buNone/>
          </a:pPr>
          <a:r>
            <a:rPr lang="ru-RU" sz="1100" kern="1200">
              <a:ln/>
              <a:latin typeface="Times New Roman" panose="02020603050405020304" pitchFamily="18" charset="0"/>
              <a:cs typeface="Times New Roman" panose="02020603050405020304" pitchFamily="18" charset="0"/>
            </a:rPr>
            <a:t>2. Самостійний розвиток</a:t>
          </a:r>
        </a:p>
      </dsp:txBody>
      <dsp:txXfrm>
        <a:off x="1223783" y="1107096"/>
        <a:ext cx="1439088" cy="337805"/>
      </dsp:txXfrm>
    </dsp:sp>
    <dsp:sp modelId="{B9FD2E04-DF8A-4399-951E-589F5DDF439F}">
      <dsp:nvSpPr>
        <dsp:cNvPr id="0" name=""/>
        <dsp:cNvSpPr/>
      </dsp:nvSpPr>
      <dsp:spPr>
        <a:xfrm>
          <a:off x="1113876" y="498548"/>
          <a:ext cx="99396" cy="1221652"/>
        </a:xfrm>
        <a:custGeom>
          <a:avLst/>
          <a:gdLst/>
          <a:ahLst/>
          <a:cxnLst/>
          <a:rect l="0" t="0" r="0" b="0"/>
          <a:pathLst>
            <a:path>
              <a:moveTo>
                <a:pt x="0" y="0"/>
              </a:moveTo>
              <a:lnTo>
                <a:pt x="0" y="1221652"/>
              </a:lnTo>
              <a:lnTo>
                <a:pt x="99396" y="1221652"/>
              </a:lnTo>
            </a:path>
          </a:pathLst>
        </a:custGeom>
        <a:noFill/>
        <a:ln w="12700" cap="flat" cmpd="sng" algn="ctr">
          <a:solidFill>
            <a:schemeClr val="dk2">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005A3E71-199D-45F3-81AB-8EFB18DE8E14}">
      <dsp:nvSpPr>
        <dsp:cNvPr id="0" name=""/>
        <dsp:cNvSpPr/>
      </dsp:nvSpPr>
      <dsp:spPr>
        <a:xfrm>
          <a:off x="1213273" y="1579657"/>
          <a:ext cx="1464569" cy="281087"/>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0955" tIns="13970" rIns="20955" bIns="13970" numCol="1" spcCol="1270" anchor="ctr" anchorCtr="0">
          <a:noAutofit/>
        </a:bodyPr>
        <a:lstStyle/>
        <a:p>
          <a:pPr marL="0" lvl="0" indent="0" algn="ctr" defTabSz="488950">
            <a:lnSpc>
              <a:spcPct val="90000"/>
            </a:lnSpc>
            <a:spcBef>
              <a:spcPct val="0"/>
            </a:spcBef>
            <a:spcAft>
              <a:spcPct val="35000"/>
            </a:spcAft>
            <a:buNone/>
          </a:pPr>
          <a:r>
            <a:rPr lang="ru-RU" sz="1100" kern="1200">
              <a:ln/>
              <a:latin typeface="Times New Roman" panose="02020603050405020304" pitchFamily="18" charset="0"/>
              <a:cs typeface="Times New Roman" panose="02020603050405020304" pitchFamily="18" charset="0"/>
            </a:rPr>
            <a:t>3. Наставництво</a:t>
          </a:r>
        </a:p>
      </dsp:txBody>
      <dsp:txXfrm>
        <a:off x="1221506" y="1587890"/>
        <a:ext cx="1448103" cy="264621"/>
      </dsp:txXfrm>
    </dsp:sp>
    <dsp:sp modelId="{FE03A04C-ECDC-4F9B-B890-F8C9A5A2E297}">
      <dsp:nvSpPr>
        <dsp:cNvPr id="0" name=""/>
        <dsp:cNvSpPr/>
      </dsp:nvSpPr>
      <dsp:spPr>
        <a:xfrm>
          <a:off x="1113876" y="498548"/>
          <a:ext cx="99396" cy="1633086"/>
        </a:xfrm>
        <a:custGeom>
          <a:avLst/>
          <a:gdLst/>
          <a:ahLst/>
          <a:cxnLst/>
          <a:rect l="0" t="0" r="0" b="0"/>
          <a:pathLst>
            <a:path>
              <a:moveTo>
                <a:pt x="0" y="0"/>
              </a:moveTo>
              <a:lnTo>
                <a:pt x="0" y="1633086"/>
              </a:lnTo>
              <a:lnTo>
                <a:pt x="99396" y="1633086"/>
              </a:lnTo>
            </a:path>
          </a:pathLst>
        </a:custGeom>
        <a:noFill/>
        <a:ln w="12700" cap="flat" cmpd="sng" algn="ctr">
          <a:solidFill>
            <a:schemeClr val="dk2">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1D9A1A9B-9336-4949-AAD7-85C5A8E1CBEE}">
      <dsp:nvSpPr>
        <dsp:cNvPr id="0" name=""/>
        <dsp:cNvSpPr/>
      </dsp:nvSpPr>
      <dsp:spPr>
        <a:xfrm>
          <a:off x="1213273" y="1984990"/>
          <a:ext cx="1471558" cy="293288"/>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0955" tIns="13970" rIns="20955" bIns="13970" numCol="1" spcCol="1270" anchor="ctr" anchorCtr="0">
          <a:noAutofit/>
        </a:bodyPr>
        <a:lstStyle/>
        <a:p>
          <a:pPr marL="0" lvl="0" indent="0" algn="ctr" defTabSz="488950">
            <a:lnSpc>
              <a:spcPct val="90000"/>
            </a:lnSpc>
            <a:spcBef>
              <a:spcPct val="0"/>
            </a:spcBef>
            <a:spcAft>
              <a:spcPct val="35000"/>
            </a:spcAft>
            <a:buNone/>
          </a:pPr>
          <a:r>
            <a:rPr lang="ru-RU" sz="1100" kern="1200">
              <a:ln/>
              <a:latin typeface="Times New Roman" panose="02020603050405020304" pitchFamily="18" charset="0"/>
              <a:cs typeface="Times New Roman" panose="02020603050405020304" pitchFamily="18" charset="0"/>
            </a:rPr>
            <a:t>4. Ротація</a:t>
          </a:r>
        </a:p>
      </dsp:txBody>
      <dsp:txXfrm>
        <a:off x="1221863" y="1993580"/>
        <a:ext cx="1454378" cy="276108"/>
      </dsp:txXfrm>
    </dsp:sp>
    <dsp:sp modelId="{FE2D5350-696C-4981-88B5-69945DF27EBF}">
      <dsp:nvSpPr>
        <dsp:cNvPr id="0" name=""/>
        <dsp:cNvSpPr/>
      </dsp:nvSpPr>
      <dsp:spPr>
        <a:xfrm>
          <a:off x="1113876" y="498548"/>
          <a:ext cx="99396" cy="2061624"/>
        </a:xfrm>
        <a:custGeom>
          <a:avLst/>
          <a:gdLst/>
          <a:ahLst/>
          <a:cxnLst/>
          <a:rect l="0" t="0" r="0" b="0"/>
          <a:pathLst>
            <a:path>
              <a:moveTo>
                <a:pt x="0" y="0"/>
              </a:moveTo>
              <a:lnTo>
                <a:pt x="0" y="2061624"/>
              </a:lnTo>
              <a:lnTo>
                <a:pt x="99396" y="2061624"/>
              </a:lnTo>
            </a:path>
          </a:pathLst>
        </a:custGeom>
        <a:noFill/>
        <a:ln w="12700" cap="flat" cmpd="sng" algn="ctr">
          <a:solidFill>
            <a:schemeClr val="dk2">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E2A28CDE-4960-4ADB-99CC-64B2CAADD7C5}">
      <dsp:nvSpPr>
        <dsp:cNvPr id="0" name=""/>
        <dsp:cNvSpPr/>
      </dsp:nvSpPr>
      <dsp:spPr>
        <a:xfrm>
          <a:off x="1213273" y="2402524"/>
          <a:ext cx="1489267" cy="315295"/>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0955" tIns="13970" rIns="20955" bIns="13970" numCol="1" spcCol="1270" anchor="ctr" anchorCtr="0">
          <a:noAutofit/>
        </a:bodyPr>
        <a:lstStyle/>
        <a:p>
          <a:pPr marL="0" lvl="0" indent="0" algn="ctr" defTabSz="488950">
            <a:lnSpc>
              <a:spcPct val="90000"/>
            </a:lnSpc>
            <a:spcBef>
              <a:spcPct val="0"/>
            </a:spcBef>
            <a:spcAft>
              <a:spcPct val="35000"/>
            </a:spcAft>
            <a:buNone/>
          </a:pPr>
          <a:r>
            <a:rPr lang="ru-RU" sz="1100" kern="1200">
              <a:ln/>
              <a:latin typeface="Times New Roman" panose="02020603050405020304" pitchFamily="18" charset="0"/>
              <a:cs typeface="Times New Roman" panose="02020603050405020304" pitchFamily="18" charset="0"/>
            </a:rPr>
            <a:t>5. Делегування</a:t>
          </a:r>
        </a:p>
      </dsp:txBody>
      <dsp:txXfrm>
        <a:off x="1222508" y="2411759"/>
        <a:ext cx="1470797" cy="296825"/>
      </dsp:txXfrm>
    </dsp:sp>
    <dsp:sp modelId="{82BC0426-9C26-469E-B621-E6446C6DA1AA}">
      <dsp:nvSpPr>
        <dsp:cNvPr id="0" name=""/>
        <dsp:cNvSpPr/>
      </dsp:nvSpPr>
      <dsp:spPr>
        <a:xfrm>
          <a:off x="1113876" y="498548"/>
          <a:ext cx="99396" cy="2521901"/>
        </a:xfrm>
        <a:custGeom>
          <a:avLst/>
          <a:gdLst/>
          <a:ahLst/>
          <a:cxnLst/>
          <a:rect l="0" t="0" r="0" b="0"/>
          <a:pathLst>
            <a:path>
              <a:moveTo>
                <a:pt x="0" y="0"/>
              </a:moveTo>
              <a:lnTo>
                <a:pt x="0" y="2521901"/>
              </a:lnTo>
              <a:lnTo>
                <a:pt x="99396" y="2521901"/>
              </a:lnTo>
            </a:path>
          </a:pathLst>
        </a:custGeom>
        <a:noFill/>
        <a:ln w="12700" cap="flat" cmpd="sng" algn="ctr">
          <a:solidFill>
            <a:schemeClr val="dk2">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FEF0211B-27FE-4C75-90AC-EF8F3085F437}">
      <dsp:nvSpPr>
        <dsp:cNvPr id="0" name=""/>
        <dsp:cNvSpPr/>
      </dsp:nvSpPr>
      <dsp:spPr>
        <a:xfrm>
          <a:off x="1213273" y="2842065"/>
          <a:ext cx="1492630" cy="356768"/>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0955" tIns="13970" rIns="20955" bIns="13970" numCol="1" spcCol="1270" anchor="ctr" anchorCtr="0">
          <a:noAutofit/>
        </a:bodyPr>
        <a:lstStyle/>
        <a:p>
          <a:pPr marL="0" lvl="0" indent="0" algn="ctr" defTabSz="488950">
            <a:lnSpc>
              <a:spcPct val="90000"/>
            </a:lnSpc>
            <a:spcBef>
              <a:spcPct val="0"/>
            </a:spcBef>
            <a:spcAft>
              <a:spcPct val="35000"/>
            </a:spcAft>
            <a:buNone/>
          </a:pPr>
          <a:r>
            <a:rPr lang="ru-RU" sz="1100" kern="1200">
              <a:ln/>
              <a:latin typeface="Times New Roman" panose="02020603050405020304" pitchFamily="18" charset="0"/>
              <a:cs typeface="Times New Roman" panose="02020603050405020304" pitchFamily="18" charset="0"/>
            </a:rPr>
            <a:t>6. Навчання компетенціям</a:t>
          </a:r>
        </a:p>
      </dsp:txBody>
      <dsp:txXfrm>
        <a:off x="1223722" y="2852514"/>
        <a:ext cx="1471732" cy="335870"/>
      </dsp:txXfrm>
    </dsp:sp>
    <dsp:sp modelId="{B0D8AC03-F374-49C3-AD2F-DF3845EB61DA}">
      <dsp:nvSpPr>
        <dsp:cNvPr id="0" name=""/>
        <dsp:cNvSpPr/>
      </dsp:nvSpPr>
      <dsp:spPr>
        <a:xfrm>
          <a:off x="2734530" y="1566"/>
          <a:ext cx="993963" cy="496981"/>
        </a:xfrm>
        <a:prstGeom prst="roundRect">
          <a:avLst>
            <a:gd name="adj" fmla="val 10000"/>
          </a:avLst>
        </a:prstGeom>
        <a:solidFill>
          <a:schemeClr val="lt1">
            <a:hueOff val="0"/>
            <a:satOff val="0"/>
            <a:lumOff val="0"/>
            <a:alphaOff val="0"/>
          </a:schemeClr>
        </a:solidFill>
        <a:ln w="12700" cap="flat" cmpd="sng" algn="ctr">
          <a:solidFill>
            <a:schemeClr val="dk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8575" tIns="19050" rIns="28575" bIns="19050" numCol="1" spcCol="1270" anchor="ctr" anchorCtr="0">
          <a:noAutofit/>
        </a:bodyPr>
        <a:lstStyle/>
        <a:p>
          <a:pPr marL="0" lvl="0" indent="0" algn="ctr" defTabSz="666750">
            <a:lnSpc>
              <a:spcPct val="90000"/>
            </a:lnSpc>
            <a:spcBef>
              <a:spcPct val="0"/>
            </a:spcBef>
            <a:spcAft>
              <a:spcPct val="35000"/>
            </a:spcAft>
            <a:buNone/>
          </a:pPr>
          <a:r>
            <a:rPr lang="ru-RU" sz="1500" kern="1200">
              <a:ln/>
              <a:latin typeface="Times New Roman" panose="02020603050405020304" pitchFamily="18" charset="0"/>
              <a:cs typeface="Times New Roman" panose="02020603050405020304" pitchFamily="18" charset="0"/>
            </a:rPr>
            <a:t>Українські</a:t>
          </a:r>
        </a:p>
      </dsp:txBody>
      <dsp:txXfrm>
        <a:off x="2749086" y="16122"/>
        <a:ext cx="964851" cy="467869"/>
      </dsp:txXfrm>
    </dsp:sp>
    <dsp:sp modelId="{28AA853A-F67C-4274-B5AD-D9A317BA4B8D}">
      <dsp:nvSpPr>
        <dsp:cNvPr id="0" name=""/>
        <dsp:cNvSpPr/>
      </dsp:nvSpPr>
      <dsp:spPr>
        <a:xfrm>
          <a:off x="2833926" y="498548"/>
          <a:ext cx="99396" cy="281609"/>
        </a:xfrm>
        <a:custGeom>
          <a:avLst/>
          <a:gdLst/>
          <a:ahLst/>
          <a:cxnLst/>
          <a:rect l="0" t="0" r="0" b="0"/>
          <a:pathLst>
            <a:path>
              <a:moveTo>
                <a:pt x="0" y="0"/>
              </a:moveTo>
              <a:lnTo>
                <a:pt x="0" y="281609"/>
              </a:lnTo>
              <a:lnTo>
                <a:pt x="99396" y="281609"/>
              </a:lnTo>
            </a:path>
          </a:pathLst>
        </a:custGeom>
        <a:noFill/>
        <a:ln w="12700" cap="flat" cmpd="sng" algn="ctr">
          <a:solidFill>
            <a:schemeClr val="dk2">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4769388E-DA22-44EA-A4FC-7C24B89C75D3}">
      <dsp:nvSpPr>
        <dsp:cNvPr id="0" name=""/>
        <dsp:cNvSpPr/>
      </dsp:nvSpPr>
      <dsp:spPr>
        <a:xfrm>
          <a:off x="2933322" y="622793"/>
          <a:ext cx="1679909" cy="314728"/>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0955" tIns="13970" rIns="20955" bIns="13970" numCol="1" spcCol="1270" anchor="ctr" anchorCtr="0">
          <a:noAutofit/>
        </a:bodyPr>
        <a:lstStyle/>
        <a:p>
          <a:pPr marL="0" lvl="0" indent="0" algn="ctr" defTabSz="488950">
            <a:lnSpc>
              <a:spcPct val="90000"/>
            </a:lnSpc>
            <a:spcBef>
              <a:spcPct val="0"/>
            </a:spcBef>
            <a:spcAft>
              <a:spcPct val="35000"/>
            </a:spcAft>
            <a:buNone/>
          </a:pPr>
          <a:r>
            <a:rPr lang="ru-RU" sz="1100" kern="1200">
              <a:ln/>
              <a:latin typeface="Times New Roman" panose="02020603050405020304" pitchFamily="18" charset="0"/>
              <a:cs typeface="Times New Roman" panose="02020603050405020304" pitchFamily="18" charset="0"/>
            </a:rPr>
            <a:t>1. Навчання компетеніцям</a:t>
          </a:r>
        </a:p>
      </dsp:txBody>
      <dsp:txXfrm>
        <a:off x="2942540" y="632011"/>
        <a:ext cx="1661473" cy="296292"/>
      </dsp:txXfrm>
    </dsp:sp>
    <dsp:sp modelId="{DDBD2C1E-822F-47CE-A7DC-D499E54C544B}">
      <dsp:nvSpPr>
        <dsp:cNvPr id="0" name=""/>
        <dsp:cNvSpPr/>
      </dsp:nvSpPr>
      <dsp:spPr>
        <a:xfrm>
          <a:off x="2833926" y="498548"/>
          <a:ext cx="99396" cy="719800"/>
        </a:xfrm>
        <a:custGeom>
          <a:avLst/>
          <a:gdLst/>
          <a:ahLst/>
          <a:cxnLst/>
          <a:rect l="0" t="0" r="0" b="0"/>
          <a:pathLst>
            <a:path>
              <a:moveTo>
                <a:pt x="0" y="0"/>
              </a:moveTo>
              <a:lnTo>
                <a:pt x="0" y="719800"/>
              </a:lnTo>
              <a:lnTo>
                <a:pt x="99396" y="719800"/>
              </a:lnTo>
            </a:path>
          </a:pathLst>
        </a:custGeom>
        <a:noFill/>
        <a:ln w="12700" cap="flat" cmpd="sng" algn="ctr">
          <a:solidFill>
            <a:schemeClr val="dk2">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00BA6E00-930D-4767-801E-4C455125EB15}">
      <dsp:nvSpPr>
        <dsp:cNvPr id="0" name=""/>
        <dsp:cNvSpPr/>
      </dsp:nvSpPr>
      <dsp:spPr>
        <a:xfrm>
          <a:off x="2933322" y="1061767"/>
          <a:ext cx="1683280" cy="313163"/>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0955" tIns="13970" rIns="20955" bIns="13970" numCol="1" spcCol="1270" anchor="ctr" anchorCtr="0">
          <a:noAutofit/>
        </a:bodyPr>
        <a:lstStyle/>
        <a:p>
          <a:pPr marL="0" lvl="0" indent="0" algn="ctr" defTabSz="488950">
            <a:lnSpc>
              <a:spcPct val="90000"/>
            </a:lnSpc>
            <a:spcBef>
              <a:spcPct val="0"/>
            </a:spcBef>
            <a:spcAft>
              <a:spcPct val="35000"/>
            </a:spcAft>
            <a:buNone/>
          </a:pPr>
          <a:r>
            <a:rPr lang="ru-RU" sz="1100" kern="1200">
              <a:ln/>
              <a:latin typeface="Times New Roman" panose="02020603050405020304" pitchFamily="18" charset="0"/>
              <a:cs typeface="Times New Roman" panose="02020603050405020304" pitchFamily="18" charset="0"/>
            </a:rPr>
            <a:t>2. Корпоративне навчання</a:t>
          </a:r>
        </a:p>
      </dsp:txBody>
      <dsp:txXfrm>
        <a:off x="2942494" y="1070939"/>
        <a:ext cx="1664936" cy="294819"/>
      </dsp:txXfrm>
    </dsp:sp>
    <dsp:sp modelId="{BFEF6A2C-7CA9-482B-9571-A00FE43C86E2}">
      <dsp:nvSpPr>
        <dsp:cNvPr id="0" name=""/>
        <dsp:cNvSpPr/>
      </dsp:nvSpPr>
      <dsp:spPr>
        <a:xfrm>
          <a:off x="2833926" y="498548"/>
          <a:ext cx="99396" cy="1148462"/>
        </a:xfrm>
        <a:custGeom>
          <a:avLst/>
          <a:gdLst/>
          <a:ahLst/>
          <a:cxnLst/>
          <a:rect l="0" t="0" r="0" b="0"/>
          <a:pathLst>
            <a:path>
              <a:moveTo>
                <a:pt x="0" y="0"/>
              </a:moveTo>
              <a:lnTo>
                <a:pt x="0" y="1148462"/>
              </a:lnTo>
              <a:lnTo>
                <a:pt x="99396" y="1148462"/>
              </a:lnTo>
            </a:path>
          </a:pathLst>
        </a:custGeom>
        <a:noFill/>
        <a:ln w="12700" cap="flat" cmpd="sng" algn="ctr">
          <a:solidFill>
            <a:schemeClr val="dk2">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A2FBFFF7-190D-4383-AB56-6BBE265E41F7}">
      <dsp:nvSpPr>
        <dsp:cNvPr id="0" name=""/>
        <dsp:cNvSpPr/>
      </dsp:nvSpPr>
      <dsp:spPr>
        <a:xfrm>
          <a:off x="2933322" y="1499176"/>
          <a:ext cx="1671552" cy="295669"/>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0955" tIns="13970" rIns="20955" bIns="13970" numCol="1" spcCol="1270" anchor="ctr" anchorCtr="0">
          <a:noAutofit/>
        </a:bodyPr>
        <a:lstStyle/>
        <a:p>
          <a:pPr marL="0" lvl="0" indent="0" algn="ctr" defTabSz="488950">
            <a:lnSpc>
              <a:spcPct val="90000"/>
            </a:lnSpc>
            <a:spcBef>
              <a:spcPct val="0"/>
            </a:spcBef>
            <a:spcAft>
              <a:spcPct val="35000"/>
            </a:spcAft>
            <a:buNone/>
          </a:pPr>
          <a:r>
            <a:rPr lang="ru-RU" sz="1100" kern="1200">
              <a:ln/>
              <a:latin typeface="Times New Roman" panose="02020603050405020304" pitchFamily="18" charset="0"/>
              <a:cs typeface="Times New Roman" panose="02020603050405020304" pitchFamily="18" charset="0"/>
            </a:rPr>
            <a:t>3. Делегування</a:t>
          </a:r>
        </a:p>
      </dsp:txBody>
      <dsp:txXfrm>
        <a:off x="2941982" y="1507836"/>
        <a:ext cx="1654232" cy="278349"/>
      </dsp:txXfrm>
    </dsp:sp>
    <dsp:sp modelId="{419B76CD-61ED-4457-9499-33183345F956}">
      <dsp:nvSpPr>
        <dsp:cNvPr id="0" name=""/>
        <dsp:cNvSpPr/>
      </dsp:nvSpPr>
      <dsp:spPr>
        <a:xfrm>
          <a:off x="2833926" y="498548"/>
          <a:ext cx="99396" cy="1567601"/>
        </a:xfrm>
        <a:custGeom>
          <a:avLst/>
          <a:gdLst/>
          <a:ahLst/>
          <a:cxnLst/>
          <a:rect l="0" t="0" r="0" b="0"/>
          <a:pathLst>
            <a:path>
              <a:moveTo>
                <a:pt x="0" y="0"/>
              </a:moveTo>
              <a:lnTo>
                <a:pt x="0" y="1567601"/>
              </a:lnTo>
              <a:lnTo>
                <a:pt x="99396" y="1567601"/>
              </a:lnTo>
            </a:path>
          </a:pathLst>
        </a:custGeom>
        <a:noFill/>
        <a:ln w="12700" cap="flat" cmpd="sng" algn="ctr">
          <a:solidFill>
            <a:schemeClr val="dk2">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F606D801-52A1-44F3-844F-1F8C59D47049}">
      <dsp:nvSpPr>
        <dsp:cNvPr id="0" name=""/>
        <dsp:cNvSpPr/>
      </dsp:nvSpPr>
      <dsp:spPr>
        <a:xfrm>
          <a:off x="2933322" y="1919090"/>
          <a:ext cx="1683280" cy="294118"/>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0955" tIns="13970" rIns="20955" bIns="13970" numCol="1" spcCol="1270" anchor="ctr" anchorCtr="0">
          <a:noAutofit/>
        </a:bodyPr>
        <a:lstStyle/>
        <a:p>
          <a:pPr marL="0" lvl="0" indent="0" algn="ctr" defTabSz="488950">
            <a:lnSpc>
              <a:spcPct val="90000"/>
            </a:lnSpc>
            <a:spcBef>
              <a:spcPct val="0"/>
            </a:spcBef>
            <a:spcAft>
              <a:spcPct val="35000"/>
            </a:spcAft>
            <a:buNone/>
          </a:pPr>
          <a:r>
            <a:rPr lang="ru-RU" sz="1100" kern="1200">
              <a:ln/>
              <a:latin typeface="Times New Roman" panose="02020603050405020304" pitchFamily="18" charset="0"/>
              <a:cs typeface="Times New Roman" panose="02020603050405020304" pitchFamily="18" charset="0"/>
            </a:rPr>
            <a:t>4. Наставництво</a:t>
          </a:r>
        </a:p>
      </dsp:txBody>
      <dsp:txXfrm>
        <a:off x="2941936" y="1927704"/>
        <a:ext cx="1666052" cy="276890"/>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6348F14-6EAC-4D05-ACB5-554D3215AF01}">
      <dsp:nvSpPr>
        <dsp:cNvPr id="0" name=""/>
        <dsp:cNvSpPr/>
      </dsp:nvSpPr>
      <dsp:spPr>
        <a:xfrm>
          <a:off x="2903220" y="500705"/>
          <a:ext cx="847330" cy="209873"/>
        </a:xfrm>
        <a:custGeom>
          <a:avLst/>
          <a:gdLst/>
          <a:ahLst/>
          <a:cxnLst/>
          <a:rect l="0" t="0" r="0" b="0"/>
          <a:pathLst>
            <a:path>
              <a:moveTo>
                <a:pt x="0" y="0"/>
              </a:moveTo>
              <a:lnTo>
                <a:pt x="0" y="104936"/>
              </a:lnTo>
              <a:lnTo>
                <a:pt x="847330" y="104936"/>
              </a:lnTo>
              <a:lnTo>
                <a:pt x="847330" y="209873"/>
              </a:lnTo>
            </a:path>
          </a:pathLst>
        </a:custGeom>
        <a:noFill/>
        <a:ln w="12700" cap="flat" cmpd="sng" algn="ctr">
          <a:solidFill>
            <a:schemeClr val="dk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2F44AF45-56F2-44D0-B36A-8019DC5DEE64}">
      <dsp:nvSpPr>
        <dsp:cNvPr id="0" name=""/>
        <dsp:cNvSpPr/>
      </dsp:nvSpPr>
      <dsp:spPr>
        <a:xfrm>
          <a:off x="1812515" y="500705"/>
          <a:ext cx="1090704" cy="209873"/>
        </a:xfrm>
        <a:custGeom>
          <a:avLst/>
          <a:gdLst/>
          <a:ahLst/>
          <a:cxnLst/>
          <a:rect l="0" t="0" r="0" b="0"/>
          <a:pathLst>
            <a:path>
              <a:moveTo>
                <a:pt x="1090704" y="0"/>
              </a:moveTo>
              <a:lnTo>
                <a:pt x="1090704" y="104936"/>
              </a:lnTo>
              <a:lnTo>
                <a:pt x="0" y="104936"/>
              </a:lnTo>
              <a:lnTo>
                <a:pt x="0" y="209873"/>
              </a:lnTo>
            </a:path>
          </a:pathLst>
        </a:custGeom>
        <a:noFill/>
        <a:ln w="12700" cap="flat" cmpd="sng" algn="ctr">
          <a:solidFill>
            <a:schemeClr val="dk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53A8BA41-E9F2-4168-A7DF-4C43A1216A02}">
      <dsp:nvSpPr>
        <dsp:cNvPr id="0" name=""/>
        <dsp:cNvSpPr/>
      </dsp:nvSpPr>
      <dsp:spPr>
        <a:xfrm>
          <a:off x="1199568" y="1005"/>
          <a:ext cx="3407302" cy="499699"/>
        </a:xfrm>
        <a:prstGeom prst="rect">
          <a:avLst/>
        </a:prstGeom>
        <a:gradFill rotWithShape="0">
          <a:gsLst>
            <a:gs pos="0">
              <a:schemeClr val="lt1">
                <a:hueOff val="0"/>
                <a:satOff val="0"/>
                <a:lumOff val="0"/>
                <a:alphaOff val="0"/>
                <a:satMod val="103000"/>
                <a:lumMod val="102000"/>
                <a:tint val="94000"/>
              </a:schemeClr>
            </a:gs>
            <a:gs pos="50000">
              <a:schemeClr val="lt1">
                <a:hueOff val="0"/>
                <a:satOff val="0"/>
                <a:lumOff val="0"/>
                <a:alphaOff val="0"/>
                <a:satMod val="110000"/>
                <a:lumMod val="100000"/>
                <a:shade val="100000"/>
              </a:schemeClr>
            </a:gs>
            <a:gs pos="100000">
              <a:schemeClr val="lt1">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uk-UA" sz="1100" kern="1200">
              <a:ln/>
              <a:latin typeface="Times New Roman" panose="02020603050405020304" pitchFamily="18" charset="0"/>
              <a:cs typeface="Times New Roman" panose="02020603050405020304" pitchFamily="18" charset="0"/>
            </a:rPr>
            <a:t>Організація проведення курсу "Етика ділового спілкування"</a:t>
          </a:r>
          <a:endParaRPr lang="ru-RU" sz="1100" kern="1200">
            <a:ln/>
            <a:latin typeface="Times New Roman" panose="02020603050405020304" pitchFamily="18" charset="0"/>
            <a:cs typeface="Times New Roman" panose="02020603050405020304" pitchFamily="18" charset="0"/>
          </a:endParaRPr>
        </a:p>
      </dsp:txBody>
      <dsp:txXfrm>
        <a:off x="1199568" y="1005"/>
        <a:ext cx="3407302" cy="499699"/>
      </dsp:txXfrm>
    </dsp:sp>
    <dsp:sp modelId="{8D373EDF-B69E-4738-93D2-EFF050A43983}">
      <dsp:nvSpPr>
        <dsp:cNvPr id="0" name=""/>
        <dsp:cNvSpPr/>
      </dsp:nvSpPr>
      <dsp:spPr>
        <a:xfrm>
          <a:off x="1070121" y="710578"/>
          <a:ext cx="1484787" cy="499699"/>
        </a:xfrm>
        <a:prstGeom prst="rect">
          <a:avLst/>
        </a:prstGeom>
        <a:gradFill rotWithShape="0">
          <a:gsLst>
            <a:gs pos="0">
              <a:schemeClr val="lt1">
                <a:hueOff val="0"/>
                <a:satOff val="0"/>
                <a:lumOff val="0"/>
                <a:alphaOff val="0"/>
                <a:satMod val="103000"/>
                <a:lumMod val="102000"/>
                <a:tint val="94000"/>
              </a:schemeClr>
            </a:gs>
            <a:gs pos="50000">
              <a:schemeClr val="lt1">
                <a:hueOff val="0"/>
                <a:satOff val="0"/>
                <a:lumOff val="0"/>
                <a:alphaOff val="0"/>
                <a:satMod val="110000"/>
                <a:lumMod val="100000"/>
                <a:shade val="100000"/>
              </a:schemeClr>
            </a:gs>
            <a:gs pos="100000">
              <a:schemeClr val="lt1">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uk-UA" sz="1100" kern="1200">
              <a:ln/>
              <a:latin typeface="Times New Roman" panose="02020603050405020304" pitchFamily="18" charset="0"/>
              <a:cs typeface="Times New Roman" panose="02020603050405020304" pitchFamily="18" charset="0"/>
            </a:rPr>
            <a:t>Запрошення тренера</a:t>
          </a:r>
          <a:endParaRPr lang="ru-RU" sz="1100" kern="1200">
            <a:ln/>
            <a:latin typeface="Times New Roman" panose="02020603050405020304" pitchFamily="18" charset="0"/>
            <a:cs typeface="Times New Roman" panose="02020603050405020304" pitchFamily="18" charset="0"/>
          </a:endParaRPr>
        </a:p>
      </dsp:txBody>
      <dsp:txXfrm>
        <a:off x="1070121" y="710578"/>
        <a:ext cx="1484787" cy="499699"/>
      </dsp:txXfrm>
    </dsp:sp>
    <dsp:sp modelId="{35F3AF06-7839-46F1-B8FB-FED709C24E28}">
      <dsp:nvSpPr>
        <dsp:cNvPr id="0" name=""/>
        <dsp:cNvSpPr/>
      </dsp:nvSpPr>
      <dsp:spPr>
        <a:xfrm>
          <a:off x="2764783" y="710578"/>
          <a:ext cx="1971535" cy="499699"/>
        </a:xfrm>
        <a:prstGeom prst="rect">
          <a:avLst/>
        </a:prstGeom>
        <a:gradFill rotWithShape="0">
          <a:gsLst>
            <a:gs pos="0">
              <a:schemeClr val="lt1">
                <a:hueOff val="0"/>
                <a:satOff val="0"/>
                <a:lumOff val="0"/>
                <a:alphaOff val="0"/>
                <a:satMod val="103000"/>
                <a:lumMod val="102000"/>
                <a:tint val="94000"/>
              </a:schemeClr>
            </a:gs>
            <a:gs pos="50000">
              <a:schemeClr val="lt1">
                <a:hueOff val="0"/>
                <a:satOff val="0"/>
                <a:lumOff val="0"/>
                <a:alphaOff val="0"/>
                <a:satMod val="110000"/>
                <a:lumMod val="100000"/>
                <a:shade val="100000"/>
              </a:schemeClr>
            </a:gs>
            <a:gs pos="100000">
              <a:schemeClr val="lt1">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uk-UA" sz="1100" kern="1200">
              <a:ln/>
              <a:latin typeface="Times New Roman" panose="02020603050405020304" pitchFamily="18" charset="0"/>
              <a:cs typeface="Times New Roman" panose="02020603050405020304" pitchFamily="18" charset="0"/>
            </a:rPr>
            <a:t>Організація контролю</a:t>
          </a:r>
          <a:endParaRPr lang="ru-RU" sz="1100" kern="1200">
            <a:ln/>
            <a:latin typeface="Times New Roman" panose="02020603050405020304" pitchFamily="18" charset="0"/>
            <a:cs typeface="Times New Roman" panose="02020603050405020304" pitchFamily="18" charset="0"/>
          </a:endParaRPr>
        </a:p>
      </dsp:txBody>
      <dsp:txXfrm>
        <a:off x="2764783" y="710578"/>
        <a:ext cx="1971535" cy="499699"/>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8/layout/RadialCluster">
  <dgm:title val=""/>
  <dgm:desc val=""/>
  <dgm:catLst>
    <dgm:cat type="relationship" pri="19500"/>
    <dgm:cat type="cycle" pri="150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useDef="1">
    <dgm:dataModel>
      <dgm:ptLst/>
      <dgm:bg/>
      <dgm:whole/>
    </dgm:dataModel>
  </dgm:styleData>
  <dgm:clrData useDef="1">
    <dgm:dataModel>
      <dgm:ptLst/>
      <dgm:bg/>
      <dgm:whole/>
    </dgm:dataModel>
  </dgm:clrData>
  <dgm:layoutNode name="Name0">
    <dgm:varLst>
      <dgm:chMax val="1"/>
      <dgm:chPref val="1"/>
      <dgm:dir/>
      <dgm:animOne val="branch"/>
      <dgm:animLvl val="lvl"/>
    </dgm:varLst>
    <dgm:alg type="composite">
      <dgm:param type="ar" val="1.00"/>
    </dgm:alg>
    <dgm:shape xmlns:r="http://schemas.openxmlformats.org/officeDocument/2006/relationships" r:blip="">
      <dgm:adjLst/>
    </dgm:shape>
    <dgm:choose name="Name1">
      <dgm:if name="Name2" func="var" arg="dir" op="equ" val="norm">
        <dgm:choose name="Name3">
          <dgm:if name="Name4" axis="ch ch" ptType="node node" cnt="1 0" func="cnt" op="equ" val="1">
            <dgm:constrLst>
              <dgm:constr type="l" for="ch" forName="textCenter"/>
              <dgm:constr type="ctrY" for="ch" forName="textCenter" refType="h" fact="0.5"/>
              <dgm:constr type="w" for="ch" forName="textCenter" refType="w" fact="0.32"/>
              <dgm:constr type="h" for="ch" forName="textCenter" refType="w" refFor="ch" refForName="textCenter"/>
              <dgm:constr type="r" for="ch" forName="cycle_1" refType="w"/>
              <dgm:constr type="ctrY" for="ch" forName="cycle_1" refType="h" fact="0.5"/>
              <dgm:constr type="w" for="ch" forName="cycle_1" refType="w" fact="0.56"/>
              <dgm:constr type="h" for="ch" forName="cycle_1" refType="h"/>
              <dgm:constr type="primFontSz" for="ch" forName="textCenter" val="65"/>
              <dgm:constr type="primFontSz" for="des" forName="childCenter1" val="65"/>
              <dgm:constr type="primFontSz" for="des" forName="text1" op="equ" val="65"/>
              <dgm:constr type="userS" for="des" ptType="node" refType="w" refFor="ch" refForName="textCenter" fact="0.67"/>
            </dgm:constrLst>
          </dgm:if>
          <dgm:if name="Name5" axis="ch ch" ptType="node node" cnt="1 0" func="cnt" op="equ" val="2">
            <dgm:constrLst>
              <dgm:constr type="ctrX" for="ch" forName="textCenter" refType="w" fact="0.5"/>
              <dgm:constr type="ctrY" for="ch" forName="textCenter" refType="h" fact="0.5"/>
              <dgm:constr type="w" for="ch" forName="textCenter" refType="w" fact="0.25"/>
              <dgm:constr type="h" for="ch" forName="textCenter" refType="w" refFor="ch" refForName="textCenter"/>
              <dgm:constr type="ctrX" for="ch" forName="cycle_1" refType="w" fact="0.5"/>
              <dgm:constr type="t" for="ch" forName="cycle_1"/>
              <dgm:constr type="w" for="ch" forName="cycle_1" refType="w"/>
              <dgm:constr type="h" for="ch" forName="cycle_1" refType="h" fact="0.34"/>
              <dgm:constr type="ctrX" for="ch" forName="cycle_2" refType="w" fact="0.5"/>
              <dgm:constr type="b" for="ch" forName="cycle_2" refType="h"/>
              <dgm:constr type="w" for="ch" forName="cycle_2" refType="w"/>
              <dgm:constr type="h" for="ch" forName="cycle_2" refType="h" fact="0.34"/>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userS" for="des" ptType="node" refType="w" refFor="ch" refForName="textCenter" fact="0.67"/>
            </dgm:constrLst>
          </dgm:if>
          <dgm:if name="Name6" axis="ch ch" ptType="node node" cnt="1 0" func="cnt" op="equ" val="3">
            <dgm:choose name="Name7">
              <dgm:if name="Name8" axis="ch ch ch" ptType="node node node" st="1 2 0" cnt="1 1 0" func="cnt" op="equ" val="1">
                <dgm:choose name="Name9">
                  <dgm:if name="Name10" axis="ch ch ch" ptType="node node node" st="1 3 0" cnt="1 1 0" func="cnt" op="equ" val="1">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r" for="ch" forName="cycle_2" refType="w"/>
                      <dgm:constr type="b" for="ch" forName="cycle_2" refType="h" fact="0.85"/>
                      <dgm:constr type="w" for="ch" forName="cycle_2" refType="w" fact="0.46"/>
                      <dgm:constr type="h" for="ch" forName="cycle_2" refType="h" fact="0.54"/>
                      <dgm:constr type="diam" for="ch" forName="cycle_2" refType="w" fact="0.5"/>
                      <dgm:constr type="l" for="ch" forName="cycle_3"/>
                      <dgm:constr type="b" for="ch" forName="cycle_3" refType="h" fact="0.85"/>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if>
                  <dgm:else name="Name11">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r" for="ch" forName="cycle_2" refType="w"/>
                      <dgm:constr type="b" for="ch" forName="cycle_2" refType="h" fact="0.85"/>
                      <dgm:constr type="w" for="ch" forName="cycle_2" refType="w" fact="0.46"/>
                      <dgm:constr type="h" for="ch" forName="cycle_2" refType="h" fact="0.54"/>
                      <dgm:constr type="diam" for="ch" forName="cycle_2" refType="w" fact="0.5"/>
                      <dgm:constr type="l" for="ch" forName="cycle_3"/>
                      <dgm:constr type="b" for="ch" forName="cycle_3" refType="h"/>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else>
                </dgm:choose>
              </dgm:if>
              <dgm:else name="Name12">
                <dgm:choose name="Name13">
                  <dgm:if name="Name14" axis="ch ch ch" ptType="node node node" st="1 3 0" cnt="1 1 0" func="cnt" op="equ" val="1">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r" for="ch" forName="cycle_2" refType="w"/>
                      <dgm:constr type="b" for="ch" forName="cycle_2" refType="h"/>
                      <dgm:constr type="w" for="ch" forName="cycle_2" refType="w" fact="0.46"/>
                      <dgm:constr type="h" for="ch" forName="cycle_2" refType="h" fact="0.54"/>
                      <dgm:constr type="diam" for="ch" forName="cycle_2" refType="w" fact="0.5"/>
                      <dgm:constr type="l" for="ch" forName="cycle_3"/>
                      <dgm:constr type="b" for="ch" forName="cycle_3" refType="h" fact="0.85"/>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if>
                  <dgm:else name="Name15">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r" for="ch" forName="cycle_2" refType="w"/>
                      <dgm:constr type="b" for="ch" forName="cycle_2" refType="h"/>
                      <dgm:constr type="w" for="ch" forName="cycle_2" refType="w" fact="0.46"/>
                      <dgm:constr type="h" for="ch" forName="cycle_2" refType="h" fact="0.54"/>
                      <dgm:constr type="diam" for="ch" forName="cycle_2" refType="w" fact="0.5"/>
                      <dgm:constr type="l" for="ch" forName="cycle_3"/>
                      <dgm:constr type="b" for="ch" forName="cycle_3" refType="h"/>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else>
                </dgm:choose>
              </dgm:else>
            </dgm:choose>
          </dgm:if>
          <dgm:if name="Name16" axis="ch ch" ptType="node node" cnt="1 0" func="cnt" op="equ" val="4">
            <dgm:constrLst>
              <dgm:constr type="ctrX" for="ch" forName="textCenter" refType="w" fact="0.5"/>
              <dgm:constr type="ctrY" for="ch" forName="textCenter" refType="h" fact="0.5"/>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5"/>
              <dgm:constr type="h" for="ch" forName="cycle_1" refType="h" fact="0.33"/>
              <dgm:constr type="r" for="ch" forName="cycle_2" refType="w"/>
              <dgm:constr type="ctrY" for="ch" forName="cycle_2" refType="h" fact="0.5"/>
              <dgm:constr type="w" for="ch" forName="cycle_2" refType="w" fact="0.33"/>
              <dgm:constr type="h" for="ch" forName="cycle_2" refType="h" fact="0.5"/>
              <dgm:constr type="ctrX" for="ch" forName="cycle_3" refType="w" fact="0.5"/>
              <dgm:constr type="b" for="ch" forName="cycle_3" refType="h"/>
              <dgm:constr type="w" for="ch" forName="cycle_3" refType="w" fact="0.5"/>
              <dgm:constr type="h" for="ch" forName="cycle_3" refType="h" fact="0.33"/>
              <dgm:constr type="l" for="ch" forName="cycle_4"/>
              <dgm:constr type="ctrY" for="ch" forName="cycle_4" refType="h" fact="0.5"/>
              <dgm:constr type="w" for="ch" forName="cycle_4" refType="w" fact="0.33"/>
              <dgm:constr type="h" for="ch" forName="cycle_4" refType="h"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userS" for="des" ptType="node" refType="w" refFor="ch" refForName="textCenter" fact="0.67"/>
            </dgm:constrLst>
          </dgm:if>
          <dgm:if name="Name17" axis="ch ch" ptType="node node" cnt="1 0" func="cnt" op="equ" val="5">
            <dgm:constrLst>
              <dgm:constr type="ctrX" for="ch" forName="textCenter" refType="w" fact="0.5"/>
              <dgm:constr type="t" for="ch" forName="textCenter" refType="h" fact="0.42"/>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33"/>
              <dgm:constr type="h" for="ch" forName="cycle_1" refType="w" refFor="ch" refForName="cycle_1"/>
              <dgm:constr type="r" for="ch" forName="cycle_2" refType="w"/>
              <dgm:constr type="t" for="ch" forName="cycle_2" refType="h" fact="0.24"/>
              <dgm:constr type="w" for="ch" forName="cycle_2" refType="w" fact="0.33"/>
              <dgm:constr type="h" for="ch" forName="cycle_2" refType="w" refFor="ch" refForName="cycle_2"/>
              <dgm:constr type="r" for="ch" forName="cycle_3" refType="w" fact="0.89"/>
              <dgm:constr type="b" for="ch" forName="cycle_3" refType="h"/>
              <dgm:constr type="w" for="ch" forName="cycle_3" refType="w" fact="0.33"/>
              <dgm:constr type="h" for="ch" forName="cycle_3" refType="w" refFor="ch" refForName="cycle_3"/>
              <dgm:constr type="l" for="ch" forName="cycle_4" refType="w" fact="0.11"/>
              <dgm:constr type="b" for="ch" forName="cycle_4" refType="h"/>
              <dgm:constr type="w" for="ch" forName="cycle_4" refType="w" fact="0.33"/>
              <dgm:constr type="h" for="ch" forName="cycle_4" refType="w" refFor="ch" refForName="cycle_4"/>
              <dgm:constr type="l" for="ch" forName="cycle_5"/>
              <dgm:constr type="t" for="ch" forName="cycle_5" refType="h" fact="0.24"/>
              <dgm:constr type="w" for="ch" forName="cycle_5" refType="w" fact="0.33"/>
              <dgm:constr type="h" for="ch" forName="cycle_5" refType="w" refFor="ch" refForName="cycle_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userS" for="des" ptType="node" refType="w" refFor="ch" refForName="textCenter" fact="0.67"/>
            </dgm:constrLst>
          </dgm:if>
          <dgm:if name="Name18" axis="ch ch" ptType="node node" cnt="1 0" func="cnt" op="equ" val="6">
            <dgm:constrLst>
              <dgm:constr type="ctrX" for="ch" forName="textCenter" refType="w" fact="0.5"/>
              <dgm:constr type="ctrY" for="ch" forName="textCenter" refType="h" fact="0.5"/>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33"/>
              <dgm:constr type="h" for="ch" forName="cycle_1" refType="w" refFor="ch" refForName="cycle_1"/>
              <dgm:constr type="r" for="ch" forName="cycle_2" refType="w"/>
              <dgm:constr type="t" for="ch" forName="cycle_2" refType="h" fact="0.17"/>
              <dgm:constr type="w" for="ch" forName="cycle_2" refType="w" fact="0.33"/>
              <dgm:constr type="h" for="ch" forName="cycle_2" refType="w" refFor="ch" refForName="cycle_2"/>
              <dgm:constr type="r" for="ch" forName="cycle_3" refType="w"/>
              <dgm:constr type="b" for="ch" forName="cycle_3" refType="h" fact="0.83"/>
              <dgm:constr type="w" for="ch" forName="cycle_3" refType="w" fact="0.33"/>
              <dgm:constr type="h" for="ch" forName="cycle_3" refType="w" refFor="ch" refForName="cycle_3"/>
              <dgm:constr type="ctrX" for="ch" forName="cycle_4" refType="w" fact="0.5"/>
              <dgm:constr type="b" for="ch" forName="cycle_4" refType="h"/>
              <dgm:constr type="w" for="ch" forName="cycle_4" refType="w" fact="0.33"/>
              <dgm:constr type="h" for="ch" forName="cycle_4" refType="w" refFor="ch" refForName="cycle_4"/>
              <dgm:constr type="l" for="ch" forName="cycle_5"/>
              <dgm:constr type="b" for="ch" forName="cycle_5" refType="h" fact="0.83"/>
              <dgm:constr type="w" for="ch" forName="cycle_5" refType="w" fact="0.33"/>
              <dgm:constr type="h" for="ch" forName="cycle_5" refType="w" refFor="ch" refForName="cycle_5"/>
              <dgm:constr type="l" for="ch" forName="cycle_6"/>
              <dgm:constr type="t" for="ch" forName="cycle_6" refType="h" fact="0.17"/>
              <dgm:constr type="w" for="ch" forName="cycle_6" refType="w" fact="0.33"/>
              <dgm:constr type="h" for="ch" forName="cycle_6" refType="w" refFor="ch" refForName="cycle_6"/>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primFontSz" for="des" forName="childCenter6" refType="primFontSz" refFor="des" refForName="childCenter1" op="equ"/>
              <dgm:constr type="primFontSz" for="des" forName="text6" refType="primFontSz" refFor="des" refForName="text1" op="equ"/>
              <dgm:constr type="userS" for="des" ptType="node" refType="w" refFor="ch" refForName="textCenter" fact="0.67"/>
            </dgm:constrLst>
          </dgm:if>
          <dgm:else name="Name19">
            <dgm:constrLst>
              <dgm:constr type="ctrX" for="ch" forName="textCenter" refType="w" fact="0.5"/>
              <dgm:constr type="t" for="ch" forName="textCenter" refType="h" fact="0.444"/>
              <dgm:constr type="w" for="ch" forName="textCenter" refType="w" fact="0.167"/>
              <dgm:constr type="h" for="ch" forName="textCenter" refType="w" refFor="ch" refForName="textCenter"/>
              <dgm:constr type="ctrX" for="ch" forName="cycle_1" refType="w" fact="0.5"/>
              <dgm:constr type="t" for="ch" forName="cycle_1"/>
              <dgm:constr type="w" for="ch" forName="cycle_1" refType="w" fact="0.263"/>
              <dgm:constr type="h" for="ch" forName="cycle_1" refType="w" refFor="ch" refForName="cycle_1"/>
              <dgm:constr type="r" for="ch" forName="cycle_2" refType="w" fact="0.938"/>
              <dgm:constr type="t" for="ch" forName="cycle_2" refType="h" fact="0.141"/>
              <dgm:constr type="w" for="ch" forName="cycle_2" refType="w" fact="0.263"/>
              <dgm:constr type="h" for="ch" forName="cycle_2" refType="w" refFor="ch" refForName="cycle_2"/>
              <dgm:constr type="r" for="ch" forName="cycle_3" refType="w"/>
              <dgm:constr type="b" for="ch" forName="cycle_3" refType="h" fact="0.74"/>
              <dgm:constr type="w" for="ch" forName="cycle_3" refType="w" fact="0.263"/>
              <dgm:constr type="h" for="ch" forName="cycle_3" refType="w" refFor="ch" refForName="cycle_3"/>
              <dgm:constr type="r" for="ch" forName="cycle_4" refType="w" fact="0.8"/>
              <dgm:constr type="b" for="ch" forName="cycle_4" refType="h"/>
              <dgm:constr type="w" for="ch" forName="cycle_4" refType="w" fact="0.263"/>
              <dgm:constr type="h" for="ch" forName="cycle_4" refType="w" refFor="ch" refForName="cycle_4"/>
              <dgm:constr type="l" for="ch" forName="cycle_5" refType="w" fact="0.2"/>
              <dgm:constr type="b" for="ch" forName="cycle_5" refType="h"/>
              <dgm:constr type="w" for="ch" forName="cycle_5" refType="w" fact="0.263"/>
              <dgm:constr type="h" for="ch" forName="cycle_5" refType="w" refFor="ch" refForName="cycle_5"/>
              <dgm:constr type="l" for="ch" forName="cycle_6"/>
              <dgm:constr type="b" for="ch" forName="cycle_6" refType="h" fact="0.74"/>
              <dgm:constr type="w" for="ch" forName="cycle_6" refType="w" fact="0.263"/>
              <dgm:constr type="h" for="ch" forName="cycle_6" refType="w" refFor="ch" refForName="cycle_6"/>
              <dgm:constr type="l" for="ch" forName="cycle_7" refType="w" fact="0.062"/>
              <dgm:constr type="t" for="ch" forName="cycle_7" refType="h" fact="0.141"/>
              <dgm:constr type="w" for="ch" forName="cycle_7" refType="w" fact="0.263"/>
              <dgm:constr type="h" for="ch" forName="cycle_7" refType="w" refFor="ch" refForName="cycle_7"/>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primFontSz" for="des" forName="childCenter6" refType="primFontSz" refFor="des" refForName="childCenter1" op="equ"/>
              <dgm:constr type="primFontSz" for="des" forName="text6" refType="primFontSz" refFor="des" refForName="text1" op="equ"/>
              <dgm:constr type="primFontSz" for="des" forName="childCenter7" refType="primFontSz" refFor="des" refForName="childCenter1" op="equ"/>
              <dgm:constr type="primFontSz" for="des" forName="text7" refType="primFontSz" refFor="des" refForName="text1" op="equ"/>
              <dgm:constr type="userS" for="des" ptType="node" refType="w" refFor="ch" refForName="textCenter" fact="0.67"/>
            </dgm:constrLst>
          </dgm:else>
        </dgm:choose>
      </dgm:if>
      <dgm:else name="Name20">
        <dgm:choose name="Name21">
          <dgm:if name="Name22" axis="ch ch" ptType="node node" func="cnt" op="equ" val="1">
            <dgm:constrLst>
              <dgm:constr type="r" for="ch" forName="textCenter" refType="w"/>
              <dgm:constr type="ctrY" for="ch" forName="textCenter" refType="h" fact="0.5"/>
              <dgm:constr type="w" for="ch" forName="textCenter" refType="w" fact="0.32"/>
              <dgm:constr type="h" for="ch" forName="textCenter" refType="w" refFor="ch" refForName="textCenter"/>
              <dgm:constr type="l" for="ch" forName="cycle_1"/>
              <dgm:constr type="ctrY" for="ch" forName="cycle_1" refType="h" fact="0.5"/>
              <dgm:constr type="w" for="ch" forName="cycle_1" refType="w" fact="0.56"/>
              <dgm:constr type="h" for="ch" forName="cycle_1" refType="h"/>
              <dgm:constr type="primFontSz" for="ch" forName="textCenter" val="65"/>
              <dgm:constr type="primFontSz" for="des" forName="childCenter1" val="65"/>
              <dgm:constr type="primFontSz" for="des" forName="text1" op="equ" val="65"/>
              <dgm:constr type="userS" for="des" ptType="node" refType="w" refFor="ch" refForName="textCenter" fact="0.67"/>
            </dgm:constrLst>
          </dgm:if>
          <dgm:if name="Name23" axis="ch ch" ptType="node node" func="cnt" op="equ" val="2">
            <dgm:constrLst>
              <dgm:constr type="ctrX" for="ch" forName="textCenter" refType="w" fact="0.5"/>
              <dgm:constr type="ctrY" for="ch" forName="textCenter" refType="h" fact="0.5"/>
              <dgm:constr type="w" for="ch" forName="textCenter" refType="w" fact="0.25"/>
              <dgm:constr type="h" for="ch" forName="textCenter" refType="w" refFor="ch" refForName="textCenter"/>
              <dgm:constr type="ctrX" for="ch" forName="cycle_1" refType="w" fact="0.5"/>
              <dgm:constr type="t" for="ch" forName="cycle_1"/>
              <dgm:constr type="w" for="ch" forName="cycle_1" refType="w"/>
              <dgm:constr type="h" for="ch" forName="cycle_1" refType="h" fact="0.34"/>
              <dgm:constr type="ctrX" for="ch" forName="cycle_2" refType="w" fact="0.5"/>
              <dgm:constr type="b" for="ch" forName="cycle_2" refType="h"/>
              <dgm:constr type="w" for="ch" forName="cycle_2" refType="w"/>
              <dgm:constr type="h" for="ch" forName="cycle_2" refType="h" fact="0.34"/>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userS" for="des" ptType="node" refType="w" refFor="ch" refForName="textCenter" fact="0.67"/>
            </dgm:constrLst>
          </dgm:if>
          <dgm:if name="Name24" axis="ch ch" ptType="node node" func="cnt" op="equ" val="3">
            <dgm:choose name="Name25">
              <dgm:if name="Name26" axis="ch ch ch" ptType="node node node" st="1 2 0" cnt="1 1 0" func="cnt" op="equ" val="1">
                <dgm:choose name="Name27">
                  <dgm:if name="Name28" axis="ch ch ch" ptType="node node node" st="1 3 0" cnt="1 1 0" func="cnt" op="equ" val="1">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l" for="ch" forName="cycle_2"/>
                      <dgm:constr type="b" for="ch" forName="cycle_2" refType="h" fact="0.85"/>
                      <dgm:constr type="w" for="ch" forName="cycle_2" refType="w" fact="0.46"/>
                      <dgm:constr type="h" for="ch" forName="cycle_2" refType="h" fact="0.54"/>
                      <dgm:constr type="diam" for="ch" forName="cycle_2" refType="w" fact="0.5"/>
                      <dgm:constr type="r" for="ch" forName="cycle_3" refType="w"/>
                      <dgm:constr type="b" for="ch" forName="cycle_3" refType="h" fact="0.85"/>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if>
                  <dgm:else name="Name29">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l" for="ch" forName="cycle_2"/>
                      <dgm:constr type="b" for="ch" forName="cycle_2" refType="h" fact="0.85"/>
                      <dgm:constr type="w" for="ch" forName="cycle_2" refType="w" fact="0.46"/>
                      <dgm:constr type="h" for="ch" forName="cycle_2" refType="h" fact="0.54"/>
                      <dgm:constr type="diam" for="ch" forName="cycle_2" refType="w" fact="0.5"/>
                      <dgm:constr type="r" for="ch" forName="cycle_3" refType="w"/>
                      <dgm:constr type="b" for="ch" forName="cycle_3" refType="h"/>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else>
                </dgm:choose>
              </dgm:if>
              <dgm:else name="Name30">
                <dgm:choose name="Name31">
                  <dgm:if name="Name32" axis="ch ch ch" ptType="node node node" st="1 3 0" cnt="1 1 0" func="cnt" op="equ" val="1">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l" for="ch" forName="cycle_2"/>
                      <dgm:constr type="b" for="ch" forName="cycle_2" refType="h"/>
                      <dgm:constr type="w" for="ch" forName="cycle_2" refType="w" fact="0.46"/>
                      <dgm:constr type="h" for="ch" forName="cycle_2" refType="h" fact="0.54"/>
                      <dgm:constr type="diam" for="ch" forName="cycle_2" refType="w" fact="0.5"/>
                      <dgm:constr type="r" for="ch" forName="cycle_3" refType="w"/>
                      <dgm:constr type="b" for="ch" forName="cycle_3" refType="h" fact="0.85"/>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if>
                  <dgm:else name="Name33">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l" for="ch" forName="cycle_2"/>
                      <dgm:constr type="b" for="ch" forName="cycle_2" refType="h"/>
                      <dgm:constr type="w" for="ch" forName="cycle_2" refType="w" fact="0.46"/>
                      <dgm:constr type="h" for="ch" forName="cycle_2" refType="h" fact="0.54"/>
                      <dgm:constr type="diam" for="ch" forName="cycle_2" refType="w" fact="0.5"/>
                      <dgm:constr type="r" for="ch" forName="cycle_3" refType="w"/>
                      <dgm:constr type="b" for="ch" forName="cycle_3" refType="h"/>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else>
                </dgm:choose>
              </dgm:else>
            </dgm:choose>
          </dgm:if>
          <dgm:if name="Name34" axis="ch ch" ptType="node node" func="cnt" op="equ" val="4">
            <dgm:constrLst>
              <dgm:constr type="ctrX" for="ch" forName="textCenter" refType="w" fact="0.5"/>
              <dgm:constr type="ctrY" for="ch" forName="textCenter" refType="h" fact="0.5"/>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5"/>
              <dgm:constr type="h" for="ch" forName="cycle_1" refType="h" fact="0.33"/>
              <dgm:constr type="l" for="ch" forName="cycle_2"/>
              <dgm:constr type="ctrY" for="ch" forName="cycle_2" refType="h" fact="0.5"/>
              <dgm:constr type="w" for="ch" forName="cycle_2" refType="w" fact="0.33"/>
              <dgm:constr type="h" for="ch" forName="cycle_2" refType="h" fact="0.5"/>
              <dgm:constr type="ctrX" for="ch" forName="cycle_3" refType="w" fact="0.5"/>
              <dgm:constr type="b" for="ch" forName="cycle_3" refType="h"/>
              <dgm:constr type="w" for="ch" forName="cycle_3" refType="w" fact="0.5"/>
              <dgm:constr type="h" for="ch" forName="cycle_3" refType="h" fact="0.33"/>
              <dgm:constr type="r" for="ch" forName="cycle_4" refType="w"/>
              <dgm:constr type="ctrY" for="ch" forName="cycle_4" refType="h" fact="0.5"/>
              <dgm:constr type="w" for="ch" forName="cycle_4" refType="w" fact="0.33"/>
              <dgm:constr type="h" for="ch" forName="cycle_4" refType="h"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userS" for="des" ptType="node" refType="w" refFor="ch" refForName="textCenter" fact="0.67"/>
            </dgm:constrLst>
          </dgm:if>
          <dgm:if name="Name35" axis="ch ch" ptType="node node" func="cnt" op="equ" val="5">
            <dgm:constrLst>
              <dgm:constr type="ctrX" for="ch" forName="textCenter" refType="w" fact="0.5"/>
              <dgm:constr type="t" for="ch" forName="textCenter" refType="h" fact="0.42"/>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33"/>
              <dgm:constr type="h" for="ch" forName="cycle_1" refType="w" refFor="ch" refForName="cycle_1"/>
              <dgm:constr type="l" for="ch" forName="cycle_2"/>
              <dgm:constr type="t" for="ch" forName="cycle_2" refType="h" fact="0.24"/>
              <dgm:constr type="w" for="ch" forName="cycle_2" refType="w" fact="0.33"/>
              <dgm:constr type="h" for="ch" forName="cycle_2" refType="w" refFor="ch" refForName="cycle_2"/>
              <dgm:constr type="l" for="ch" forName="cycle_3" refType="w" fact="0.11"/>
              <dgm:constr type="b" for="ch" forName="cycle_3" refType="h"/>
              <dgm:constr type="w" for="ch" forName="cycle_3" refType="w" fact="0.33"/>
              <dgm:constr type="h" for="ch" forName="cycle_3" refType="w" refFor="ch" refForName="cycle_3"/>
              <dgm:constr type="r" for="ch" forName="cycle_4" refType="w" fact="0.89"/>
              <dgm:constr type="b" for="ch" forName="cycle_4" refType="h"/>
              <dgm:constr type="w" for="ch" forName="cycle_4" refType="w" fact="0.33"/>
              <dgm:constr type="h" for="ch" forName="cycle_4" refType="w" refFor="ch" refForName="cycle_4"/>
              <dgm:constr type="r" for="ch" forName="cycle_5" refType="w"/>
              <dgm:constr type="t" for="ch" forName="cycle_5" refType="h" fact="0.24"/>
              <dgm:constr type="w" for="ch" forName="cycle_5" refType="w" fact="0.33"/>
              <dgm:constr type="h" for="ch" forName="cycle_5" refType="w" refFor="ch" refForName="cycle_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userS" for="des" ptType="node" refType="w" refFor="ch" refForName="textCenter" fact="0.67"/>
            </dgm:constrLst>
          </dgm:if>
          <dgm:if name="Name36" axis="ch ch" ptType="node node" func="cnt" op="equ" val="6">
            <dgm:constrLst>
              <dgm:constr type="ctrX" for="ch" forName="textCenter" refType="w" fact="0.5"/>
              <dgm:constr type="ctrY" for="ch" forName="textCenter" refType="h" fact="0.5"/>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33"/>
              <dgm:constr type="h" for="ch" forName="cycle_1" refType="w" refFor="ch" refForName="cycle_1"/>
              <dgm:constr type="l" for="ch" forName="cycle_2"/>
              <dgm:constr type="t" for="ch" forName="cycle_2" refType="h" fact="0.17"/>
              <dgm:constr type="w" for="ch" forName="cycle_2" refType="w" fact="0.33"/>
              <dgm:constr type="h" for="ch" forName="cycle_2" refType="w" refFor="ch" refForName="cycle_2"/>
              <dgm:constr type="l" for="ch" forName="cycle_3"/>
              <dgm:constr type="b" for="ch" forName="cycle_3" refType="h" fact="0.83"/>
              <dgm:constr type="w" for="ch" forName="cycle_3" refType="w" fact="0.33"/>
              <dgm:constr type="h" for="ch" forName="cycle_3" refType="w" refFor="ch" refForName="cycle_3"/>
              <dgm:constr type="ctrX" for="ch" forName="cycle_4" refType="w" fact="0.5"/>
              <dgm:constr type="b" for="ch" forName="cycle_4" refType="h"/>
              <dgm:constr type="w" for="ch" forName="cycle_4" refType="w" fact="0.33"/>
              <dgm:constr type="h" for="ch" forName="cycle_4" refType="w" refFor="ch" refForName="cycle_4"/>
              <dgm:constr type="r" for="ch" forName="cycle_5" refType="w"/>
              <dgm:constr type="b" for="ch" forName="cycle_5" refType="h" fact="0.83"/>
              <dgm:constr type="w" for="ch" forName="cycle_5" refType="w" fact="0.33"/>
              <dgm:constr type="h" for="ch" forName="cycle_5" refType="w" refFor="ch" refForName="cycle_5"/>
              <dgm:constr type="r" for="ch" forName="cycle_6" refType="w"/>
              <dgm:constr type="t" for="ch" forName="cycle_6" refType="h" fact="0.17"/>
              <dgm:constr type="w" for="ch" forName="cycle_6" refType="w" fact="0.33"/>
              <dgm:constr type="h" for="ch" forName="cycle_6" refType="w" refFor="ch" refForName="cycle_6"/>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primFontSz" for="des" forName="childCenter6" refType="primFontSz" refFor="des" refForName="childCenter1" op="equ"/>
              <dgm:constr type="primFontSz" for="des" forName="text6" refType="primFontSz" refFor="des" refForName="text1" op="equ"/>
              <dgm:constr type="userS" for="des" ptType="node" refType="w" refFor="ch" refForName="textCenter" fact="0.67"/>
            </dgm:constrLst>
          </dgm:if>
          <dgm:else name="Name37">
            <dgm:constrLst>
              <dgm:constr type="ctrX" for="ch" forName="textCenter" refType="w" fact="0.5"/>
              <dgm:constr type="t" for="ch" forName="textCenter" refType="h" fact="0.444"/>
              <dgm:constr type="w" for="ch" forName="textCenter" refType="w" fact="0.167"/>
              <dgm:constr type="h" for="ch" forName="textCenter" refType="w" refFor="ch" refForName="textCenter"/>
              <dgm:constr type="ctrX" for="ch" forName="cycle_1" refType="w" fact="0.5"/>
              <dgm:constr type="t" for="ch" forName="cycle_1"/>
              <dgm:constr type="w" for="ch" forName="cycle_1" refType="w" fact="0.263"/>
              <dgm:constr type="h" for="ch" forName="cycle_1" refType="w" refFor="ch" refForName="cycle_1"/>
              <dgm:constr type="l" for="ch" forName="cycle_2" refType="w" fact="0.062"/>
              <dgm:constr type="t" for="ch" forName="cycle_2" refType="h" fact="0.141"/>
              <dgm:constr type="w" for="ch" forName="cycle_2" refType="w" fact="0.263"/>
              <dgm:constr type="h" for="ch" forName="cycle_2" refType="w" refFor="ch" refForName="cycle_2"/>
              <dgm:constr type="l" for="ch" forName="cycle_3"/>
              <dgm:constr type="b" for="ch" forName="cycle_3" refType="h" fact="0.74"/>
              <dgm:constr type="w" for="ch" forName="cycle_3" refType="w" fact="0.263"/>
              <dgm:constr type="h" for="ch" forName="cycle_3" refType="w" refFor="ch" refForName="cycle_3"/>
              <dgm:constr type="l" for="ch" forName="cycle_4" refType="w" fact="0.2"/>
              <dgm:constr type="b" for="ch" forName="cycle_4" refType="h"/>
              <dgm:constr type="w" for="ch" forName="cycle_4" refType="w" fact="0.263"/>
              <dgm:constr type="h" for="ch" forName="cycle_4" refType="w" refFor="ch" refForName="cycle_4"/>
              <dgm:constr type="r" for="ch" forName="cycle_5" refType="w" fact="0.8"/>
              <dgm:constr type="b" for="ch" forName="cycle_5" refType="h"/>
              <dgm:constr type="w" for="ch" forName="cycle_5" refType="w" fact="0.263"/>
              <dgm:constr type="h" for="ch" forName="cycle_5" refType="w" refFor="ch" refForName="cycle_5"/>
              <dgm:constr type="r" for="ch" forName="cycle_6" refType="w"/>
              <dgm:constr type="b" for="ch" forName="cycle_6" refType="h" fact="0.74"/>
              <dgm:constr type="w" for="ch" forName="cycle_6" refType="w" fact="0.263"/>
              <dgm:constr type="h" for="ch" forName="cycle_6" refType="w" refFor="ch" refForName="cycle_6"/>
              <dgm:constr type="r" for="ch" forName="cycle_7" refType="w" fact="0.938"/>
              <dgm:constr type="t" for="ch" forName="cycle_7" refType="h" fact="0.141"/>
              <dgm:constr type="w" for="ch" forName="cycle_7" refType="w" fact="0.263"/>
              <dgm:constr type="h" for="ch" forName="cycle_7" refType="w" refFor="ch" refForName="cycle_7"/>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primFontSz" for="des" forName="childCenter6" refType="primFontSz" refFor="des" refForName="childCenter1" op="equ"/>
              <dgm:constr type="primFontSz" for="des" forName="text6" refType="primFontSz" refFor="des" refForName="text1" op="equ"/>
              <dgm:constr type="primFontSz" for="des" forName="childCenter7" refType="primFontSz" refFor="des" refForName="childCenter1" op="equ"/>
              <dgm:constr type="primFontSz" for="des" forName="text7" refType="primFontSz" refFor="des" refForName="text1" op="equ"/>
              <dgm:constr type="userS" for="des" ptType="node" refType="w" refFor="ch" refForName="textCenter" fact="0.67"/>
            </dgm:constrLst>
          </dgm:else>
        </dgm:choose>
      </dgm:else>
    </dgm:choose>
    <dgm:forEach name="Name38" axis="ch" ptType="node" cnt="1">
      <dgm:choose name="Name39">
        <dgm:if name="Name40" axis="des" func="maxDepth" op="lte" val="1">
          <dgm:layoutNode name="singleCycle">
            <dgm:choose name="Name41">
              <dgm:if name="Name42" axis="ch" ptType="node" func="cnt" op="equ" val="1">
                <dgm:choose name="Name43">
                  <dgm:if name="Name44" func="var" arg="dir" op="equ" val="norm">
                    <dgm:alg type="cycle">
                      <dgm:param type="stAng" val="90"/>
                      <dgm:param type="ctrShpMap" val="fNode"/>
                    </dgm:alg>
                  </dgm:if>
                  <dgm:else name="Name45">
                    <dgm:alg type="cycle">
                      <dgm:param type="stAng" val="-90"/>
                      <dgm:param type="spanAng" val="-360"/>
                      <dgm:param type="ctrShpMap" val="fNode"/>
                    </dgm:alg>
                  </dgm:else>
                </dgm:choose>
              </dgm:if>
              <dgm:else name="Name46">
                <dgm:choose name="Name47">
                  <dgm:if name="Name48" func="var" arg="dir" op="equ" val="norm">
                    <dgm:alg type="cycle">
                      <dgm:param type="ctrShpMap" val="fNode"/>
                    </dgm:alg>
                  </dgm:if>
                  <dgm:else name="Name49">
                    <dgm:alg type="cycle">
                      <dgm:param type="spanAng" val="-360"/>
                      <dgm:param type="ctrShpMap" val="fNode"/>
                    </dgm:alg>
                  </dgm:else>
                </dgm:choose>
              </dgm:else>
            </dgm:choose>
            <dgm:shape xmlns:r="http://schemas.openxmlformats.org/officeDocument/2006/relationships" r:blip="">
              <dgm:adjLst/>
            </dgm:shape>
            <dgm:presOf/>
            <dgm:choose name="Name50">
              <dgm:if name="Name51" axis="ch" ptType="node" func="cnt" op="equ" val="0">
                <dgm:constrLst>
                  <dgm:constr type="w" for="ch" forName="singleCenter" refType="w"/>
                  <dgm:constr type="h" for="ch" forName="singleCenter" refType="w" refFor="ch" refForName="singleCenter"/>
                </dgm:constrLst>
              </dgm:if>
              <dgm:if name="Name52" axis="ch" ptType="node" func="cnt" op="equ" val="1">
                <dgm:constrLst>
                  <dgm:constr type="w" for="ch" forName="singleCenter" refType="w" fact="0.5"/>
                  <dgm:constr type="h" for="ch" forName="singleCenter" refType="w" refFor="ch" refForName="singleCenter"/>
                  <dgm:constr type="userS" for="ch" ptType="node" refType="w" refFor="ch" refForName="singleCenter" fact="0.67"/>
                </dgm:constrLst>
              </dgm:if>
              <dgm:else name="Name53">
                <dgm:constrLst>
                  <dgm:constr type="w" for="ch" forName="singleCenter" refType="w" fact="0.3"/>
                  <dgm:constr type="h" for="ch" forName="singleCenter" refType="w" refFor="ch" refForName="singleCenter"/>
                  <dgm:constr type="userS" for="ch" ptType="node" refType="w" refFor="ch" refForName="singleCenter" fact="0.67"/>
                </dgm:constrLst>
              </dgm:else>
            </dgm:choose>
            <dgm:layoutNode name="singleCenter" styleLbl="node1">
              <dgm:varLst>
                <dgm:chMax val="7"/>
                <dgm:chPref val="7"/>
              </dgm:varLst>
              <dgm:alg type="tx"/>
              <dgm:shape xmlns:r="http://schemas.openxmlformats.org/officeDocument/2006/relationships" type="roundRect" r:blip="">
                <dgm:adjLst/>
              </dgm:shape>
              <dgm:presOf axis="self" ptType="node"/>
              <dgm:constrLst>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54" axis="ch" cnt="21">
              <dgm:forEach name="Name55" axis="self" ptType="parTrans">
                <dgm:layoutNode name="Name56">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57" axis="self" ptType="node">
                <dgm:layoutNode name="text0"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layoutNode>
        </dgm:if>
        <dgm:else name="Name58">
          <dgm:layoutNode name="textCenter" styleLbl="node1">
            <dgm:alg type="tx"/>
            <dgm:shape xmlns:r="http://schemas.openxmlformats.org/officeDocument/2006/relationships" type="roundRect" r:blip="">
              <dgm:adjLst/>
            </dgm:shape>
            <dgm:presOf axis="self" ptType="node"/>
            <dgm:constrLst>
              <dgm:constr type="tMarg" refType="primFontSz" fact="0.2"/>
              <dgm:constr type="bMarg" refType="primFontSz" fact="0.2"/>
              <dgm:constr type="lMarg" refType="primFontSz" fact="0.2"/>
              <dgm:constr type="rMarg" refType="primFontSz" fact="0.2"/>
            </dgm:constrLst>
            <dgm:ruleLst>
              <dgm:rule type="primFontSz" val="5" fact="NaN" max="NaN"/>
            </dgm:ruleLst>
          </dgm:layoutNode>
          <dgm:choose name="Name59">
            <dgm:if name="Name60" axis="ch" ptType="node" func="cnt" op="gte" val="1">
              <dgm:layoutNode name="cycle_1">
                <dgm:choose name="Name61">
                  <dgm:if name="Name62" func="var" arg="dir" op="equ" val="norm">
                    <dgm:choose name="Name63">
                      <dgm:if name="Name64" axis="ch" ptType="node" func="cnt" op="equ" val="1">
                        <dgm:choose name="Name65">
                          <dgm:if name="Name66" axis="ch ch" ptType="node node" st="1 1" cnt="1 0" func="cnt" op="equ" val="1">
                            <dgm:alg type="cycle">
                              <dgm:param type="ctrShpMap" val="fNode"/>
                              <dgm:param type="stAng" val="90"/>
                            </dgm:alg>
                          </dgm:if>
                          <dgm:if name="Name67" axis="ch ch" ptType="node node" st="1 1" cnt="1 0" func="cnt" op="equ" val="2">
                            <dgm:alg type="cycle">
                              <dgm:param type="ctrShpMap" val="fNode"/>
                              <dgm:param type="stAng" val="45"/>
                              <dgm:param type="spanAng" val="90"/>
                            </dgm:alg>
                          </dgm:if>
                          <dgm:else name="Name68">
                            <dgm:alg type="cycle">
                              <dgm:param type="ctrShpMap" val="fNode"/>
                              <dgm:param type="stAng" val="0"/>
                              <dgm:param type="spanAng" val="180"/>
                            </dgm:alg>
                          </dgm:else>
                        </dgm:choose>
                      </dgm:if>
                      <dgm:if name="Name69" axis="ch" ptType="node" func="cnt" op="equ" val="2">
                        <dgm:choose name="Name70">
                          <dgm:if name="Name71" axis="ch ch" ptType="node node" st="1 1" cnt="1 0" func="cnt" op="equ" val="1">
                            <dgm:alg type="cycle">
                              <dgm:param type="ctrShpMap" val="fNode"/>
                              <dgm:param type="stAng" val="0"/>
                            </dgm:alg>
                          </dgm:if>
                          <dgm:if name="Name72" axis="ch ch" ptType="node node" st="1 1" cnt="1 0" func="cnt" op="equ" val="2">
                            <dgm:alg type="cycle">
                              <dgm:param type="ctrShpMap" val="fNode"/>
                              <dgm:param type="stAng" val="315"/>
                              <dgm:param type="spanAng" val="90"/>
                            </dgm:alg>
                          </dgm:if>
                          <dgm:else name="Name73">
                            <dgm:alg type="cycle">
                              <dgm:param type="ctrShpMap" val="fNode"/>
                              <dgm:param type="stAng" val="270"/>
                              <dgm:param type="spanAng" val="180"/>
                            </dgm:alg>
                          </dgm:else>
                        </dgm:choose>
                      </dgm:if>
                      <dgm:if name="Name74" axis="ch" ptType="node" func="cnt" op="equ" val="3">
                        <dgm:choose name="Name75">
                          <dgm:if name="Name76" axis="ch ch" ptType="node node" st="1 1" cnt="1 0" func="cnt" op="equ" val="1">
                            <dgm:alg type="cycle">
                              <dgm:param type="ctrShpMap" val="fNode"/>
                              <dgm:param type="stAng" val="0"/>
                            </dgm:alg>
                          </dgm:if>
                          <dgm:if name="Name77" axis="ch ch" ptType="node node" st="1 1" cnt="1 0" func="cnt" op="equ" val="2">
                            <dgm:alg type="cycle">
                              <dgm:param type="ctrShpMap" val="fNode"/>
                              <dgm:param type="stAng" val="315"/>
                              <dgm:param type="spanAng" val="90"/>
                            </dgm:alg>
                          </dgm:if>
                          <dgm:else name="Name78">
                            <dgm:alg type="cycle">
                              <dgm:param type="ctrShpMap" val="fNode"/>
                              <dgm:param type="stAng" val="270"/>
                              <dgm:param type="spanAng" val="180"/>
                            </dgm:alg>
                          </dgm:else>
                        </dgm:choose>
                      </dgm:if>
                      <dgm:if name="Name79" axis="ch" ptType="node" func="cnt" op="equ" val="4">
                        <dgm:choose name="Name80">
                          <dgm:if name="Name81" axis="ch ch" ptType="node node" st="1 1" cnt="1 0" func="cnt" op="equ" val="1">
                            <dgm:alg type="cycle">
                              <dgm:param type="ctrShpMap" val="fNode"/>
                              <dgm:param type="stAng" val="0"/>
                            </dgm:alg>
                          </dgm:if>
                          <dgm:if name="Name82" axis="ch ch" ptType="node node" st="1 1" cnt="1 0" func="cnt" op="equ" val="2">
                            <dgm:alg type="cycle">
                              <dgm:param type="ctrShpMap" val="fNode"/>
                              <dgm:param type="stAng" val="315"/>
                              <dgm:param type="spanAng" val="90"/>
                            </dgm:alg>
                          </dgm:if>
                          <dgm:else name="Name83">
                            <dgm:alg type="cycle">
                              <dgm:param type="ctrShpMap" val="fNode"/>
                              <dgm:param type="stAng" val="292.5"/>
                              <dgm:param type="spanAng" val="135"/>
                            </dgm:alg>
                          </dgm:else>
                        </dgm:choose>
                      </dgm:if>
                      <dgm:if name="Name84" axis="ch" ptType="node" func="cnt" op="equ" val="5">
                        <dgm:choose name="Name85">
                          <dgm:if name="Name86" axis="ch ch" ptType="node node" st="1 1" cnt="1 0" func="cnt" op="equ" val="1">
                            <dgm:alg type="cycle">
                              <dgm:param type="ctrShpMap" val="fNode"/>
                              <dgm:param type="stAng" val="0"/>
                            </dgm:alg>
                          </dgm:if>
                          <dgm:if name="Name87" axis="ch ch" ptType="node node" st="1 1" cnt="1 0" func="cnt" op="equ" val="2">
                            <dgm:alg type="cycle">
                              <dgm:param type="ctrShpMap" val="fNode"/>
                              <dgm:param type="stAng" val="315"/>
                              <dgm:param type="spanAng" val="90"/>
                            </dgm:alg>
                          </dgm:if>
                          <dgm:else name="Name88">
                            <dgm:alg type="cycle">
                              <dgm:param type="ctrShpMap" val="fNode"/>
                              <dgm:param type="stAng" val="0"/>
                              <dgm:param type="spanAng" val="360"/>
                            </dgm:alg>
                          </dgm:else>
                        </dgm:choose>
                      </dgm:if>
                      <dgm:if name="Name89" axis="ch" ptType="node" func="cnt" op="equ" val="6">
                        <dgm:choose name="Name90">
                          <dgm:if name="Name91" axis="ch ch" ptType="node node" st="1 1" cnt="1 0" func="cnt" op="equ" val="1">
                            <dgm:alg type="cycle">
                              <dgm:param type="ctrShpMap" val="fNode"/>
                              <dgm:param type="stAng" val="0"/>
                            </dgm:alg>
                          </dgm:if>
                          <dgm:if name="Name92" axis="ch ch" ptType="node node" st="1 1" cnt="1 0" func="cnt" op="equ" val="2">
                            <dgm:alg type="cycle">
                              <dgm:param type="ctrShpMap" val="fNode"/>
                              <dgm:param type="stAng" val="315"/>
                              <dgm:param type="spanAng" val="90"/>
                            </dgm:alg>
                          </dgm:if>
                          <dgm:else name="Name93">
                            <dgm:alg type="cycle">
                              <dgm:param type="ctrShpMap" val="fNode"/>
                              <dgm:param type="stAng" val="0"/>
                              <dgm:param type="spanAng" val="360"/>
                            </dgm:alg>
                          </dgm:else>
                        </dgm:choose>
                      </dgm:if>
                      <dgm:if name="Name94" axis="ch" ptType="node" func="cnt" op="gte" val="7">
                        <dgm:choose name="Name95">
                          <dgm:if name="Name96" axis="ch ch" ptType="node node" st="1 1" cnt="1 0" func="cnt" op="equ" val="1">
                            <dgm:alg type="cycle">
                              <dgm:param type="ctrShpMap" val="fNode"/>
                              <dgm:param type="stAng" val="0"/>
                            </dgm:alg>
                          </dgm:if>
                          <dgm:if name="Name97" axis="ch ch" ptType="node node" st="1 1" cnt="1 0" func="cnt" op="equ" val="2">
                            <dgm:alg type="cycle">
                              <dgm:param type="ctrShpMap" val="fNode"/>
                              <dgm:param type="stAng" val="315"/>
                              <dgm:param type="spanAng" val="90"/>
                            </dgm:alg>
                          </dgm:if>
                          <dgm:else name="Name98">
                            <dgm:alg type="cycle">
                              <dgm:param type="ctrShpMap" val="fNode"/>
                              <dgm:param type="stAng" val="0"/>
                              <dgm:param type="spanAng" val="360"/>
                            </dgm:alg>
                          </dgm:else>
                        </dgm:choose>
                      </dgm:if>
                      <dgm:else name="Name99"/>
                    </dgm:choose>
                  </dgm:if>
                  <dgm:else name="Name100">
                    <dgm:choose name="Name101">
                      <dgm:if name="Name102" axis="ch" ptType="node" func="cnt" op="equ" val="1">
                        <dgm:choose name="Name103">
                          <dgm:if name="Name104" axis="ch ch" ptType="node node" st="1 1" cnt="1 0" func="cnt" op="equ" val="1">
                            <dgm:alg type="cycle">
                              <dgm:param type="ctrShpMap" val="fNode"/>
                              <dgm:param type="stAng" val="270"/>
                            </dgm:alg>
                          </dgm:if>
                          <dgm:if name="Name105" axis="ch ch" ptType="node node" st="1 1" cnt="1 0" func="cnt" op="equ" val="2">
                            <dgm:alg type="cycle">
                              <dgm:param type="ctrShpMap" val="fNode"/>
                              <dgm:param type="stAng" val="315"/>
                              <dgm:param type="spanAng" val="-90"/>
                            </dgm:alg>
                          </dgm:if>
                          <dgm:else name="Name106">
                            <dgm:alg type="cycle">
                              <dgm:param type="ctrShpMap" val="fNode"/>
                              <dgm:param type="stAng" val="0"/>
                              <dgm:param type="spanAng" val="-180"/>
                            </dgm:alg>
                          </dgm:else>
                        </dgm:choose>
                      </dgm:if>
                      <dgm:if name="Name107" axis="ch" ptType="node" func="cnt" op="equ" val="2">
                        <dgm:choose name="Name108">
                          <dgm:if name="Name109" axis="ch ch" ptType="node node" st="1 1" cnt="1 0" func="cnt" op="equ" val="1">
                            <dgm:alg type="cycle">
                              <dgm:param type="ctrShpMap" val="fNode"/>
                              <dgm:param type="stAng" val="0"/>
                            </dgm:alg>
                          </dgm:if>
                          <dgm:if name="Name110" axis="ch ch" ptType="node node" st="1 1" cnt="1 0" func="cnt" op="equ" val="2">
                            <dgm:alg type="cycle">
                              <dgm:param type="ctrShpMap" val="fNode"/>
                              <dgm:param type="stAng" val="45"/>
                              <dgm:param type="spanAng" val="-90"/>
                            </dgm:alg>
                          </dgm:if>
                          <dgm:else name="Name111">
                            <dgm:alg type="cycle">
                              <dgm:param type="ctrShpMap" val="fNode"/>
                              <dgm:param type="stAng" val="90"/>
                              <dgm:param type="spanAng" val="-180"/>
                            </dgm:alg>
                          </dgm:else>
                        </dgm:choose>
                      </dgm:if>
                      <dgm:if name="Name112" axis="ch" ptType="node" func="cnt" op="equ" val="3">
                        <dgm:choose name="Name113">
                          <dgm:if name="Name114" axis="ch ch" ptType="node node" st="1 1" cnt="1 0" func="cnt" op="equ" val="1">
                            <dgm:alg type="cycle">
                              <dgm:param type="ctrShpMap" val="fNode"/>
                              <dgm:param type="stAng" val="0"/>
                            </dgm:alg>
                          </dgm:if>
                          <dgm:if name="Name115" axis="ch ch" ptType="node node" st="1 1" cnt="1 0" func="cnt" op="equ" val="2">
                            <dgm:alg type="cycle">
                              <dgm:param type="ctrShpMap" val="fNode"/>
                              <dgm:param type="stAng" val="45"/>
                              <dgm:param type="spanAng" val="-90"/>
                            </dgm:alg>
                          </dgm:if>
                          <dgm:else name="Name116">
                            <dgm:alg type="cycle">
                              <dgm:param type="ctrShpMap" val="fNode"/>
                              <dgm:param type="stAng" val="90"/>
                              <dgm:param type="spanAng" val="-180"/>
                            </dgm:alg>
                          </dgm:else>
                        </dgm:choose>
                      </dgm:if>
                      <dgm:if name="Name117" axis="ch" ptType="node" func="cnt" op="equ" val="4">
                        <dgm:choose name="Name118">
                          <dgm:if name="Name119" axis="ch ch" ptType="node node" st="1 1" cnt="1 0" func="cnt" op="equ" val="1">
                            <dgm:alg type="cycle">
                              <dgm:param type="ctrShpMap" val="fNode"/>
                              <dgm:param type="stAng" val="0"/>
                            </dgm:alg>
                          </dgm:if>
                          <dgm:if name="Name120" axis="ch ch" ptType="node node" st="1 1" cnt="1 0" func="cnt" op="equ" val="2">
                            <dgm:alg type="cycle">
                              <dgm:param type="ctrShpMap" val="fNode"/>
                              <dgm:param type="stAng" val="45"/>
                              <dgm:param type="spanAng" val="-90"/>
                            </dgm:alg>
                          </dgm:if>
                          <dgm:else name="Name121">
                            <dgm:alg type="cycle">
                              <dgm:param type="ctrShpMap" val="fNode"/>
                              <dgm:param type="stAng" val="67.5"/>
                              <dgm:param type="spanAng" val="-135"/>
                            </dgm:alg>
                          </dgm:else>
                        </dgm:choose>
                      </dgm:if>
                      <dgm:if name="Name122" axis="ch" ptType="node" func="cnt" op="equ" val="5">
                        <dgm:choose name="Name123">
                          <dgm:if name="Name124" axis="ch ch" ptType="node node" st="1 1" cnt="1 0" func="cnt" op="equ" val="1">
                            <dgm:alg type="cycle">
                              <dgm:param type="ctrShpMap" val="fNode"/>
                              <dgm:param type="stAng" val="0"/>
                            </dgm:alg>
                          </dgm:if>
                          <dgm:if name="Name125" axis="ch ch" ptType="node node" st="1 1" cnt="1 0" func="cnt" op="equ" val="2">
                            <dgm:alg type="cycle">
                              <dgm:param type="ctrShpMap" val="fNode"/>
                              <dgm:param type="stAng" val="45"/>
                              <dgm:param type="spanAng" val="-90"/>
                            </dgm:alg>
                          </dgm:if>
                          <dgm:else name="Name126">
                            <dgm:alg type="cycle">
                              <dgm:param type="ctrShpMap" val="fNode"/>
                              <dgm:param type="stAng" val="0"/>
                              <dgm:param type="spanAng" val="-360"/>
                            </dgm:alg>
                          </dgm:else>
                        </dgm:choose>
                      </dgm:if>
                      <dgm:if name="Name127" axis="ch" ptType="node" func="cnt" op="equ" val="6">
                        <dgm:choose name="Name128">
                          <dgm:if name="Name129" axis="ch ch" ptType="node node" st="1 1" cnt="1 0" func="cnt" op="equ" val="1">
                            <dgm:alg type="cycle">
                              <dgm:param type="ctrShpMap" val="fNode"/>
                              <dgm:param type="stAng" val="0"/>
                            </dgm:alg>
                          </dgm:if>
                          <dgm:if name="Name130" axis="ch ch" ptType="node node" st="1 1" cnt="1 0" func="cnt" op="equ" val="2">
                            <dgm:alg type="cycle">
                              <dgm:param type="ctrShpMap" val="fNode"/>
                              <dgm:param type="stAng" val="45"/>
                              <dgm:param type="spanAng" val="-90"/>
                            </dgm:alg>
                          </dgm:if>
                          <dgm:else name="Name131">
                            <dgm:alg type="cycle">
                              <dgm:param type="ctrShpMap" val="fNode"/>
                              <dgm:param type="stAng" val="0"/>
                              <dgm:param type="spanAng" val="-360"/>
                            </dgm:alg>
                          </dgm:else>
                        </dgm:choose>
                      </dgm:if>
                      <dgm:if name="Name132" axis="ch" ptType="node" func="cnt" op="gte" val="7">
                        <dgm:choose name="Name133">
                          <dgm:if name="Name134" axis="ch ch" ptType="node node" st="1 1" cnt="1 0" func="cnt" op="equ" val="1">
                            <dgm:alg type="cycle">
                              <dgm:param type="ctrShpMap" val="fNode"/>
                              <dgm:param type="stAng" val="0"/>
                            </dgm:alg>
                          </dgm:if>
                          <dgm:if name="Name135" axis="ch ch" ptType="node node" st="1 1" cnt="1 0" func="cnt" op="equ" val="2">
                            <dgm:alg type="cycle">
                              <dgm:param type="ctrShpMap" val="fNode"/>
                              <dgm:param type="stAng" val="45"/>
                              <dgm:param type="spanAng" val="-90"/>
                            </dgm:alg>
                          </dgm:if>
                          <dgm:else name="Name136">
                            <dgm:alg type="cycle">
                              <dgm:param type="ctrShpMap" val="fNode"/>
                              <dgm:param type="stAng" val="0"/>
                              <dgm:param type="spanAng" val="-360"/>
                            </dgm:alg>
                          </dgm:else>
                        </dgm:choose>
                      </dgm:if>
                      <dgm:else name="Name137"/>
                    </dgm:choose>
                  </dgm:else>
                </dgm:choose>
                <dgm:shape xmlns:r="http://schemas.openxmlformats.org/officeDocument/2006/relationships" r:blip="">
                  <dgm:adjLst/>
                </dgm:shape>
                <dgm:presOf/>
                <dgm:constrLst>
                  <dgm:constr type="sp" refType="w" fact="0.1"/>
                  <dgm:constr type="sibSp" refType="w" fact="0.1"/>
                </dgm:constrLst>
                <dgm:forEach name="Name138" axis="ch" ptType="node" cnt="1">
                  <dgm:layoutNode name="childCenter1"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139" axis="ch">
                    <dgm:forEach name="Name140" axis="self" ptType="parTrans">
                      <dgm:layoutNode name="Name141">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142" axis="self" ptType="node">
                      <dgm:layoutNode name="text1"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143" axis="ch" ptType="parTrans" cnt="1">
                <dgm:layoutNode name="Name144">
                  <dgm:alg type="conn">
                    <dgm:param type="dim" val="1D"/>
                    <dgm:param type="begPts" val="auto"/>
                    <dgm:param type="endPts" val="auto"/>
                    <dgm:param type="endSty" val="noArr"/>
                    <dgm:param type="srcNode" val="textCenter"/>
                    <dgm:param type="dstNode" val="childCenter1"/>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145"/>
          </dgm:choose>
          <dgm:choose name="Name146">
            <dgm:if name="Name147" axis="ch" ptType="node" func="cnt" op="gte" val="2">
              <dgm:layoutNode name="cycle_2">
                <dgm:choose name="Name148">
                  <dgm:if name="Name149" func="var" arg="dir" op="equ" val="norm">
                    <dgm:choose name="Name150">
                      <dgm:if name="Name151" axis="ch" ptType="node" func="cnt" op="equ" val="2">
                        <dgm:choose name="Name152">
                          <dgm:if name="Name153" axis="ch ch" ptType="node node" st="2 1" cnt="1 0" func="cnt" op="equ" val="1">
                            <dgm:alg type="cycle">
                              <dgm:param type="ctrShpMap" val="fNode"/>
                              <dgm:param type="stAng" val="180"/>
                            </dgm:alg>
                          </dgm:if>
                          <dgm:if name="Name154" axis="ch ch" ptType="node node" st="2 1" cnt="1 0" func="cnt" op="equ" val="2">
                            <dgm:alg type="cycle">
                              <dgm:param type="ctrShpMap" val="fNode"/>
                              <dgm:param type="stAng" val="135"/>
                              <dgm:param type="spanAng" val="90"/>
                            </dgm:alg>
                          </dgm:if>
                          <dgm:else name="Name155">
                            <dgm:alg type="cycle">
                              <dgm:param type="ctrShpMap" val="fNode"/>
                              <dgm:param type="stAng" val="90"/>
                              <dgm:param type="spanAng" val="180"/>
                            </dgm:alg>
                          </dgm:else>
                        </dgm:choose>
                      </dgm:if>
                      <dgm:if name="Name156" axis="ch" ptType="node" func="cnt" op="equ" val="3">
                        <dgm:choose name="Name157">
                          <dgm:if name="Name158" axis="ch ch" ptType="node node" st="2 1" cnt="1 0" func="cnt" op="equ" val="1">
                            <dgm:alg type="cycle">
                              <dgm:param type="ctrShpMap" val="fNode"/>
                              <dgm:param type="stAng" val="120"/>
                              <dgm:param type="horzAlign" val="r"/>
                              <dgm:param type="vertAlign" val="b"/>
                            </dgm:alg>
                          </dgm:if>
                          <dgm:if name="Name159" axis="ch ch" ptType="node node" st="2 1" cnt="1 0" func="cnt" op="equ" val="2">
                            <dgm:alg type="cycle">
                              <dgm:param type="ctrShpMap" val="fNode"/>
                              <dgm:param type="stAng" val="75"/>
                              <dgm:param type="spanAng" val="90"/>
                              <dgm:param type="horzAlign" val="r"/>
                              <dgm:param type="vertAlign" val="b"/>
                            </dgm:alg>
                          </dgm:if>
                          <dgm:else name="Name160">
                            <dgm:alg type="cycle">
                              <dgm:param type="ctrShpMap" val="fNode"/>
                              <dgm:param type="stAng" val="30"/>
                              <dgm:param type="spanAng" val="180"/>
                            </dgm:alg>
                          </dgm:else>
                        </dgm:choose>
                      </dgm:if>
                      <dgm:if name="Name161" axis="ch" ptType="node" func="cnt" op="equ" val="4">
                        <dgm:choose name="Name162">
                          <dgm:if name="Name163" axis="ch ch" ptType="node node" st="2 1" cnt="1 0" func="cnt" op="equ" val="1">
                            <dgm:alg type="cycle">
                              <dgm:param type="ctrShpMap" val="fNode"/>
                              <dgm:param type="stAng" val="90"/>
                            </dgm:alg>
                          </dgm:if>
                          <dgm:if name="Name164" axis="ch ch" ptType="node node" st="2 1" cnt="1 0" func="cnt" op="equ" val="2">
                            <dgm:alg type="cycle">
                              <dgm:param type="ctrShpMap" val="fNode"/>
                              <dgm:param type="stAng" val="45"/>
                              <dgm:param type="spanAng" val="90"/>
                            </dgm:alg>
                          </dgm:if>
                          <dgm:else name="Name165">
                            <dgm:alg type="cycle">
                              <dgm:param type="ctrShpMap" val="fNode"/>
                              <dgm:param type="stAng" val="22.5"/>
                              <dgm:param type="spanAng" val="135"/>
                            </dgm:alg>
                          </dgm:else>
                        </dgm:choose>
                      </dgm:if>
                      <dgm:if name="Name166" axis="ch" ptType="node" func="cnt" op="equ" val="5">
                        <dgm:choose name="Name167">
                          <dgm:if name="Name168" axis="ch ch" ptType="node node" st="2 1" cnt="1 0" func="cnt" op="equ" val="1">
                            <dgm:alg type="cycle">
                              <dgm:param type="ctrShpMap" val="fNode"/>
                              <dgm:param type="stAng" val="72"/>
                            </dgm:alg>
                          </dgm:if>
                          <dgm:if name="Name169" axis="ch ch" ptType="node node" st="2 1" cnt="1 0" func="cnt" op="equ" val="2">
                            <dgm:alg type="cycle">
                              <dgm:param type="ctrShpMap" val="fNode"/>
                              <dgm:param type="stAng" val="27"/>
                              <dgm:param type="spanAng" val="90"/>
                            </dgm:alg>
                          </dgm:if>
                          <dgm:else name="Name170">
                            <dgm:alg type="cycle">
                              <dgm:param type="ctrShpMap" val="fNode"/>
                              <dgm:param type="stAng" val="0"/>
                              <dgm:param type="spanAng" val="360"/>
                            </dgm:alg>
                          </dgm:else>
                        </dgm:choose>
                      </dgm:if>
                      <dgm:if name="Name171" axis="ch" ptType="node" func="cnt" op="equ" val="6">
                        <dgm:choose name="Name172">
                          <dgm:if name="Name173" axis="ch ch" ptType="node node" st="2 1" cnt="1 0" func="cnt" op="equ" val="1">
                            <dgm:alg type="cycle">
                              <dgm:param type="ctrShpMap" val="fNode"/>
                              <dgm:param type="stAng" val="60"/>
                            </dgm:alg>
                          </dgm:if>
                          <dgm:if name="Name174" axis="ch ch" ptType="node node" st="2 1" cnt="1 0" func="cnt" op="equ" val="2">
                            <dgm:alg type="cycle">
                              <dgm:param type="ctrShpMap" val="fNode"/>
                              <dgm:param type="stAng" val="15"/>
                              <dgm:param type="spanAng" val="90"/>
                            </dgm:alg>
                          </dgm:if>
                          <dgm:else name="Name175">
                            <dgm:alg type="cycle">
                              <dgm:param type="ctrShpMap" val="fNode"/>
                              <dgm:param type="stAng" val="0"/>
                              <dgm:param type="spanAng" val="360"/>
                            </dgm:alg>
                          </dgm:else>
                        </dgm:choose>
                      </dgm:if>
                      <dgm:if name="Name176" axis="ch" ptType="node" func="cnt" op="gte" val="7">
                        <dgm:choose name="Name177">
                          <dgm:if name="Name178" axis="ch ch" ptType="node node" st="2 1" cnt="1 0" func="cnt" op="equ" val="1">
                            <dgm:alg type="cycle">
                              <dgm:param type="ctrShpMap" val="fNode"/>
                              <dgm:param type="stAng" val="51"/>
                            </dgm:alg>
                          </dgm:if>
                          <dgm:if name="Name179" axis="ch ch" ptType="node node" st="2 1" cnt="1 0" func="cnt" op="equ" val="2">
                            <dgm:alg type="cycle">
                              <dgm:param type="ctrShpMap" val="fNode"/>
                              <dgm:param type="stAng" val="6"/>
                              <dgm:param type="spanAng" val="90"/>
                            </dgm:alg>
                          </dgm:if>
                          <dgm:else name="Name180">
                            <dgm:alg type="cycle">
                              <dgm:param type="ctrShpMap" val="fNode"/>
                              <dgm:param type="stAng" val="0"/>
                              <dgm:param type="spanAng" val="360"/>
                            </dgm:alg>
                          </dgm:else>
                        </dgm:choose>
                      </dgm:if>
                      <dgm:else name="Name181"/>
                    </dgm:choose>
                  </dgm:if>
                  <dgm:else name="Name182">
                    <dgm:choose name="Name183">
                      <dgm:if name="Name184" axis="ch" ptType="node" func="cnt" op="equ" val="2">
                        <dgm:choose name="Name185">
                          <dgm:if name="Name186" axis="ch ch" ptType="node node" st="2 1" cnt="1 0" func="cnt" op="equ" val="1">
                            <dgm:alg type="cycle">
                              <dgm:param type="ctrShpMap" val="fNode"/>
                              <dgm:param type="stAng" val="180"/>
                            </dgm:alg>
                          </dgm:if>
                          <dgm:if name="Name187" axis="ch ch" ptType="node node" st="2 1" cnt="1 0" func="cnt" op="equ" val="2">
                            <dgm:alg type="cycle">
                              <dgm:param type="ctrShpMap" val="fNode"/>
                              <dgm:param type="stAng" val="225"/>
                              <dgm:param type="spanAng" val="-90"/>
                            </dgm:alg>
                          </dgm:if>
                          <dgm:else name="Name188">
                            <dgm:alg type="cycle">
                              <dgm:param type="ctrShpMap" val="fNode"/>
                              <dgm:param type="stAng" val="270"/>
                              <dgm:param type="spanAng" val="-180"/>
                            </dgm:alg>
                          </dgm:else>
                        </dgm:choose>
                      </dgm:if>
                      <dgm:if name="Name189" axis="ch" ptType="node" func="cnt" op="equ" val="3">
                        <dgm:choose name="Name190">
                          <dgm:if name="Name191" axis="ch ch" ptType="node node" st="2 1" cnt="1 0" func="cnt" op="equ" val="1">
                            <dgm:alg type="cycle">
                              <dgm:param type="ctrShpMap" val="fNode"/>
                              <dgm:param type="stAng" val="240"/>
                              <dgm:param type="horzAlign" val="l"/>
                              <dgm:param type="vertAlign" val="b"/>
                            </dgm:alg>
                          </dgm:if>
                          <dgm:if name="Name192" axis="ch ch" ptType="node node" st="2 1" cnt="1 0" func="cnt" op="equ" val="2">
                            <dgm:alg type="cycle">
                              <dgm:param type="ctrShpMap" val="fNode"/>
                              <dgm:param type="stAng" val="285"/>
                              <dgm:param type="spanAng" val="-90"/>
                              <dgm:param type="horzAlign" val="l"/>
                              <dgm:param type="vertAlign" val="b"/>
                            </dgm:alg>
                          </dgm:if>
                          <dgm:else name="Name193">
                            <dgm:alg type="cycle">
                              <dgm:param type="ctrShpMap" val="fNode"/>
                              <dgm:param type="stAng" val="330"/>
                              <dgm:param type="spanAng" val="-180"/>
                            </dgm:alg>
                          </dgm:else>
                        </dgm:choose>
                      </dgm:if>
                      <dgm:if name="Name194" axis="ch" ptType="node" func="cnt" op="equ" val="4">
                        <dgm:choose name="Name195">
                          <dgm:if name="Name196" axis="ch ch" ptType="node node" st="2 1" cnt="1 0" func="cnt" op="equ" val="1">
                            <dgm:alg type="cycle">
                              <dgm:param type="ctrShpMap" val="fNode"/>
                              <dgm:param type="stAng" val="270"/>
                            </dgm:alg>
                          </dgm:if>
                          <dgm:if name="Name197" axis="ch ch" ptType="node node" st="2 1" cnt="1 0" func="cnt" op="equ" val="2">
                            <dgm:alg type="cycle">
                              <dgm:param type="ctrShpMap" val="fNode"/>
                              <dgm:param type="stAng" val="315"/>
                              <dgm:param type="spanAng" val="-90"/>
                            </dgm:alg>
                          </dgm:if>
                          <dgm:else name="Name198">
                            <dgm:alg type="cycle">
                              <dgm:param type="ctrShpMap" val="fNode"/>
                              <dgm:param type="stAng" val="337.5"/>
                              <dgm:param type="spanAng" val="-135"/>
                            </dgm:alg>
                          </dgm:else>
                        </dgm:choose>
                      </dgm:if>
                      <dgm:if name="Name199" axis="ch" ptType="node" func="cnt" op="equ" val="5">
                        <dgm:choose name="Name200">
                          <dgm:if name="Name201" axis="ch ch" ptType="node node" st="2 1" cnt="1 0" func="cnt" op="equ" val="1">
                            <dgm:alg type="cycle">
                              <dgm:param type="ctrShpMap" val="fNode"/>
                              <dgm:param type="stAng" val="288"/>
                            </dgm:alg>
                          </dgm:if>
                          <dgm:if name="Name202" axis="ch ch" ptType="node node" st="2 1" cnt="1 0" func="cnt" op="equ" val="2">
                            <dgm:alg type="cycle">
                              <dgm:param type="ctrShpMap" val="fNode"/>
                              <dgm:param type="stAng" val="333"/>
                              <dgm:param type="spanAng" val="-90"/>
                            </dgm:alg>
                          </dgm:if>
                          <dgm:else name="Name203">
                            <dgm:alg type="cycle">
                              <dgm:param type="ctrShpMap" val="fNode"/>
                              <dgm:param type="stAng" val="0"/>
                              <dgm:param type="spanAng" val="-360"/>
                            </dgm:alg>
                          </dgm:else>
                        </dgm:choose>
                      </dgm:if>
                      <dgm:if name="Name204" axis="ch" ptType="node" func="cnt" op="equ" val="6">
                        <dgm:choose name="Name205">
                          <dgm:if name="Name206" axis="ch ch" ptType="node node" st="2 1" cnt="1 0" func="cnt" op="equ" val="1">
                            <dgm:alg type="cycle">
                              <dgm:param type="ctrShpMap" val="fNode"/>
                              <dgm:param type="stAng" val="300"/>
                            </dgm:alg>
                          </dgm:if>
                          <dgm:if name="Name207" axis="ch ch" ptType="node node" st="2 1" cnt="1 0" func="cnt" op="equ" val="2">
                            <dgm:alg type="cycle">
                              <dgm:param type="ctrShpMap" val="fNode"/>
                              <dgm:param type="stAng" val="345"/>
                              <dgm:param type="spanAng" val="-90"/>
                            </dgm:alg>
                          </dgm:if>
                          <dgm:else name="Name208">
                            <dgm:alg type="cycle">
                              <dgm:param type="ctrShpMap" val="fNode"/>
                              <dgm:param type="stAng" val="0"/>
                              <dgm:param type="spanAng" val="-360"/>
                            </dgm:alg>
                          </dgm:else>
                        </dgm:choose>
                      </dgm:if>
                      <dgm:if name="Name209" axis="ch" ptType="node" func="cnt" op="gte" val="7">
                        <dgm:choose name="Name210">
                          <dgm:if name="Name211" axis="ch ch" ptType="node node" st="2 1" cnt="1 0" func="cnt" op="equ" val="1">
                            <dgm:alg type="cycle">
                              <dgm:param type="ctrShpMap" val="fNode"/>
                              <dgm:param type="stAng" val="308"/>
                            </dgm:alg>
                          </dgm:if>
                          <dgm:if name="Name212" axis="ch ch" ptType="node node" st="2 1" cnt="1 0" func="cnt" op="equ" val="2">
                            <dgm:alg type="cycle">
                              <dgm:param type="ctrShpMap" val="fNode"/>
                              <dgm:param type="stAng" val="353"/>
                              <dgm:param type="spanAng" val="-90"/>
                            </dgm:alg>
                          </dgm:if>
                          <dgm:else name="Name213">
                            <dgm:alg type="cycle">
                              <dgm:param type="ctrShpMap" val="fNode"/>
                              <dgm:param type="stAng" val="0"/>
                              <dgm:param type="spanAng" val="-360"/>
                            </dgm:alg>
                          </dgm:else>
                        </dgm:choose>
                      </dgm:if>
                      <dgm:else name="Name214"/>
                    </dgm:choose>
                  </dgm:else>
                </dgm:choose>
                <dgm:shape xmlns:r="http://schemas.openxmlformats.org/officeDocument/2006/relationships" r:blip="">
                  <dgm:adjLst/>
                </dgm:shape>
                <dgm:presOf/>
                <dgm:constrLst>
                  <dgm:constr type="sp" refType="w" fact="0.1"/>
                  <dgm:constr type="sibSp" refType="w" fact="0.1"/>
                </dgm:constrLst>
                <dgm:forEach name="Name215" axis="ch" ptType="node" st="2" cnt="1">
                  <dgm:layoutNode name="childCenter2"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216" axis="ch">
                    <dgm:forEach name="Name217" axis="self" ptType="parTrans">
                      <dgm:layoutNode name="Name218">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219" axis="self" ptType="node">
                      <dgm:layoutNode name="text2"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220" axis="ch" ptType="parTrans" st="2" cnt="1">
                <dgm:layoutNode name="Name221">
                  <dgm:alg type="conn">
                    <dgm:param type="dim" val="1D"/>
                    <dgm:param type="begPts" val="auto"/>
                    <dgm:param type="endPts" val="auto"/>
                    <dgm:param type="endSty" val="noArr"/>
                    <dgm:param type="srcNode" val="textCenter"/>
                    <dgm:param type="dstNode" val="childCenter2"/>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222"/>
          </dgm:choose>
          <dgm:choose name="Name223">
            <dgm:if name="Name224" axis="ch" ptType="node" func="cnt" op="gte" val="3">
              <dgm:layoutNode name="cycle_3">
                <dgm:choose name="Name225">
                  <dgm:if name="Name226" func="var" arg="dir" op="equ" val="norm">
                    <dgm:choose name="Name227">
                      <dgm:if name="Name228" axis="ch" ptType="node" func="cnt" op="equ" val="3">
                        <dgm:choose name="Name229">
                          <dgm:if name="Name230" axis="ch ch" ptType="node node" st="3 1" cnt="1 0" func="cnt" op="equ" val="1">
                            <dgm:alg type="cycle">
                              <dgm:param type="ctrShpMap" val="fNode"/>
                              <dgm:param type="stAng" val="240"/>
                              <dgm:param type="horzAlign" val="l"/>
                              <dgm:param type="vertAlign" val="b"/>
                            </dgm:alg>
                          </dgm:if>
                          <dgm:if name="Name231" axis="ch ch" ptType="node node" st="3 1" cnt="1 0" func="cnt" op="equ" val="2">
                            <dgm:alg type="cycle">
                              <dgm:param type="ctrShpMap" val="fNode"/>
                              <dgm:param type="stAng" val="195"/>
                              <dgm:param type="spanAng" val="90"/>
                              <dgm:param type="horzAlign" val="l"/>
                              <dgm:param type="vertAlign" val="b"/>
                            </dgm:alg>
                          </dgm:if>
                          <dgm:else name="Name232">
                            <dgm:alg type="cycle">
                              <dgm:param type="ctrShpMap" val="fNode"/>
                              <dgm:param type="stAng" val="150"/>
                              <dgm:param type="spanAng" val="180"/>
                            </dgm:alg>
                          </dgm:else>
                        </dgm:choose>
                      </dgm:if>
                      <dgm:if name="Name233" axis="ch" ptType="node" func="cnt" op="equ" val="4">
                        <dgm:choose name="Name234">
                          <dgm:if name="Name235" axis="ch ch" ptType="node node" st="3 1" cnt="1 0" func="cnt" op="equ" val="1">
                            <dgm:alg type="cycle">
                              <dgm:param type="ctrShpMap" val="fNode"/>
                              <dgm:param type="stAng" val="180"/>
                            </dgm:alg>
                          </dgm:if>
                          <dgm:if name="Name236" axis="ch ch" ptType="node node" st="3 1" cnt="1 0" func="cnt" op="equ" val="2">
                            <dgm:alg type="cycle">
                              <dgm:param type="ctrShpMap" val="fNode"/>
                              <dgm:param type="stAng" val="135"/>
                              <dgm:param type="spanAng" val="90"/>
                            </dgm:alg>
                          </dgm:if>
                          <dgm:else name="Name237">
                            <dgm:alg type="cycle">
                              <dgm:param type="ctrShpMap" val="fNode"/>
                              <dgm:param type="stAng" val="112.5"/>
                              <dgm:param type="spanAng" val="135"/>
                            </dgm:alg>
                          </dgm:else>
                        </dgm:choose>
                      </dgm:if>
                      <dgm:if name="Name238" axis="ch" ptType="node" func="cnt" op="equ" val="5">
                        <dgm:choose name="Name239">
                          <dgm:if name="Name240" axis="ch ch" ptType="node node" st="3 1" cnt="1 0" func="cnt" op="equ" val="1">
                            <dgm:alg type="cycle">
                              <dgm:param type="ctrShpMap" val="fNode"/>
                              <dgm:param type="stAng" val="144"/>
                            </dgm:alg>
                          </dgm:if>
                          <dgm:if name="Name241" axis="ch ch" ptType="node node" st="3 1" cnt="1 0" func="cnt" op="equ" val="2">
                            <dgm:alg type="cycle">
                              <dgm:param type="ctrShpMap" val="fNode"/>
                              <dgm:param type="stAng" val="99"/>
                              <dgm:param type="spanAng" val="90"/>
                            </dgm:alg>
                          </dgm:if>
                          <dgm:else name="Name242">
                            <dgm:alg type="cycle">
                              <dgm:param type="ctrShpMap" val="fNode"/>
                              <dgm:param type="stAng" val="0"/>
                              <dgm:param type="spanAng" val="360"/>
                            </dgm:alg>
                          </dgm:else>
                        </dgm:choose>
                      </dgm:if>
                      <dgm:if name="Name243" axis="ch" ptType="node" func="cnt" op="equ" val="6">
                        <dgm:choose name="Name244">
                          <dgm:if name="Name245" axis="ch ch" ptType="node node" st="3 1" cnt="1 0" func="cnt" op="equ" val="1">
                            <dgm:alg type="cycle">
                              <dgm:param type="ctrShpMap" val="fNode"/>
                              <dgm:param type="stAng" val="120"/>
                            </dgm:alg>
                          </dgm:if>
                          <dgm:if name="Name246" axis="ch ch" ptType="node node" st="3 1" cnt="1 0" func="cnt" op="equ" val="2">
                            <dgm:alg type="cycle">
                              <dgm:param type="ctrShpMap" val="fNode"/>
                              <dgm:param type="stAng" val="75"/>
                              <dgm:param type="spanAng" val="90"/>
                            </dgm:alg>
                          </dgm:if>
                          <dgm:else name="Name247">
                            <dgm:alg type="cycle">
                              <dgm:param type="ctrShpMap" val="fNode"/>
                              <dgm:param type="stAng" val="0"/>
                              <dgm:param type="spanAng" val="360"/>
                            </dgm:alg>
                          </dgm:else>
                        </dgm:choose>
                      </dgm:if>
                      <dgm:if name="Name248" axis="ch" ptType="node" func="cnt" op="gte" val="7">
                        <dgm:choose name="Name249">
                          <dgm:if name="Name250" axis="ch ch" ptType="node node" st="3 1" cnt="1 0" func="cnt" op="equ" val="1">
                            <dgm:alg type="cycle">
                              <dgm:param type="ctrShpMap" val="fNode"/>
                              <dgm:param type="stAng" val="102"/>
                            </dgm:alg>
                          </dgm:if>
                          <dgm:if name="Name251" axis="ch ch" ptType="node node" st="3 1" cnt="1 0" func="cnt" op="equ" val="2">
                            <dgm:alg type="cycle">
                              <dgm:param type="ctrShpMap" val="fNode"/>
                              <dgm:param type="stAng" val="57"/>
                              <dgm:param type="spanAng" val="90"/>
                            </dgm:alg>
                          </dgm:if>
                          <dgm:else name="Name252">
                            <dgm:alg type="cycle">
                              <dgm:param type="ctrShpMap" val="fNode"/>
                              <dgm:param type="stAng" val="0"/>
                              <dgm:param type="spanAng" val="360"/>
                            </dgm:alg>
                          </dgm:else>
                        </dgm:choose>
                      </dgm:if>
                      <dgm:else name="Name253"/>
                    </dgm:choose>
                  </dgm:if>
                  <dgm:else name="Name254">
                    <dgm:choose name="Name255">
                      <dgm:if name="Name256" axis="ch" ptType="node" func="cnt" op="equ" val="3">
                        <dgm:choose name="Name257">
                          <dgm:if name="Name258" axis="ch ch" ptType="node node" st="3 1" cnt="1 0" func="cnt" op="equ" val="1">
                            <dgm:alg type="cycle">
                              <dgm:param type="ctrShpMap" val="fNode"/>
                              <dgm:param type="stAng" val="120"/>
                              <dgm:param type="horzAlign" val="r"/>
                              <dgm:param type="vertAlign" val="b"/>
                            </dgm:alg>
                          </dgm:if>
                          <dgm:if name="Name259" axis="ch ch" ptType="node node" st="3 1" cnt="1 0" func="cnt" op="equ" val="2">
                            <dgm:alg type="cycle">
                              <dgm:param type="ctrShpMap" val="fNode"/>
                              <dgm:param type="stAng" val="165"/>
                              <dgm:param type="spanAng" val="-90"/>
                              <dgm:param type="horzAlign" val="r"/>
                              <dgm:param type="vertAlign" val="b"/>
                            </dgm:alg>
                          </dgm:if>
                          <dgm:else name="Name260">
                            <dgm:alg type="cycle">
                              <dgm:param type="ctrShpMap" val="fNode"/>
                              <dgm:param type="stAng" val="210"/>
                              <dgm:param type="spanAng" val="-180"/>
                            </dgm:alg>
                          </dgm:else>
                        </dgm:choose>
                      </dgm:if>
                      <dgm:if name="Name261" axis="ch" ptType="node" func="cnt" op="equ" val="4">
                        <dgm:choose name="Name262">
                          <dgm:if name="Name263" axis="ch ch" ptType="node node" st="3 1" cnt="1 0" func="cnt" op="equ" val="1">
                            <dgm:alg type="cycle">
                              <dgm:param type="ctrShpMap" val="fNode"/>
                              <dgm:param type="stAng" val="180"/>
                            </dgm:alg>
                          </dgm:if>
                          <dgm:if name="Name264" axis="ch ch" ptType="node node" st="3 1" cnt="1 0" func="cnt" op="equ" val="2">
                            <dgm:alg type="cycle">
                              <dgm:param type="ctrShpMap" val="fNode"/>
                              <dgm:param type="stAng" val="225"/>
                              <dgm:param type="spanAng" val="-90"/>
                            </dgm:alg>
                          </dgm:if>
                          <dgm:else name="Name265">
                            <dgm:alg type="cycle">
                              <dgm:param type="ctrShpMap" val="fNode"/>
                              <dgm:param type="stAng" val="247.5"/>
                              <dgm:param type="spanAng" val="-135"/>
                            </dgm:alg>
                          </dgm:else>
                        </dgm:choose>
                      </dgm:if>
                      <dgm:if name="Name266" axis="ch" ptType="node" func="cnt" op="equ" val="5">
                        <dgm:choose name="Name267">
                          <dgm:if name="Name268" axis="ch ch" ptType="node node" st="3 1" cnt="1 0" func="cnt" op="equ" val="1">
                            <dgm:alg type="cycle">
                              <dgm:param type="ctrShpMap" val="fNode"/>
                              <dgm:param type="stAng" val="216"/>
                            </dgm:alg>
                          </dgm:if>
                          <dgm:if name="Name269" axis="ch ch" ptType="node node" st="3 1" cnt="1 0" func="cnt" op="equ" val="2">
                            <dgm:alg type="cycle">
                              <dgm:param type="ctrShpMap" val="fNode"/>
                              <dgm:param type="stAng" val="261"/>
                              <dgm:param type="spanAng" val="-90"/>
                            </dgm:alg>
                          </dgm:if>
                          <dgm:else name="Name270">
                            <dgm:alg type="cycle">
                              <dgm:param type="ctrShpMap" val="fNode"/>
                              <dgm:param type="stAng" val="0"/>
                              <dgm:param type="spanAng" val="-360"/>
                            </dgm:alg>
                          </dgm:else>
                        </dgm:choose>
                      </dgm:if>
                      <dgm:if name="Name271" axis="ch" ptType="node" func="cnt" op="equ" val="6">
                        <dgm:choose name="Name272">
                          <dgm:if name="Name273" axis="ch ch" ptType="node node" st="3 1" cnt="1 0" func="cnt" op="equ" val="1">
                            <dgm:alg type="cycle">
                              <dgm:param type="ctrShpMap" val="fNode"/>
                              <dgm:param type="stAng" val="240"/>
                            </dgm:alg>
                          </dgm:if>
                          <dgm:if name="Name274" axis="ch ch" ptType="node node" st="3 1" cnt="1 0" func="cnt" op="equ" val="2">
                            <dgm:alg type="cycle">
                              <dgm:param type="ctrShpMap" val="fNode"/>
                              <dgm:param type="stAng" val="285"/>
                              <dgm:param type="spanAng" val="-90"/>
                            </dgm:alg>
                          </dgm:if>
                          <dgm:else name="Name275">
                            <dgm:alg type="cycle">
                              <dgm:param type="ctrShpMap" val="fNode"/>
                              <dgm:param type="stAng" val="0"/>
                              <dgm:param type="spanAng" val="-360"/>
                            </dgm:alg>
                          </dgm:else>
                        </dgm:choose>
                      </dgm:if>
                      <dgm:if name="Name276" axis="ch" ptType="node" func="cnt" op="gte" val="7">
                        <dgm:choose name="Name277">
                          <dgm:if name="Name278" axis="ch ch" ptType="node node" st="3 1" cnt="1 0" func="cnt" op="equ" val="1">
                            <dgm:alg type="cycle">
                              <dgm:param type="ctrShpMap" val="fNode"/>
                              <dgm:param type="stAng" val="257"/>
                            </dgm:alg>
                          </dgm:if>
                          <dgm:if name="Name279" axis="ch ch" ptType="node node" st="3 1" cnt="1 0" func="cnt" op="equ" val="2">
                            <dgm:alg type="cycle">
                              <dgm:param type="ctrShpMap" val="fNode"/>
                              <dgm:param type="stAng" val="302"/>
                              <dgm:param type="spanAng" val="-90"/>
                            </dgm:alg>
                          </dgm:if>
                          <dgm:else name="Name280">
                            <dgm:alg type="cycle">
                              <dgm:param type="ctrShpMap" val="fNode"/>
                              <dgm:param type="stAng" val="0"/>
                              <dgm:param type="spanAng" val="-360"/>
                            </dgm:alg>
                          </dgm:else>
                        </dgm:choose>
                      </dgm:if>
                      <dgm:else name="Name281"/>
                    </dgm:choose>
                  </dgm:else>
                </dgm:choose>
                <dgm:shape xmlns:r="http://schemas.openxmlformats.org/officeDocument/2006/relationships" r:blip="">
                  <dgm:adjLst/>
                </dgm:shape>
                <dgm:presOf/>
                <dgm:constrLst>
                  <dgm:constr type="sp" refType="w" fact="0.1"/>
                  <dgm:constr type="sibSp" refType="w" fact="0.1"/>
                </dgm:constrLst>
                <dgm:forEach name="Name282" axis="ch" ptType="node" st="3" cnt="1">
                  <dgm:layoutNode name="childCenter3"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283" axis="ch">
                    <dgm:forEach name="Name284" axis="self" ptType="parTrans">
                      <dgm:layoutNode name="Name285">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286" axis="self" ptType="node">
                      <dgm:layoutNode name="text3"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287" axis="ch" ptType="parTrans" st="3" cnt="1">
                <dgm:layoutNode name="Name288">
                  <dgm:alg type="conn">
                    <dgm:param type="dim" val="1D"/>
                    <dgm:param type="begPts" val="auto"/>
                    <dgm:param type="endPts" val="auto"/>
                    <dgm:param type="endSty" val="noArr"/>
                    <dgm:param type="srcNode" val="textCenter"/>
                    <dgm:param type="dstNode" val="childCenter3"/>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289"/>
          </dgm:choose>
          <dgm:choose name="Name290">
            <dgm:if name="Name291" axis="ch" ptType="node" func="cnt" op="gte" val="4">
              <dgm:layoutNode name="cycle_4">
                <dgm:choose name="Name292">
                  <dgm:if name="Name293" func="var" arg="dir" op="equ" val="norm">
                    <dgm:choose name="Name294">
                      <dgm:if name="Name295" axis="ch" ptType="node" func="cnt" op="equ" val="4">
                        <dgm:choose name="Name296">
                          <dgm:if name="Name297" axis="ch ch" ptType="node node" st="4 1" cnt="1 0" func="cnt" op="equ" val="1">
                            <dgm:alg type="cycle">
                              <dgm:param type="ctrShpMap" val="fNode"/>
                              <dgm:param type="stAng" val="270"/>
                            </dgm:alg>
                          </dgm:if>
                          <dgm:if name="Name298" axis="ch ch" ptType="node node" st="4 1" cnt="1 0" func="cnt" op="equ" val="2">
                            <dgm:alg type="cycle">
                              <dgm:param type="ctrShpMap" val="fNode"/>
                              <dgm:param type="stAng" val="225"/>
                              <dgm:param type="spanAng" val="90"/>
                            </dgm:alg>
                          </dgm:if>
                          <dgm:else name="Name299">
                            <dgm:alg type="cycle">
                              <dgm:param type="ctrShpMap" val="fNode"/>
                              <dgm:param type="stAng" val="202.5"/>
                              <dgm:param type="spanAng" val="135"/>
                            </dgm:alg>
                          </dgm:else>
                        </dgm:choose>
                      </dgm:if>
                      <dgm:if name="Name300" axis="ch" ptType="node" func="cnt" op="equ" val="5">
                        <dgm:choose name="Name301">
                          <dgm:if name="Name302" axis="ch ch" ptType="node node" st="4 1" cnt="1 0" func="cnt" op="equ" val="1">
                            <dgm:alg type="cycle">
                              <dgm:param type="ctrShpMap" val="fNode"/>
                              <dgm:param type="stAng" val="216"/>
                            </dgm:alg>
                          </dgm:if>
                          <dgm:if name="Name303" axis="ch ch" ptType="node node" st="4 1" cnt="1 0" func="cnt" op="equ" val="2">
                            <dgm:alg type="cycle">
                              <dgm:param type="ctrShpMap" val="fNode"/>
                              <dgm:param type="stAng" val="171"/>
                              <dgm:param type="spanAng" val="90"/>
                            </dgm:alg>
                          </dgm:if>
                          <dgm:else name="Name304">
                            <dgm:alg type="cycle">
                              <dgm:param type="ctrShpMap" val="fNode"/>
                              <dgm:param type="stAng" val="0"/>
                              <dgm:param type="spanAng" val="360"/>
                            </dgm:alg>
                          </dgm:else>
                        </dgm:choose>
                      </dgm:if>
                      <dgm:if name="Name305" axis="ch" ptType="node" func="cnt" op="equ" val="6">
                        <dgm:choose name="Name306">
                          <dgm:if name="Name307" axis="ch ch" ptType="node node" st="4 1" cnt="1 0" func="cnt" op="equ" val="1">
                            <dgm:alg type="cycle">
                              <dgm:param type="ctrShpMap" val="fNode"/>
                              <dgm:param type="stAng" val="180"/>
                            </dgm:alg>
                          </dgm:if>
                          <dgm:if name="Name308" axis="ch ch" ptType="node node" st="4 1" cnt="1 0" func="cnt" op="equ" val="2">
                            <dgm:alg type="cycle">
                              <dgm:param type="ctrShpMap" val="fNode"/>
                              <dgm:param type="stAng" val="135"/>
                              <dgm:param type="spanAng" val="90"/>
                            </dgm:alg>
                          </dgm:if>
                          <dgm:else name="Name309">
                            <dgm:alg type="cycle">
                              <dgm:param type="ctrShpMap" val="fNode"/>
                              <dgm:param type="stAng" val="0"/>
                              <dgm:param type="spanAng" val="360"/>
                            </dgm:alg>
                          </dgm:else>
                        </dgm:choose>
                      </dgm:if>
                      <dgm:if name="Name310" axis="ch" ptType="node" func="cnt" op="gte" val="7">
                        <dgm:choose name="Name311">
                          <dgm:if name="Name312" axis="ch ch" ptType="node node" st="4 1" cnt="1 0" func="cnt" op="equ" val="1">
                            <dgm:alg type="cycle">
                              <dgm:param type="ctrShpMap" val="fNode"/>
                              <dgm:param type="stAng" val="154"/>
                            </dgm:alg>
                          </dgm:if>
                          <dgm:if name="Name313" axis="ch ch" ptType="node node" st="4 1" cnt="1 0" func="cnt" op="equ" val="2">
                            <dgm:alg type="cycle">
                              <dgm:param type="ctrShpMap" val="fNode"/>
                              <dgm:param type="stAng" val="109"/>
                              <dgm:param type="spanAng" val="90"/>
                            </dgm:alg>
                          </dgm:if>
                          <dgm:else name="Name314">
                            <dgm:alg type="cycle">
                              <dgm:param type="ctrShpMap" val="fNode"/>
                              <dgm:param type="stAng" val="0"/>
                              <dgm:param type="spanAng" val="360"/>
                            </dgm:alg>
                          </dgm:else>
                        </dgm:choose>
                      </dgm:if>
                      <dgm:else name="Name315"/>
                    </dgm:choose>
                  </dgm:if>
                  <dgm:else name="Name316">
                    <dgm:choose name="Name317">
                      <dgm:if name="Name318" axis="ch" ptType="node" func="cnt" op="equ" val="4">
                        <dgm:choose name="Name319">
                          <dgm:if name="Name320" axis="ch ch" ptType="node node" st="4 1" cnt="1 0" func="cnt" op="equ" val="1">
                            <dgm:alg type="cycle">
                              <dgm:param type="ctrShpMap" val="fNode"/>
                              <dgm:param type="stAng" val="90"/>
                            </dgm:alg>
                          </dgm:if>
                          <dgm:if name="Name321" axis="ch ch" ptType="node node" st="4 1" cnt="1 0" func="cnt" op="equ" val="2">
                            <dgm:alg type="cycle">
                              <dgm:param type="ctrShpMap" val="fNode"/>
                              <dgm:param type="stAng" val="135"/>
                              <dgm:param type="spanAng" val="-90"/>
                            </dgm:alg>
                          </dgm:if>
                          <dgm:else name="Name322">
                            <dgm:alg type="cycle">
                              <dgm:param type="ctrShpMap" val="fNode"/>
                              <dgm:param type="stAng" val="157.5"/>
                              <dgm:param type="spanAng" val="-135"/>
                            </dgm:alg>
                          </dgm:else>
                        </dgm:choose>
                      </dgm:if>
                      <dgm:if name="Name323" axis="ch" ptType="node" func="cnt" op="equ" val="5">
                        <dgm:choose name="Name324">
                          <dgm:if name="Name325" axis="ch ch" ptType="node node" st="4 1" cnt="1 0" func="cnt" op="equ" val="1">
                            <dgm:alg type="cycle">
                              <dgm:param type="ctrShpMap" val="fNode"/>
                              <dgm:param type="stAng" val="144"/>
                            </dgm:alg>
                          </dgm:if>
                          <dgm:if name="Name326" axis="ch ch" ptType="node node" st="4 1" cnt="1 0" func="cnt" op="equ" val="2">
                            <dgm:alg type="cycle">
                              <dgm:param type="ctrShpMap" val="fNode"/>
                              <dgm:param type="stAng" val="189"/>
                              <dgm:param type="spanAng" val="-90"/>
                            </dgm:alg>
                          </dgm:if>
                          <dgm:else name="Name327">
                            <dgm:alg type="cycle">
                              <dgm:param type="ctrShpMap" val="fNode"/>
                              <dgm:param type="stAng" val="0"/>
                              <dgm:param type="spanAng" val="-360"/>
                            </dgm:alg>
                          </dgm:else>
                        </dgm:choose>
                      </dgm:if>
                      <dgm:if name="Name328" axis="ch" ptType="node" func="cnt" op="equ" val="6">
                        <dgm:choose name="Name329">
                          <dgm:if name="Name330" axis="ch ch" ptType="node node" st="4 1" cnt="1 0" func="cnt" op="equ" val="1">
                            <dgm:alg type="cycle">
                              <dgm:param type="ctrShpMap" val="fNode"/>
                              <dgm:param type="stAng" val="180"/>
                            </dgm:alg>
                          </dgm:if>
                          <dgm:if name="Name331" axis="ch ch" ptType="node node" st="4 1" cnt="1 0" func="cnt" op="equ" val="2">
                            <dgm:alg type="cycle">
                              <dgm:param type="ctrShpMap" val="fNode"/>
                              <dgm:param type="stAng" val="225"/>
                              <dgm:param type="spanAng" val="-90"/>
                            </dgm:alg>
                          </dgm:if>
                          <dgm:else name="Name332">
                            <dgm:alg type="cycle">
                              <dgm:param type="ctrShpMap" val="fNode"/>
                              <dgm:param type="stAng" val="0"/>
                              <dgm:param type="spanAng" val="-360"/>
                            </dgm:alg>
                          </dgm:else>
                        </dgm:choose>
                      </dgm:if>
                      <dgm:if name="Name333" axis="ch" ptType="node" func="cnt" op="gte" val="7">
                        <dgm:choose name="Name334">
                          <dgm:if name="Name335" axis="ch ch" ptType="node node" st="4 1" cnt="1 0" func="cnt" op="equ" val="1">
                            <dgm:alg type="cycle">
                              <dgm:param type="ctrShpMap" val="fNode"/>
                              <dgm:param type="stAng" val="205"/>
                            </dgm:alg>
                          </dgm:if>
                          <dgm:if name="Name336" axis="ch ch" ptType="node node" st="4 1" cnt="1 0" func="cnt" op="equ" val="2">
                            <dgm:alg type="cycle">
                              <dgm:param type="ctrShpMap" val="fNode"/>
                              <dgm:param type="stAng" val="250"/>
                              <dgm:param type="spanAng" val="-90"/>
                            </dgm:alg>
                          </dgm:if>
                          <dgm:else name="Name337">
                            <dgm:alg type="cycle">
                              <dgm:param type="ctrShpMap" val="fNode"/>
                              <dgm:param type="stAng" val="0"/>
                              <dgm:param type="spanAng" val="-360"/>
                            </dgm:alg>
                          </dgm:else>
                        </dgm:choose>
                      </dgm:if>
                      <dgm:else name="Name338"/>
                    </dgm:choose>
                  </dgm:else>
                </dgm:choose>
                <dgm:shape xmlns:r="http://schemas.openxmlformats.org/officeDocument/2006/relationships" r:blip="">
                  <dgm:adjLst/>
                </dgm:shape>
                <dgm:presOf/>
                <dgm:constrLst>
                  <dgm:constr type="sp" refType="w" fact="0.1"/>
                  <dgm:constr type="sibSp" refType="w" fact="0.1"/>
                </dgm:constrLst>
                <dgm:forEach name="Name339" axis="ch" ptType="node" st="4" cnt="1">
                  <dgm:layoutNode name="childCenter4"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340" axis="ch">
                    <dgm:forEach name="Name341" axis="self" ptType="parTrans">
                      <dgm:layoutNode name="Name342">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343" axis="self" ptType="node">
                      <dgm:layoutNode name="text4"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344" axis="ch" ptType="parTrans" st="4" cnt="1">
                <dgm:layoutNode name="Name345">
                  <dgm:alg type="conn">
                    <dgm:param type="dim" val="1D"/>
                    <dgm:param type="begPts" val="auto"/>
                    <dgm:param type="endPts" val="auto"/>
                    <dgm:param type="endSty" val="noArr"/>
                    <dgm:param type="srcNode" val="textCenter"/>
                    <dgm:param type="dstNode" val="childCenter4"/>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346"/>
          </dgm:choose>
          <dgm:choose name="Name347">
            <dgm:if name="Name348" axis="ch" ptType="node" func="cnt" op="gte" val="5">
              <dgm:layoutNode name="cycle_5">
                <dgm:choose name="Name349">
                  <dgm:if name="Name350" func="var" arg="dir" op="equ" val="norm">
                    <dgm:choose name="Name351">
                      <dgm:if name="Name352" axis="ch" ptType="node" func="cnt" op="equ" val="5">
                        <dgm:choose name="Name353">
                          <dgm:if name="Name354" axis="ch ch" ptType="node node" st="5 1" cnt="1 0" func="cnt" op="equ" val="1">
                            <dgm:alg type="cycle">
                              <dgm:param type="ctrShpMap" val="fNode"/>
                              <dgm:param type="stAng" val="288"/>
                            </dgm:alg>
                          </dgm:if>
                          <dgm:if name="Name355" axis="ch ch" ptType="node node" st="5 1" cnt="1 0" func="cnt" op="equ" val="2">
                            <dgm:alg type="cycle">
                              <dgm:param type="ctrShpMap" val="fNode"/>
                              <dgm:param type="stAng" val="243"/>
                              <dgm:param type="spanAng" val="90"/>
                            </dgm:alg>
                          </dgm:if>
                          <dgm:else name="Name356">
                            <dgm:alg type="cycle">
                              <dgm:param type="ctrShpMap" val="fNode"/>
                              <dgm:param type="stAng" val="0"/>
                              <dgm:param type="spanAng" val="360"/>
                            </dgm:alg>
                          </dgm:else>
                        </dgm:choose>
                      </dgm:if>
                      <dgm:if name="Name357" axis="ch" ptType="node" func="cnt" op="equ" val="6">
                        <dgm:choose name="Name358">
                          <dgm:if name="Name359" axis="ch ch" ptType="node node" st="5 1" cnt="1 0" func="cnt" op="equ" val="1">
                            <dgm:alg type="cycle">
                              <dgm:param type="ctrShpMap" val="fNode"/>
                              <dgm:param type="stAng" val="240"/>
                            </dgm:alg>
                          </dgm:if>
                          <dgm:if name="Name360" axis="ch ch" ptType="node node" st="5 1" cnt="1 0" func="cnt" op="equ" val="2">
                            <dgm:alg type="cycle">
                              <dgm:param type="ctrShpMap" val="fNode"/>
                              <dgm:param type="stAng" val="195"/>
                              <dgm:param type="spanAng" val="90"/>
                            </dgm:alg>
                          </dgm:if>
                          <dgm:else name="Name361">
                            <dgm:alg type="cycle">
                              <dgm:param type="ctrShpMap" val="fNode"/>
                              <dgm:param type="stAng" val="0"/>
                              <dgm:param type="spanAng" val="360"/>
                            </dgm:alg>
                          </dgm:else>
                        </dgm:choose>
                      </dgm:if>
                      <dgm:if name="Name362" axis="ch" ptType="node" func="cnt" op="gte" val="7">
                        <dgm:choose name="Name363">
                          <dgm:if name="Name364" axis="ch ch" ptType="node node" st="5 1" cnt="1 0" func="cnt" op="equ" val="1">
                            <dgm:alg type="cycle">
                              <dgm:param type="ctrShpMap" val="fNode"/>
                              <dgm:param type="stAng" val="205"/>
                            </dgm:alg>
                          </dgm:if>
                          <dgm:if name="Name365" axis="ch ch" ptType="node node" st="5 1" cnt="1 0" func="cnt" op="equ" val="2">
                            <dgm:alg type="cycle">
                              <dgm:param type="ctrShpMap" val="fNode"/>
                              <dgm:param type="stAng" val="160"/>
                              <dgm:param type="spanAng" val="90"/>
                            </dgm:alg>
                          </dgm:if>
                          <dgm:else name="Name366">
                            <dgm:alg type="cycle">
                              <dgm:param type="ctrShpMap" val="fNode"/>
                              <dgm:param type="stAng" val="0"/>
                              <dgm:param type="spanAng" val="360"/>
                            </dgm:alg>
                          </dgm:else>
                        </dgm:choose>
                      </dgm:if>
                      <dgm:else name="Name367"/>
                    </dgm:choose>
                  </dgm:if>
                  <dgm:else name="Name368">
                    <dgm:choose name="Name369">
                      <dgm:if name="Name370" axis="ch" ptType="node" func="cnt" op="equ" val="5">
                        <dgm:choose name="Name371">
                          <dgm:if name="Name372" axis="ch ch" ptType="node node" st="5 1" cnt="1 0" func="cnt" op="equ" val="1">
                            <dgm:alg type="cycle">
                              <dgm:param type="ctrShpMap" val="fNode"/>
                              <dgm:param type="stAng" val="72"/>
                            </dgm:alg>
                          </dgm:if>
                          <dgm:if name="Name373" axis="ch ch" ptType="node node" st="5 1" cnt="1 0" func="cnt" op="equ" val="2">
                            <dgm:alg type="cycle">
                              <dgm:param type="ctrShpMap" val="fNode"/>
                              <dgm:param type="stAng" val="117"/>
                              <dgm:param type="spanAng" val="-90"/>
                            </dgm:alg>
                          </dgm:if>
                          <dgm:else name="Name374">
                            <dgm:alg type="cycle">
                              <dgm:param type="ctrShpMap" val="fNode"/>
                              <dgm:param type="stAng" val="0"/>
                              <dgm:param type="spanAng" val="-360"/>
                            </dgm:alg>
                          </dgm:else>
                        </dgm:choose>
                      </dgm:if>
                      <dgm:if name="Name375" axis="ch" ptType="node" func="cnt" op="equ" val="6">
                        <dgm:choose name="Name376">
                          <dgm:if name="Name377" axis="ch ch" ptType="node node" st="5 1" cnt="1 0" func="cnt" op="equ" val="1">
                            <dgm:alg type="cycle">
                              <dgm:param type="ctrShpMap" val="fNode"/>
                              <dgm:param type="stAng" val="120"/>
                            </dgm:alg>
                          </dgm:if>
                          <dgm:if name="Name378" axis="ch ch" ptType="node node" st="5 1" cnt="1 0" func="cnt" op="equ" val="2">
                            <dgm:alg type="cycle">
                              <dgm:param type="ctrShpMap" val="fNode"/>
                              <dgm:param type="stAng" val="165"/>
                              <dgm:param type="spanAng" val="-90"/>
                            </dgm:alg>
                          </dgm:if>
                          <dgm:else name="Name379">
                            <dgm:alg type="cycle">
                              <dgm:param type="ctrShpMap" val="fNode"/>
                              <dgm:param type="stAng" val="0"/>
                              <dgm:param type="spanAng" val="-360"/>
                            </dgm:alg>
                          </dgm:else>
                        </dgm:choose>
                      </dgm:if>
                      <dgm:if name="Name380" axis="ch" ptType="node" func="cnt" op="gte" val="7">
                        <dgm:choose name="Name381">
                          <dgm:if name="Name382" axis="ch ch" ptType="node node" st="5 1" cnt="1 0" func="cnt" op="equ" val="1">
                            <dgm:alg type="cycle">
                              <dgm:param type="ctrShpMap" val="fNode"/>
                              <dgm:param type="stAng" val="154"/>
                            </dgm:alg>
                          </dgm:if>
                          <dgm:if name="Name383" axis="ch ch" ptType="node node" st="5 1" cnt="1 0" func="cnt" op="equ" val="2">
                            <dgm:alg type="cycle">
                              <dgm:param type="ctrShpMap" val="fNode"/>
                              <dgm:param type="stAng" val="199"/>
                              <dgm:param type="spanAng" val="-90"/>
                            </dgm:alg>
                          </dgm:if>
                          <dgm:else name="Name384">
                            <dgm:alg type="cycle">
                              <dgm:param type="ctrShpMap" val="fNode"/>
                              <dgm:param type="stAng" val="0"/>
                              <dgm:param type="spanAng" val="-360"/>
                            </dgm:alg>
                          </dgm:else>
                        </dgm:choose>
                      </dgm:if>
                      <dgm:else name="Name385"/>
                    </dgm:choose>
                  </dgm:else>
                </dgm:choose>
                <dgm:shape xmlns:r="http://schemas.openxmlformats.org/officeDocument/2006/relationships" r:blip="">
                  <dgm:adjLst/>
                </dgm:shape>
                <dgm:presOf/>
                <dgm:constrLst>
                  <dgm:constr type="sp" refType="w" fact="0.1"/>
                  <dgm:constr type="sibSp" refType="w" fact="0.1"/>
                </dgm:constrLst>
                <dgm:forEach name="Name386" axis="ch" ptType="node" st="5" cnt="1">
                  <dgm:layoutNode name="childCenter5"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387" axis="ch">
                    <dgm:forEach name="Name388" axis="self" ptType="parTrans">
                      <dgm:layoutNode name="Name38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390" axis="self" ptType="node">
                      <dgm:layoutNode name="text5"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391" axis="ch" ptType="parTrans" st="5" cnt="1">
                <dgm:layoutNode name="Name392">
                  <dgm:alg type="conn">
                    <dgm:param type="dim" val="1D"/>
                    <dgm:param type="begPts" val="auto"/>
                    <dgm:param type="endPts" val="auto"/>
                    <dgm:param type="endSty" val="noArr"/>
                    <dgm:param type="srcNode" val="textCenter"/>
                    <dgm:param type="dstNode" val="childCenter5"/>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393"/>
          </dgm:choose>
          <dgm:choose name="Name394">
            <dgm:if name="Name395" axis="ch" ptType="node" func="cnt" op="gte" val="6">
              <dgm:layoutNode name="cycle_6">
                <dgm:choose name="Name396">
                  <dgm:if name="Name397" func="var" arg="dir" op="equ" val="norm">
                    <dgm:choose name="Name398">
                      <dgm:if name="Name399" axis="ch" ptType="node" func="cnt" op="equ" val="6">
                        <dgm:choose name="Name400">
                          <dgm:if name="Name401" axis="ch ch" ptType="node node" st="6 1" cnt="1 0" func="cnt" op="equ" val="1">
                            <dgm:alg type="cycle">
                              <dgm:param type="ctrShpMap" val="fNode"/>
                              <dgm:param type="stAng" val="300"/>
                            </dgm:alg>
                          </dgm:if>
                          <dgm:if name="Name402" axis="ch ch" ptType="node node" st="6 1" cnt="1 0" func="cnt" op="equ" val="2">
                            <dgm:alg type="cycle">
                              <dgm:param type="ctrShpMap" val="fNode"/>
                              <dgm:param type="stAng" val="255"/>
                              <dgm:param type="spanAng" val="90"/>
                            </dgm:alg>
                          </dgm:if>
                          <dgm:else name="Name403">
                            <dgm:alg type="cycle">
                              <dgm:param type="ctrShpMap" val="fNode"/>
                              <dgm:param type="stAng" val="0"/>
                              <dgm:param type="spanAng" val="360"/>
                            </dgm:alg>
                          </dgm:else>
                        </dgm:choose>
                      </dgm:if>
                      <dgm:if name="Name404" axis="ch" ptType="node" func="cnt" op="gte" val="7">
                        <dgm:choose name="Name405">
                          <dgm:if name="Name406" axis="ch ch" ptType="node node" st="6 1" cnt="1 0" func="cnt" op="equ" val="1">
                            <dgm:alg type="cycle">
                              <dgm:param type="ctrShpMap" val="fNode"/>
                              <dgm:param type="stAng" val="257"/>
                            </dgm:alg>
                          </dgm:if>
                          <dgm:if name="Name407" axis="ch ch" ptType="node node" st="6 1" cnt="1 0" func="cnt" op="equ" val="2">
                            <dgm:alg type="cycle">
                              <dgm:param type="ctrShpMap" val="fNode"/>
                              <dgm:param type="stAng" val="212"/>
                              <dgm:param type="spanAng" val="90"/>
                            </dgm:alg>
                          </dgm:if>
                          <dgm:else name="Name408">
                            <dgm:alg type="cycle">
                              <dgm:param type="ctrShpMap" val="fNode"/>
                              <dgm:param type="stAng" val="0"/>
                              <dgm:param type="spanAng" val="360"/>
                            </dgm:alg>
                          </dgm:else>
                        </dgm:choose>
                      </dgm:if>
                      <dgm:else name="Name409"/>
                    </dgm:choose>
                  </dgm:if>
                  <dgm:else name="Name410">
                    <dgm:choose name="Name411">
                      <dgm:if name="Name412" axis="ch" ptType="node" func="cnt" op="equ" val="6">
                        <dgm:choose name="Name413">
                          <dgm:if name="Name414" axis="ch ch" ptType="node node" st="6 1" cnt="1 0" func="cnt" op="equ" val="1">
                            <dgm:alg type="cycle">
                              <dgm:param type="ctrShpMap" val="fNode"/>
                              <dgm:param type="stAng" val="60"/>
                            </dgm:alg>
                          </dgm:if>
                          <dgm:if name="Name415" axis="ch ch" ptType="node node" st="6 1" cnt="1 0" func="cnt" op="equ" val="2">
                            <dgm:alg type="cycle">
                              <dgm:param type="ctrShpMap" val="fNode"/>
                              <dgm:param type="stAng" val="105"/>
                              <dgm:param type="spanAng" val="-90"/>
                            </dgm:alg>
                          </dgm:if>
                          <dgm:else name="Name416">
                            <dgm:alg type="cycle">
                              <dgm:param type="ctrShpMap" val="fNode"/>
                              <dgm:param type="stAng" val="0"/>
                              <dgm:param type="spanAng" val="-360"/>
                            </dgm:alg>
                          </dgm:else>
                        </dgm:choose>
                      </dgm:if>
                      <dgm:if name="Name417" axis="ch" ptType="node" func="cnt" op="gte" val="7">
                        <dgm:choose name="Name418">
                          <dgm:if name="Name419" axis="ch ch" ptType="node node" st="6 1" cnt="1 0" func="cnt" op="equ" val="1">
                            <dgm:alg type="cycle">
                              <dgm:param type="ctrShpMap" val="fNode"/>
                              <dgm:param type="stAng" val="102"/>
                            </dgm:alg>
                          </dgm:if>
                          <dgm:if name="Name420" axis="ch ch" ptType="node node" st="6 1" cnt="1 0" func="cnt" op="equ" val="2">
                            <dgm:alg type="cycle">
                              <dgm:param type="ctrShpMap" val="fNode"/>
                              <dgm:param type="stAng" val="147"/>
                              <dgm:param type="spanAng" val="-90"/>
                            </dgm:alg>
                          </dgm:if>
                          <dgm:else name="Name421">
                            <dgm:alg type="cycle">
                              <dgm:param type="ctrShpMap" val="fNode"/>
                              <dgm:param type="stAng" val="0"/>
                              <dgm:param type="spanAng" val="-360"/>
                            </dgm:alg>
                          </dgm:else>
                        </dgm:choose>
                      </dgm:if>
                      <dgm:else name="Name422"/>
                    </dgm:choose>
                  </dgm:else>
                </dgm:choose>
                <dgm:shape xmlns:r="http://schemas.openxmlformats.org/officeDocument/2006/relationships" r:blip="">
                  <dgm:adjLst/>
                </dgm:shape>
                <dgm:presOf/>
                <dgm:constrLst>
                  <dgm:constr type="sp" refType="w" fact="0.1"/>
                  <dgm:constr type="sibSp" refType="w" fact="0.1"/>
                </dgm:constrLst>
                <dgm:forEach name="Name423" axis="ch" ptType="node" st="6" cnt="1">
                  <dgm:layoutNode name="childCenter6"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424" axis="ch">
                    <dgm:forEach name="Name425" axis="self" ptType="parTrans">
                      <dgm:layoutNode name="Name426">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427" axis="self" ptType="node">
                      <dgm:layoutNode name="text6"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428" axis="ch" ptType="parTrans" st="6" cnt="1">
                <dgm:layoutNode name="Name429">
                  <dgm:alg type="conn">
                    <dgm:param type="dim" val="1D"/>
                    <dgm:param type="begPts" val="auto"/>
                    <dgm:param type="endPts" val="auto"/>
                    <dgm:param type="endSty" val="noArr"/>
                    <dgm:param type="srcNode" val="textCenter"/>
                    <dgm:param type="dstNode" val="childCenter6"/>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430"/>
          </dgm:choose>
          <dgm:choose name="Name431">
            <dgm:if name="Name432" axis="ch" ptType="node" func="cnt" op="gte" val="7">
              <dgm:layoutNode name="cycle_7">
                <dgm:choose name="Name433">
                  <dgm:if name="Name434" func="var" arg="dir" op="equ" val="norm">
                    <dgm:choose name="Name435">
                      <dgm:if name="Name436" axis="ch" ptType="node" func="cnt" op="gte" val="7">
                        <dgm:choose name="Name437">
                          <dgm:if name="Name438" axis="ch ch" ptType="node node" st="7 1" cnt="1 0" func="cnt" op="equ" val="1">
                            <dgm:alg type="cycle">
                              <dgm:param type="ctrShpMap" val="fNode"/>
                              <dgm:param type="stAng" val="308"/>
                            </dgm:alg>
                          </dgm:if>
                          <dgm:if name="Name439" axis="ch ch" ptType="node node" st="7 1" cnt="1 0" func="cnt" op="equ" val="2">
                            <dgm:alg type="cycle">
                              <dgm:param type="ctrShpMap" val="fNode"/>
                              <dgm:param type="stAng" val="263"/>
                              <dgm:param type="spanAng" val="90"/>
                            </dgm:alg>
                          </dgm:if>
                          <dgm:else name="Name440">
                            <dgm:alg type="cycle">
                              <dgm:param type="ctrShpMap" val="fNode"/>
                              <dgm:param type="stAng" val="0"/>
                              <dgm:param type="spanAng" val="360"/>
                            </dgm:alg>
                          </dgm:else>
                        </dgm:choose>
                      </dgm:if>
                      <dgm:else name="Name441"/>
                    </dgm:choose>
                  </dgm:if>
                  <dgm:else name="Name442">
                    <dgm:choose name="Name443">
                      <dgm:if name="Name444" axis="ch" ptType="node" func="cnt" op="gte" val="7">
                        <dgm:choose name="Name445">
                          <dgm:if name="Name446" axis="ch ch" ptType="node node" st="7 1" cnt="1 0" func="cnt" op="equ" val="1">
                            <dgm:alg type="cycle">
                              <dgm:param type="ctrShpMap" val="fNode"/>
                              <dgm:param type="stAng" val="51"/>
                            </dgm:alg>
                          </dgm:if>
                          <dgm:if name="Name447" axis="ch ch" ptType="node node" st="7 1" cnt="1 0" func="cnt" op="equ" val="2">
                            <dgm:alg type="cycle">
                              <dgm:param type="ctrShpMap" val="fNode"/>
                              <dgm:param type="stAng" val="96"/>
                              <dgm:param type="spanAng" val="-90"/>
                            </dgm:alg>
                          </dgm:if>
                          <dgm:else name="Name448">
                            <dgm:alg type="cycle">
                              <dgm:param type="ctrShpMap" val="fNode"/>
                              <dgm:param type="stAng" val="0"/>
                              <dgm:param type="spanAng" val="-360"/>
                            </dgm:alg>
                          </dgm:else>
                        </dgm:choose>
                      </dgm:if>
                      <dgm:else name="Name449"/>
                    </dgm:choose>
                  </dgm:else>
                </dgm:choose>
                <dgm:shape xmlns:r="http://schemas.openxmlformats.org/officeDocument/2006/relationships" r:blip="">
                  <dgm:adjLst/>
                </dgm:shape>
                <dgm:presOf/>
                <dgm:constrLst>
                  <dgm:constr type="sp" refType="w" fact="0.1"/>
                  <dgm:constr type="sibSp" refType="w" fact="0.1"/>
                </dgm:constrLst>
                <dgm:forEach name="Name450" axis="ch" ptType="node" st="7" cnt="1">
                  <dgm:layoutNode name="childCenter7"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451" axis="ch">
                    <dgm:forEach name="Name452" axis="self" ptType="parTrans">
                      <dgm:layoutNode name="Name453">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454" axis="self" ptType="node">
                      <dgm:layoutNode name="text7"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455" axis="ch" ptType="parTrans" st="7" cnt="1">
                <dgm:layoutNode name="Name456">
                  <dgm:alg type="conn">
                    <dgm:param type="dim" val="1D"/>
                    <dgm:param type="begPts" val="auto"/>
                    <dgm:param type="endPts" val="auto"/>
                    <dgm:param type="endSty" val="noArr"/>
                    <dgm:param type="srcNode" val="textCenter"/>
                    <dgm:param type="dstNode" val="childCenter7"/>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457"/>
          </dgm:choose>
        </dgm:else>
      </dgm:choose>
    </dgm:forEach>
  </dgm:layoutNode>
</dgm:layoutDef>
</file>

<file path=word/diagrams/layout3.xml><?xml version="1.0" encoding="utf-8"?>
<dgm:layoutDef xmlns:dgm="http://schemas.openxmlformats.org/drawingml/2006/diagram" xmlns:a="http://schemas.openxmlformats.org/drawingml/2006/main" uniqueId="urn:microsoft.com/office/officeart/2005/8/layout/hierarchy3">
  <dgm:title val=""/>
  <dgm:desc val=""/>
  <dgm:catLst>
    <dgm:cat type="hierarchy" pri="7000"/>
    <dgm:cat type="list" pri="23000"/>
    <dgm:cat type="relationship" pri="15000"/>
    <dgm:cat type="convert" pri="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1" destId="11" srcOrd="0" destOrd="0"/>
        <dgm:cxn modelId="6" srcId="1" destId="12" srcOrd="1" destOrd="0"/>
        <dgm:cxn modelId="7" srcId="0" destId="2" srcOrd="1" destOrd="0"/>
        <dgm:cxn modelId="8" srcId="2" destId="21" srcOrd="0" destOrd="0"/>
        <dgm:cxn modelId="9" srcId="2" destId="2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diagram">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forName="rootText" op="equ" val="65"/>
      <dgm:constr type="primFontSz" for="des" forName="childText" op="equ" val="65"/>
      <dgm:constr type="w" for="des" forName="rootComposite" refType="w"/>
      <dgm:constr type="h" for="des" forName="rootComposite" refType="w" fact="0.5"/>
      <dgm:constr type="w" for="des" forName="childText" refType="w" refFor="des" refForName="rootComposite" fact="0.8"/>
      <dgm:constr type="h" for="des" forName="childText" refType="h" refFor="des" refForName="rootComposite"/>
      <dgm:constr type="sibSp" refType="w" refFor="des" refForName="rootComposite" fact="0.25"/>
      <dgm:constr type="sibSp" for="des" forName="childShape" refType="h" refFor="des" refForName="childText" fact="0.25"/>
      <dgm:constr type="sp" for="des" forName="root" refType="h" refFor="des" refForName="childText" fact="0.25"/>
    </dgm:constrLst>
    <dgm:ruleLst/>
    <dgm:forEach name="Name3" axis="ch">
      <dgm:forEach name="Name4" axis="self" ptType="node" cnt="1">
        <dgm:layoutNode name="root">
          <dgm:choose name="Name5">
            <dgm:if name="Name6" func="var" arg="dir" op="equ" val="norm">
              <dgm:alg type="hierRoot">
                <dgm:param type="hierAlign" val="tL"/>
              </dgm:alg>
            </dgm:if>
            <dgm:else name="Name7">
              <dgm:alg type="hierRoot">
                <dgm:param type="hierAlign" val="tR"/>
              </dgm:alg>
            </dgm:else>
          </dgm:choose>
          <dgm:shape xmlns:r="http://schemas.openxmlformats.org/officeDocument/2006/relationships" r:blip="">
            <dgm:adjLst/>
          </dgm:shape>
          <dgm:presOf/>
          <dgm:constrLst>
            <dgm:constr type="alignOff" val="0.2"/>
          </dgm:constrLst>
          <dgm:ruleLst/>
          <dgm:layoutNode name="rootComposite">
            <dgm:alg type="composite"/>
            <dgm:shape xmlns:r="http://schemas.openxmlformats.org/officeDocument/2006/relationships" r:blip="">
              <dgm:adjLst/>
            </dgm:shape>
            <dgm:presOf axis="self" ptType="node" cnt="1"/>
            <dgm:choose name="Name8">
              <dgm:if name="Name9" func="var" arg="dir" op="equ" val="norm">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10">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alg type="tx"/>
              <dgm:shape xmlns:r="http://schemas.openxmlformats.org/officeDocument/2006/relationships" type="roundRect" r:blip="">
                <dgm:adjLst>
                  <dgm:adj idx="1" val="0.1"/>
                </dgm:adjLst>
              </dgm:shape>
              <dgm:presOf axis="self" ptType="node" cnt="1"/>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rootConnector" moveWith="rootText">
              <dgm:alg type="sp"/>
              <dgm:shape xmlns:r="http://schemas.openxmlformats.org/officeDocument/2006/relationships" type="roundRect" r:blip="" hideGeom="1">
                <dgm:adjLst>
                  <dgm:adj idx="1" val="0.1"/>
                </dgm:adjLst>
              </dgm:shape>
              <dgm:presOf axis="self" ptType="node" cnt="1"/>
              <dgm:constrLst/>
              <dgm:ruleLst/>
            </dgm:layoutNode>
          </dgm:layoutNode>
          <dgm:layoutNode name="childShape">
            <dgm:alg type="hierChild">
              <dgm:param type="chAlign" val="l"/>
              <dgm:param type="linDir" val="fromT"/>
            </dgm:alg>
            <dgm:shape xmlns:r="http://schemas.openxmlformats.org/officeDocument/2006/relationships" r:blip="">
              <dgm:adjLst/>
            </dgm:shape>
            <dgm:presOf/>
            <dgm:constrLst/>
            <dgm:ruleLst/>
            <dgm:forEach name="Name11" axis="ch">
              <dgm:forEach name="Name12" axis="self" ptType="parTrans" cnt="1">
                <dgm:layoutNode name="Name13">
                  <dgm:choose name="Name14">
                    <dgm:if name="Name15" func="var" arg="dir" op="equ" val="norm">
                      <dgm:alg type="conn">
                        <dgm:param type="dim" val="1D"/>
                        <dgm:param type="endSty" val="noArr"/>
                        <dgm:param type="connRout" val="bend"/>
                        <dgm:param type="srcNode" val="rootConnector"/>
                        <dgm:param type="begPts" val="bCtr"/>
                        <dgm:param type="endPts" val="midL"/>
                      </dgm:alg>
                    </dgm:if>
                    <dgm:else name="Name16">
                      <dgm:alg type="conn">
                        <dgm:param type="dim" val="1D"/>
                        <dgm:param type="endSty" val="noArr"/>
                        <dgm:param type="connRout" val="bend"/>
                        <dgm:param type="srcNode" val="rootConnector"/>
                        <dgm:param type="begPts" val="bCtr"/>
                        <dgm:param type="endPts" val="midR"/>
                      </dgm:alg>
                    </dgm:else>
                  </dgm:choose>
                  <dgm:shape xmlns:r="http://schemas.openxmlformats.org/officeDocument/2006/relationships" type="conn" r:blip="">
                    <dgm:adjLst/>
                  </dgm:shape>
                  <dgm:presOf axis="self"/>
                  <dgm:constrLst>
                    <dgm:constr type="begPad"/>
                    <dgm:constr type="endPad"/>
                  </dgm:constrLst>
                  <dgm:ruleLst/>
                </dgm:layoutNode>
              </dgm:forEach>
              <dgm:forEach name="Name17" axis="self" ptType="node">
                <dgm:layoutNode name="childText" styleLbl="bgAcc1">
                  <dgm:varLst>
                    <dgm:bulletEnabled val="1"/>
                  </dgm:varLst>
                  <dgm:alg type="tx"/>
                  <dgm:shape xmlns:r="http://schemas.openxmlformats.org/officeDocument/2006/relationships" type="roundRect" r:blip="">
                    <dgm:adjLst>
                      <dgm:adj idx="1" val="0.1"/>
                    </dgm:adjLst>
                  </dgm:shape>
                  <dgm:presOf axis="self desOrSelf" ptType="node node" st="1 1" cnt="1 0"/>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forEach>
            </dgm:forEach>
          </dgm:layoutNod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CC1A38D-D02F-4172-8DCC-6FCD7FA513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2529</TotalTime>
  <Pages>119</Pages>
  <Words>25380</Words>
  <Characters>144670</Characters>
  <Application>Microsoft Office Word</Application>
  <DocSecurity>0</DocSecurity>
  <Lines>1205</Lines>
  <Paragraphs>339</Paragraphs>
  <ScaleCrop>false</ScaleCrop>
  <HeadingPairs>
    <vt:vector size="4" baseType="variant">
      <vt:variant>
        <vt:lpstr>Назва</vt:lpstr>
      </vt:variant>
      <vt:variant>
        <vt:i4>1</vt:i4>
      </vt:variant>
      <vt:variant>
        <vt:lpstr>Название</vt:lpstr>
      </vt:variant>
      <vt:variant>
        <vt:i4>1</vt:i4>
      </vt:variant>
    </vt:vector>
  </HeadingPairs>
  <TitlesOfParts>
    <vt:vector size="2" baseType="lpstr">
      <vt:lpstr/>
      <vt:lpstr/>
    </vt:vector>
  </TitlesOfParts>
  <Company>SPecialiST RePack</Company>
  <LinksUpToDate>false</LinksUpToDate>
  <CharactersWithSpaces>169711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dc:creator>
  <cp:lastModifiedBy>Інна Заблодська</cp:lastModifiedBy>
  <cp:revision>441</cp:revision>
  <cp:lastPrinted>2021-12-08T15:24:00Z</cp:lastPrinted>
  <dcterms:created xsi:type="dcterms:W3CDTF">2024-11-24T11:19:00Z</dcterms:created>
  <dcterms:modified xsi:type="dcterms:W3CDTF">2024-12-17T09:39:00Z</dcterms:modified>
</cp:coreProperties>
</file>